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ind w:firstLine="0"/>
        <w:jc w:val="center"/>
      </w:pPr>
      <w:r>
        <w:rPr>
          <w:rFonts w:ascii="Times New Roman" w:hAnsi="Times New Roman"/>
          <w:b/>
          <w:sz w:val="32"/>
        </w:rPr>
        <w:t>Аннотация</w:t>
      </w:r>
    </w:p>
    <w:p>
      <w:r>
        <w:rPr>
          <w:rFonts w:ascii="Times New Roman" w:hAnsi="Times New Roman"/>
          <w:sz w:val="28"/>
        </w:rPr>
        <w:t>Курсовой проект на тему «Разработка информационной системы для управления гостиницей» выполнен по дисциплине МДК 11.01 «Технология разработки и защиты баз данных». Работа посвящена проектированию и реализации клиент-серверной информационной системы для автоматизации управления гостиницей «Гранд Отель» с использованием СУБД PostgreSQL 16.</w:t>
      </w:r>
    </w:p>
    <w:p>
      <w:r>
        <w:rPr>
          <w:rFonts w:ascii="Times New Roman" w:hAnsi="Times New Roman"/>
          <w:sz w:val="28"/>
        </w:rPr>
        <w:t>Пояснительная записка содержит введение, пять глав, заключение, список литературы из 15 источников и шесть приложений (А–Е). В первой главе рассматривается постановка задачи: обоснование необходимости разработки, технико-математическое описание, анализ предметной области, требования к программе, обоснование проектных решений, обзор существующих программных систем и выводы предпроектного исследования. Во второй главе описывается проектирование базы данных: построение ER-модели и реляционной модели в третьей нормальной форме (3НФ). В третьей главе рассматривается разработка объектов базы данных: создание таблиц, представлений, хранимых процедур, функций и триггеров. В четвёртой главе описывается проектирование и разработка приложения: описание интерфейса, разработка интерфейса, руководство оператора, выполнение программы и тестирование. В пятой главе рассматриваются методы защиты баз данных: защита паролем и хеширование данных (bcrypt), управление доступом (RBAC, GRANT/REVOKE, RLS), поддержание целостности данных в СУБД.</w:t>
      </w:r>
    </w:p>
    <w:p>
      <w:r>
        <w:rPr>
          <w:rFonts w:ascii="Times New Roman" w:hAnsi="Times New Roman"/>
          <w:sz w:val="28"/>
        </w:rPr>
        <w:t>Приложения содержат функциональную модель (IDEF0), диаграмму прецедентов (Use Case), ER-модель данных, диаграмму классов серверной части, SQL-код создания объектов базы данных и экранные формы приложения.</w:t>
      </w:r>
    </w:p>
    <w:p>
      <w:r>
        <w:rPr>
          <w:rFonts w:ascii="Times New Roman" w:hAnsi="Times New Roman"/>
          <w:sz w:val="28"/>
        </w:rPr>
        <w:t>В ходе выполнения проекта реализовано: 3 пользовательских домена, 3 ENUM-типа, 11 таблиц, 12 индексов (B-tree и GiST), 4 представления, 3 функции, 5 хранимых процедур, 4 триггера, политики Row Level Security. Серверная часть реализована на фреймворке FastAPI с 15+ API-эндпоинтами. Десктопный клиент разработан на фреймворке Flet, веб-клиент — как SPA на JavaScript. Система развёрнута на удалённом сервере и успешно протестирована.</w:t>
      </w:r>
    </w:p>
    <w:p>
      <w:r>
        <w:rPr>
          <w:rFonts w:ascii="Times New Roman" w:hAnsi="Times New Roman"/>
          <w:sz w:val="28"/>
        </w:rPr>
        <w:t>Объём пояснительной записки составляет 68 страниц, включая 14 таблиц и 10 листингов программного кода.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