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bidi w:val="0"/>
        <w:spacing w:before="240" w:after="120"/>
        <w:rPr/>
      </w:pPr>
      <w:r>
        <w:rPr/>
        <w:t>DPP4SiPM command line documentation</w:t>
      </w:r>
    </w:p>
    <w:p>
      <w:pPr>
        <w:pStyle w:val="Normal"/>
        <w:bidi w:val="0"/>
        <w:jc w:val="start"/>
        <w:rPr>
          <w:b w:val="false"/>
          <w:bCs w:val="false"/>
        </w:rPr>
      </w:pPr>
      <w:r>
        <w:rPr>
          <w:b w:val="false"/>
          <w:bCs w:val="false"/>
        </w:rPr>
        <w:t xml:space="preserve">The interaction with the DPP4SiPM multichannel analyzer (MCA) is performed through ASCII commands. Either through Ethernet or UART, the same command line applies to setup the device </w:t>
      </w:r>
      <w:r>
        <w:rPr>
          <w:b w:val="false"/>
          <w:bCs w:val="false"/>
        </w:rPr>
        <w:t>parameters or</w:t>
      </w:r>
      <w:r>
        <w:rPr>
          <w:b w:val="false"/>
          <w:bCs w:val="false"/>
        </w:rPr>
        <w:t xml:space="preserve"> to retrieve data. The commands requests sent from the host (computer or device that controls the MCA) are always replied by the MCA </w:t>
      </w:r>
      <w:r>
        <w:rPr>
          <w:b w:val="false"/>
          <w:bCs w:val="false"/>
        </w:rPr>
        <w:t>upon a successful communication establishment.</w:t>
      </w:r>
    </w:p>
    <w:p>
      <w:pPr>
        <w:pStyle w:val="Heading1"/>
        <w:numPr>
          <w:ilvl w:val="0"/>
          <w:numId w:val="2"/>
        </w:numPr>
        <w:bidi w:val="0"/>
        <w:ind w:hanging="0" w:start="0"/>
        <w:jc w:val="start"/>
        <w:rPr/>
      </w:pPr>
      <w:r>
        <w:rPr/>
        <w:t xml:space="preserve">1. </w:t>
      </w:r>
      <w:r>
        <w:rPr/>
        <w:t>ASCII commands format</w:t>
      </w:r>
    </w:p>
    <w:p>
      <w:pPr>
        <w:pStyle w:val="Normal"/>
        <w:bidi w:val="0"/>
        <w:jc w:val="start"/>
        <w:rPr>
          <w:b w:val="false"/>
          <w:bCs w:val="false"/>
        </w:rPr>
      </w:pPr>
      <w:r>
        <w:rPr>
          <w:b w:val="false"/>
          <w:bCs w:val="false"/>
        </w:rPr>
        <w:t>All the commands share the following structure, as described next.</w:t>
      </w:r>
    </w:p>
    <w:p>
      <w:pPr>
        <w:pStyle w:val="Heading2"/>
        <w:ind w:hanging="0" w:start="0"/>
        <w:rPr/>
      </w:pPr>
      <w:r>
        <w:rPr/>
        <w:t>Request (from host to MCA)</w:t>
      </w:r>
    </w:p>
    <w:p>
      <w:pPr>
        <w:pStyle w:val="Normal"/>
        <w:bidi w:val="0"/>
        <w:jc w:val="start"/>
        <w:rPr>
          <w:b w:val="false"/>
          <w:bCs w:val="false"/>
        </w:rPr>
      </w:pPr>
      <w:r>
        <w:rPr>
          <w:b w:val="false"/>
          <w:bCs w:val="false"/>
        </w:rPr>
        <w:t>&lt;Start character&gt; &lt;Command Code&gt; &lt;Parameters and values &gt; &lt;End character&gt;</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 xml:space="preserve">&lt;Start character&gt;: Always the dollar sign: </w:t>
      </w:r>
      <w:r>
        <w:rPr>
          <w:rFonts w:eastAsia="Noto Sans Mono CJK SC" w:cs="Liberation Mono" w:ascii="Liberation Mono" w:hAnsi="Liberation Mono"/>
          <w:b w:val="false"/>
          <w:color w:val="0068B4"/>
          <w:kern w:val="2"/>
          <w:sz w:val="24"/>
          <w:szCs w:val="20"/>
          <w:lang w:val="en-US" w:eastAsia="zh-CN" w:bidi="hi-IN"/>
        </w:rPr>
        <w:t>$</w:t>
      </w:r>
      <w:r>
        <w:rPr>
          <w:b/>
          <w:bCs/>
        </w:rPr>
        <w:t xml:space="preserve"> </w:t>
      </w:r>
      <w:r>
        <w:rPr>
          <w:b w:val="false"/>
          <w:bCs w:val="false"/>
        </w:rPr>
        <w:t>(ASCII 0x24)</w:t>
      </w:r>
    </w:p>
    <w:p>
      <w:pPr>
        <w:pStyle w:val="Normal"/>
        <w:bidi w:val="0"/>
        <w:jc w:val="start"/>
        <w:rPr>
          <w:b w:val="false"/>
          <w:bCs w:val="false"/>
        </w:rPr>
      </w:pPr>
      <w:r>
        <w:rPr>
          <w:b w:val="false"/>
          <w:bCs w:val="false"/>
        </w:rPr>
        <w:t xml:space="preserve">&lt;Command code&gt;: Two-letter abbreviation </w:t>
      </w:r>
    </w:p>
    <w:p>
      <w:pPr>
        <w:pStyle w:val="Normal"/>
        <w:bidi w:val="0"/>
        <w:jc w:val="start"/>
        <w:rPr>
          <w:b w:val="false"/>
          <w:bCs w:val="false"/>
        </w:rPr>
      </w:pPr>
      <w:r>
        <w:rPr>
          <w:b w:val="false"/>
          <w:bCs w:val="false"/>
        </w:rPr>
        <w:t>&lt;Parameters and values&gt;: 32-bit values separated by space character (ASCII 0x20)</w:t>
      </w:r>
    </w:p>
    <w:p>
      <w:pPr>
        <w:pStyle w:val="Normal"/>
        <w:bidi w:val="0"/>
        <w:jc w:val="start"/>
        <w:rPr>
          <w:b w:val="false"/>
          <w:bCs w:val="false"/>
        </w:rPr>
      </w:pPr>
      <w:r>
        <w:rPr>
          <w:b w:val="false"/>
          <w:bCs w:val="false"/>
        </w:rPr>
        <w:t>&lt;End character&gt;: Carriage return</w:t>
      </w:r>
      <w:r>
        <w:rPr>
          <w:b/>
          <w:bCs/>
        </w:rPr>
        <w:t xml:space="preserve"> </w:t>
      </w:r>
      <w:r>
        <w:rPr>
          <w:rFonts w:eastAsia="Noto Sans Mono CJK SC" w:cs="Liberation Mono" w:ascii="Liberation Mono" w:hAnsi="Liberation Mono"/>
          <w:b w:val="false"/>
          <w:color w:val="0068B4"/>
          <w:kern w:val="2"/>
          <w:sz w:val="24"/>
          <w:szCs w:val="20"/>
          <w:lang w:val="en-US" w:eastAsia="zh-CN" w:bidi="hi-IN"/>
        </w:rPr>
        <w:t>\n</w:t>
      </w:r>
      <w:r>
        <w:rPr>
          <w:b/>
          <w:bCs/>
        </w:rPr>
        <w:t xml:space="preserve"> </w:t>
      </w:r>
      <w:r>
        <w:rPr>
          <w:b w:val="false"/>
          <w:bCs w:val="false"/>
        </w:rPr>
        <w:t>(ASCII 0x0D)</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Example:</w:t>
      </w:r>
    </w:p>
    <w:p>
      <w:pPr>
        <w:pStyle w:val="Requestcommand"/>
        <w:rPr/>
      </w:pPr>
      <w:r>
        <w:rPr/>
        <w:t>$SP 8 52921 3 \r</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 xml:space="preserve">- the command </w:t>
      </w:r>
      <w:r>
        <w:rPr>
          <w:rFonts w:eastAsia="Noto Sans Mono CJK SC" w:cs="Liberation Mono" w:ascii="Liberation Mono" w:hAnsi="Liberation Mono"/>
          <w:b w:val="false"/>
          <w:color w:val="0068B4"/>
          <w:kern w:val="2"/>
          <w:sz w:val="24"/>
          <w:szCs w:val="20"/>
          <w:lang w:val="en-US" w:eastAsia="zh-CN" w:bidi="hi-IN"/>
        </w:rPr>
        <w:t>$SP</w:t>
      </w:r>
      <w:r>
        <w:rPr>
          <w:b w:val="false"/>
          <w:bCs w:val="false"/>
        </w:rPr>
        <w:t xml:space="preserve"> means: </w:t>
      </w:r>
      <w:r>
        <w:rPr>
          <w:b w:val="false"/>
          <w:bCs w:val="false"/>
          <w:i/>
          <w:iCs/>
        </w:rPr>
        <w:t>set parameter</w:t>
      </w:r>
    </w:p>
    <w:p>
      <w:pPr>
        <w:pStyle w:val="Normal"/>
        <w:bidi w:val="0"/>
        <w:jc w:val="start"/>
        <w:rPr>
          <w:b w:val="false"/>
          <w:bCs w:val="false"/>
          <w:i w:val="false"/>
          <w:iCs w:val="false"/>
        </w:rPr>
      </w:pPr>
      <w:r>
        <w:rPr>
          <w:b w:val="false"/>
          <w:bCs w:val="false"/>
          <w:i w:val="false"/>
          <w:iCs w:val="false"/>
        </w:rPr>
        <w:t>- the</w:t>
      </w:r>
      <w:r>
        <w:rPr>
          <w:b/>
          <w:bCs/>
          <w:i w:val="false"/>
          <w:iCs w:val="false"/>
        </w:rPr>
        <w:t xml:space="preserve"> </w:t>
      </w:r>
      <w:r>
        <w:rPr>
          <w:rFonts w:eastAsia="Noto Sans Mono CJK SC" w:cs="Liberation Mono" w:ascii="Liberation Mono" w:hAnsi="Liberation Mono"/>
          <w:b w:val="false"/>
          <w:color w:val="0068B4"/>
          <w:kern w:val="2"/>
          <w:sz w:val="24"/>
          <w:szCs w:val="20"/>
          <w:lang w:val="en-US" w:eastAsia="zh-CN" w:bidi="hi-IN"/>
        </w:rPr>
        <w:t>8</w:t>
      </w:r>
      <w:r>
        <w:rPr>
          <w:b w:val="false"/>
          <w:bCs w:val="false"/>
          <w:i w:val="false"/>
          <w:iCs w:val="false"/>
        </w:rPr>
        <w:t xml:space="preserve"> means:</w:t>
      </w:r>
      <w:r>
        <w:rPr>
          <w:b/>
          <w:bCs/>
          <w:i w:val="false"/>
          <w:iCs w:val="false"/>
        </w:rPr>
        <w:t xml:space="preserve"> </w:t>
      </w:r>
      <w:r>
        <w:rPr>
          <w:b w:val="false"/>
          <w:bCs w:val="false"/>
          <w:i/>
          <w:iCs/>
        </w:rPr>
        <w:t xml:space="preserve">parameter #8 </w:t>
      </w:r>
      <w:r>
        <w:rPr>
          <w:b w:val="false"/>
          <w:bCs w:val="false"/>
          <w:i w:val="false"/>
          <w:iCs w:val="false"/>
        </w:rPr>
        <w:t xml:space="preserve">(see </w:t>
      </w:r>
      <w:r>
        <w:rPr>
          <w:b w:val="false"/>
          <w:bCs w:val="false"/>
          <w:i w:val="false"/>
          <w:iCs w:val="false"/>
        </w:rPr>
        <w:t>the section</w:t>
      </w:r>
      <w:r>
        <w:rPr>
          <w:b w:val="false"/>
          <w:bCs w:val="false"/>
          <w:i w:val="false"/>
          <w:iCs w:val="false"/>
        </w:rPr>
        <w:t xml:space="preserve"> </w:t>
      </w:r>
      <w:r>
        <w:rPr>
          <w:b w:val="false"/>
          <w:bCs w:val="false"/>
          <w:i w:val="false"/>
          <w:iCs w:val="false"/>
        </w:rPr>
        <w:fldChar w:fldCharType="begin"/>
      </w:r>
      <w:r>
        <w:rPr>
          <w:b w:val="false"/>
          <w:bCs w:val="false"/>
          <w:i w:val="false"/>
          <w:iCs w:val="false"/>
        </w:rPr>
        <w:instrText xml:space="preserve"> REF __RefHeading___Toc47_2311385245 \h </w:instrText>
      </w:r>
      <w:r>
        <w:rPr>
          <w:b w:val="false"/>
          <w:bCs w:val="false"/>
          <w:i w:val="false"/>
          <w:iCs w:val="false"/>
        </w:rPr>
        <w:fldChar w:fldCharType="separate"/>
      </w:r>
      <w:r>
        <w:rPr>
          <w:b w:val="false"/>
          <w:bCs w:val="false"/>
          <w:i w:val="false"/>
          <w:iCs w:val="false"/>
        </w:rPr>
        <w:t>MCA commands</w:t>
      </w:r>
      <w:r>
        <w:rPr>
          <w:b w:val="false"/>
          <w:bCs w:val="false"/>
          <w:i w:val="false"/>
          <w:iCs w:val="false"/>
        </w:rPr>
        <w:fldChar w:fldCharType="end"/>
      </w:r>
      <w:r>
        <w:rPr>
          <w:b w:val="false"/>
          <w:bCs w:val="false"/>
          <w:i w:val="false"/>
          <w:iCs w:val="false"/>
        </w:rPr>
        <w:t xml:space="preserve"> for details)</w:t>
      </w:r>
    </w:p>
    <w:p>
      <w:pPr>
        <w:pStyle w:val="Normal"/>
        <w:bidi w:val="0"/>
        <w:jc w:val="start"/>
        <w:rPr>
          <w:b w:val="false"/>
          <w:bCs w:val="false"/>
          <w:i w:val="false"/>
          <w:iCs w:val="false"/>
        </w:rPr>
      </w:pPr>
      <w:r>
        <w:rPr>
          <w:b w:val="false"/>
          <w:bCs w:val="false"/>
          <w:i w:val="false"/>
          <w:iCs w:val="false"/>
        </w:rPr>
        <w:t xml:space="preserve">- the </w:t>
      </w:r>
      <w:r>
        <w:rPr>
          <w:rFonts w:eastAsia="Noto Sans Mono CJK SC" w:cs="Liberation Mono" w:ascii="Liberation Mono" w:hAnsi="Liberation Mono"/>
          <w:b w:val="false"/>
          <w:color w:val="0068B4"/>
          <w:kern w:val="2"/>
          <w:sz w:val="24"/>
          <w:szCs w:val="20"/>
          <w:lang w:val="en-US" w:eastAsia="zh-CN" w:bidi="hi-IN"/>
        </w:rPr>
        <w:t>52921</w:t>
      </w:r>
      <w:r>
        <w:rPr>
          <w:b w:val="false"/>
          <w:bCs w:val="false"/>
          <w:i w:val="false"/>
          <w:iCs w:val="false"/>
        </w:rPr>
        <w:t xml:space="preserve"> means: -0.7699584 in signed Q2.14 fixed-point representation</w:t>
      </w:r>
    </w:p>
    <w:p>
      <w:pPr>
        <w:pStyle w:val="Normal"/>
        <w:bidi w:val="0"/>
        <w:jc w:val="start"/>
        <w:rPr>
          <w:b w:val="false"/>
          <w:bCs w:val="false"/>
          <w:i w:val="false"/>
          <w:iCs w:val="false"/>
        </w:rPr>
      </w:pPr>
      <w:r>
        <w:rPr>
          <w:b w:val="false"/>
          <w:bCs w:val="false"/>
          <w:i w:val="false"/>
          <w:iCs w:val="false"/>
        </w:rPr>
        <w:t xml:space="preserve">- the </w:t>
      </w:r>
      <w:r>
        <w:rPr>
          <w:rFonts w:eastAsia="Noto Sans Mono CJK SC" w:cs="Liberation Mono" w:ascii="Liberation Mono" w:hAnsi="Liberation Mono"/>
          <w:b w:val="false"/>
          <w:color w:val="0068B4"/>
          <w:kern w:val="2"/>
          <w:sz w:val="24"/>
          <w:szCs w:val="20"/>
          <w:lang w:val="en-US" w:eastAsia="zh-CN" w:bidi="hi-IN"/>
        </w:rPr>
        <w:t>3</w:t>
      </w:r>
      <w:r>
        <w:rPr>
          <w:b w:val="false"/>
          <w:bCs w:val="false"/>
          <w:i w:val="false"/>
          <w:iCs w:val="false"/>
        </w:rPr>
        <w:t xml:space="preserve"> means: binary flag (0b011)</w:t>
      </w:r>
    </w:p>
    <w:p>
      <w:pPr>
        <w:pStyle w:val="Normal"/>
        <w:bidi w:val="0"/>
        <w:jc w:val="start"/>
        <w:rPr>
          <w:b w:val="false"/>
          <w:bCs w:val="false"/>
          <w:i w:val="false"/>
          <w:iCs w:val="false"/>
        </w:rPr>
      </w:pPr>
      <w:r>
        <w:rPr>
          <w:b w:val="false"/>
          <w:bCs w:val="false"/>
          <w:i w:val="false"/>
          <w:iCs w:val="false"/>
        </w:rPr>
        <w:t xml:space="preserve">- the </w:t>
      </w:r>
      <w:r>
        <w:rPr>
          <w:rFonts w:eastAsia="Noto Sans Mono CJK SC" w:cs="Liberation Mono" w:ascii="Liberation Mono" w:hAnsi="Liberation Mono"/>
          <w:b w:val="false"/>
          <w:color w:val="0068B4"/>
          <w:kern w:val="2"/>
          <w:sz w:val="24"/>
          <w:szCs w:val="20"/>
          <w:lang w:val="en-US" w:eastAsia="zh-CN" w:bidi="hi-IN"/>
        </w:rPr>
        <w:t>\r</w:t>
      </w:r>
      <w:r>
        <w:rPr>
          <w:b w:val="false"/>
          <w:bCs w:val="false"/>
          <w:i w:val="false"/>
          <w:iCs w:val="false"/>
        </w:rPr>
        <w:t xml:space="preserve"> means: end character, equivalent to ASCII code 0x0D</w:t>
      </w:r>
    </w:p>
    <w:p>
      <w:pPr>
        <w:pStyle w:val="Normal"/>
        <w:bidi w:val="0"/>
        <w:jc w:val="start"/>
        <w:rPr>
          <w:b w:val="false"/>
          <w:bCs w:val="false"/>
        </w:rPr>
      </w:pPr>
      <w:r>
        <w:rPr>
          <w:b w:val="false"/>
          <w:bCs w:val="false"/>
        </w:rPr>
      </w:r>
    </w:p>
    <w:p>
      <w:pPr>
        <w:pStyle w:val="Heading2"/>
        <w:ind w:hanging="0" w:start="0"/>
        <w:rPr/>
      </w:pPr>
      <w:r>
        <w:rPr/>
        <w:t>Reply (from MCA to host)</w:t>
      </w:r>
    </w:p>
    <w:p>
      <w:pPr>
        <w:pStyle w:val="Normal"/>
        <w:bidi w:val="0"/>
        <w:jc w:val="start"/>
        <w:rPr>
          <w:b w:val="false"/>
          <w:bCs w:val="false"/>
        </w:rPr>
      </w:pPr>
      <w:r>
        <w:rPr>
          <w:b w:val="false"/>
          <w:bCs w:val="false"/>
        </w:rPr>
        <w:t>The MCA with a similar format, starting with a distinctive reply start character</w:t>
      </w:r>
    </w:p>
    <w:p>
      <w:pPr>
        <w:pStyle w:val="Normal"/>
        <w:bidi w:val="0"/>
        <w:jc w:val="start"/>
        <w:rPr>
          <w:b w:val="false"/>
          <w:bCs w:val="false"/>
        </w:rPr>
      </w:pPr>
      <w:r>
        <w:rPr>
          <w:b w:val="false"/>
          <w:bCs w:val="false"/>
        </w:rPr>
        <w:t>&lt;Start character&gt; &lt;Received request command&gt; &lt;</w:t>
      </w:r>
      <w:r>
        <w:rPr>
          <w:b w:val="false"/>
          <w:bCs w:val="false"/>
        </w:rPr>
        <w:t>Values</w:t>
      </w:r>
      <w:r>
        <w:rPr>
          <w:b w:val="false"/>
          <w:bCs w:val="false"/>
        </w:rPr>
        <w:t>&gt; &lt;</w:t>
      </w:r>
      <w:r>
        <w:rPr>
          <w:b w:val="false"/>
          <w:bCs w:val="false"/>
        </w:rPr>
        <w:t>End characters&gt;</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 xml:space="preserve">&lt;Start character&gt;: Always the exclamation mark: </w:t>
      </w:r>
      <w:r>
        <w:rPr>
          <w:rFonts w:eastAsia="Noto Sans Mono CJK SC" w:cs="Liberation Mono" w:ascii="Liberation Mono" w:hAnsi="Liberation Mono"/>
          <w:color w:val="B9222C"/>
          <w:kern w:val="2"/>
          <w:sz w:val="20"/>
          <w:szCs w:val="20"/>
          <w:lang w:val="en-US" w:eastAsia="zh-CN" w:bidi="hi-IN"/>
        </w:rPr>
        <w:t>!</w:t>
      </w:r>
      <w:r>
        <w:rPr>
          <w:b w:val="false"/>
          <w:bCs w:val="false"/>
        </w:rPr>
        <w:t xml:space="preserve"> (ASCII 0x21)</w:t>
      </w:r>
    </w:p>
    <w:p>
      <w:pPr>
        <w:pStyle w:val="Normal"/>
        <w:bidi w:val="0"/>
        <w:jc w:val="start"/>
        <w:rPr>
          <w:b w:val="false"/>
          <w:bCs w:val="false"/>
        </w:rPr>
      </w:pPr>
      <w:r>
        <w:rPr>
          <w:b w:val="false"/>
          <w:bCs w:val="false"/>
        </w:rPr>
        <w:t xml:space="preserve">&lt;Received request command&gt;: </w:t>
      </w:r>
      <w:r>
        <w:rPr>
          <w:b w:val="false"/>
          <w:bCs w:val="false"/>
        </w:rPr>
        <w:t>The same two-character command from the request</w:t>
      </w:r>
    </w:p>
    <w:p>
      <w:pPr>
        <w:pStyle w:val="Normal"/>
        <w:bidi w:val="0"/>
        <w:jc w:val="start"/>
        <w:rPr>
          <w:b w:val="false"/>
          <w:bCs w:val="false"/>
        </w:rPr>
      </w:pPr>
      <w:r>
        <w:rPr>
          <w:b w:val="false"/>
          <w:bCs w:val="false"/>
        </w:rPr>
        <w:t>&lt;Values&gt;: The payload of the reply. Contents depend on the request command sent.</w:t>
      </w:r>
    </w:p>
    <w:p>
      <w:pPr>
        <w:pStyle w:val="Normal"/>
        <w:bidi w:val="0"/>
        <w:jc w:val="start"/>
        <w:rPr>
          <w:b w:val="false"/>
          <w:bCs w:val="false"/>
        </w:rPr>
      </w:pPr>
      <w:r>
        <w:rPr>
          <w:b w:val="false"/>
          <w:bCs w:val="false"/>
        </w:rPr>
        <w:t xml:space="preserve">&lt;End characters&gt;: Two successive characters are returned always: </w:t>
      </w:r>
      <w:r>
        <w:rPr>
          <w:rFonts w:eastAsia="Noto Sans Mono CJK SC" w:cs="Liberation Mono" w:ascii="Liberation Mono" w:hAnsi="Liberation Mono"/>
          <w:color w:val="B9222C"/>
          <w:kern w:val="2"/>
          <w:sz w:val="20"/>
          <w:szCs w:val="20"/>
          <w:lang w:val="en-US" w:eastAsia="zh-CN" w:bidi="hi-IN"/>
        </w:rPr>
        <w:t>\n\r</w:t>
      </w:r>
      <w:r>
        <w:rPr>
          <w:b w:val="false"/>
          <w:bCs w:val="false"/>
        </w:rPr>
        <w:t xml:space="preserve"> (ASCII 0x0D 0x0A)</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Example:</w:t>
      </w:r>
    </w:p>
    <w:p>
      <w:pPr>
        <w:pStyle w:val="Normal"/>
        <w:bidi w:val="0"/>
        <w:jc w:val="start"/>
        <w:rPr>
          <w:b w:val="false"/>
          <w:bCs w:val="false"/>
        </w:rPr>
      </w:pPr>
      <w:r>
        <w:rPr>
          <w:b w:val="false"/>
          <w:bCs w:val="false"/>
        </w:rPr>
        <w:t xml:space="preserve">If the request is </w:t>
      </w:r>
      <w:r>
        <w:rPr>
          <w:rFonts w:eastAsia="Noto Sans Mono CJK SC" w:cs="Liberation Mono" w:ascii="Liberation Mono" w:hAnsi="Liberation Mono"/>
          <w:b w:val="false"/>
          <w:color w:val="0068B4"/>
          <w:kern w:val="2"/>
          <w:sz w:val="24"/>
          <w:szCs w:val="20"/>
          <w:lang w:val="en-US" w:eastAsia="zh-CN" w:bidi="hi-IN"/>
        </w:rPr>
        <w:t>$SP 8 52921 3 \r</w:t>
      </w:r>
      <w:r>
        <w:rPr>
          <w:b w:val="false"/>
          <w:bCs w:val="false"/>
          <w:i/>
          <w:iCs/>
        </w:rPr>
        <w:t>, t</w:t>
      </w:r>
      <w:r>
        <w:rPr>
          <w:b w:val="false"/>
          <w:bCs w:val="false"/>
        </w:rPr>
        <w:t>he reply might be:</w:t>
      </w:r>
    </w:p>
    <w:p>
      <w:pPr>
        <w:pStyle w:val="Replycommand"/>
        <w:rPr/>
      </w:pPr>
      <w:r>
        <w:rPr/>
        <w:t>$SP\n\r</w:t>
      </w:r>
    </w:p>
    <w:p>
      <w:pPr>
        <w:pStyle w:val="Normal"/>
        <w:rPr/>
      </w:pPr>
      <w:r>
        <w:rPr/>
      </w:r>
    </w:p>
    <w:p>
      <w:pPr>
        <w:pStyle w:val="Normal"/>
        <w:rPr/>
      </w:pPr>
      <w:r>
        <w:rPr>
          <w:b w:val="false"/>
          <w:bCs w:val="false"/>
        </w:rPr>
        <w:t xml:space="preserve">For the request </w:t>
      </w:r>
      <w:r>
        <w:rPr>
          <w:rFonts w:eastAsia="Noto Sans Mono CJK SC" w:cs="Liberation Mono" w:ascii="Liberation Mono" w:hAnsi="Liberation Mono"/>
          <w:b w:val="false"/>
          <w:color w:val="0068B4"/>
          <w:kern w:val="2"/>
          <w:sz w:val="24"/>
          <w:szCs w:val="20"/>
          <w:lang w:val="en-US" w:eastAsia="zh-CN" w:bidi="hi-IN"/>
        </w:rPr>
        <w:t>$RT -1</w:t>
      </w:r>
      <w:r>
        <w:rPr>
          <w:b w:val="false"/>
          <w:bCs w:val="false"/>
        </w:rPr>
        <w:t>, the reply might be:</w:t>
      </w:r>
    </w:p>
    <w:p>
      <w:pPr>
        <w:pStyle w:val="Replycommand"/>
        <w:rPr/>
      </w:pPr>
      <w:r>
        <w:rPr/>
        <w:t>!RT 0 0 0 0 10000000 176</w:t>
      </w:r>
      <w:r>
        <w:rPr/>
        <w:t>\n\r</w:t>
      </w:r>
    </w:p>
    <w:p>
      <w:pPr>
        <w:pStyle w:val="Heading2"/>
        <w:ind w:hanging="0" w:start="0"/>
        <w:rPr/>
      </w:pPr>
      <w:r>
        <w:rPr/>
        <w:t>Error replies</w:t>
      </w:r>
    </w:p>
    <w:p>
      <w:pPr>
        <w:pStyle w:val="Normal"/>
        <w:bidi w:val="0"/>
        <w:jc w:val="start"/>
        <w:rPr>
          <w:b w:val="false"/>
          <w:bCs w:val="false"/>
        </w:rPr>
      </w:pPr>
      <w:r>
        <w:rPr>
          <w:b w:val="false"/>
          <w:bCs w:val="false"/>
        </w:rPr>
        <w:t>In case the request command is wrong or has not been delivered correctly, an error reply will be sent from the MCA back to the host.</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The error reply format is defined as follows:</w:t>
      </w:r>
    </w:p>
    <w:p>
      <w:pPr>
        <w:pStyle w:val="Normal"/>
        <w:bidi w:val="0"/>
        <w:jc w:val="start"/>
        <w:rPr>
          <w:b w:val="false"/>
          <w:bCs w:val="false"/>
        </w:rPr>
      </w:pPr>
      <w:r>
        <w:rPr>
          <w:b w:val="false"/>
          <w:bCs w:val="false"/>
        </w:rPr>
        <w:t>&lt;Start character&gt; ERROR:&lt;Error code&gt;&lt;End characters&gt;</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 xml:space="preserve">&lt;Start character&gt;: Always the exclamation mark: </w:t>
      </w:r>
      <w:r>
        <w:rPr>
          <w:b/>
          <w:bCs/>
        </w:rPr>
        <w:t xml:space="preserve">! </w:t>
      </w:r>
      <w:r>
        <w:rPr>
          <w:b w:val="false"/>
          <w:bCs w:val="false"/>
        </w:rPr>
        <w:t>(ASCII 0x21)</w:t>
      </w:r>
    </w:p>
    <w:p>
      <w:pPr>
        <w:pStyle w:val="Normal"/>
        <w:bidi w:val="0"/>
        <w:jc w:val="start"/>
        <w:rPr>
          <w:b/>
          <w:bCs/>
        </w:rPr>
      </w:pPr>
      <w:r>
        <w:rPr>
          <w:b/>
          <w:bCs/>
        </w:rPr>
        <w:t>ERROR:</w:t>
      </w:r>
      <w:r>
        <w:rPr>
          <w:b w:val="false"/>
          <w:bCs w:val="false"/>
        </w:rPr>
        <w:t xml:space="preserve"> text followed by the error code</w:t>
      </w:r>
    </w:p>
    <w:p>
      <w:pPr>
        <w:pStyle w:val="Normal"/>
        <w:bidi w:val="0"/>
        <w:jc w:val="start"/>
        <w:rPr>
          <w:b w:val="false"/>
          <w:bCs w:val="false"/>
        </w:rPr>
      </w:pPr>
      <w:r>
        <w:rPr>
          <w:b w:val="false"/>
          <w:bCs w:val="false"/>
        </w:rPr>
        <w:t>&lt;</w:t>
      </w:r>
      <w:r>
        <w:rPr>
          <w:b w:val="false"/>
          <w:bCs w:val="false"/>
        </w:rPr>
        <w:t>Error code</w:t>
      </w:r>
      <w:r>
        <w:rPr>
          <w:b w:val="false"/>
          <w:bCs w:val="false"/>
        </w:rPr>
        <w:t xml:space="preserve">&gt;: </w:t>
      </w:r>
      <w:r>
        <w:rPr>
          <w:b/>
          <w:bCs/>
        </w:rPr>
        <w:t>0</w:t>
      </w:r>
      <w:r>
        <w:rPr>
          <w:b w:val="false"/>
          <w:bCs w:val="false"/>
        </w:rPr>
        <w:t xml:space="preserve"> if the request command is not recognized, </w:t>
      </w:r>
      <w:r>
        <w:rPr>
          <w:b/>
          <w:bCs/>
        </w:rPr>
        <w:t>1</w:t>
      </w:r>
      <w:r>
        <w:rPr>
          <w:b w:val="false"/>
          <w:bCs w:val="false"/>
        </w:rPr>
        <w:t xml:space="preserve"> if the sent parameters are wrong</w:t>
      </w:r>
    </w:p>
    <w:p>
      <w:pPr>
        <w:pStyle w:val="Normal"/>
        <w:bidi w:val="0"/>
        <w:jc w:val="start"/>
        <w:rPr>
          <w:b w:val="false"/>
          <w:bCs w:val="false"/>
        </w:rPr>
      </w:pPr>
      <w:r>
        <w:rPr>
          <w:b w:val="false"/>
          <w:bCs w:val="false"/>
        </w:rPr>
        <w:t xml:space="preserve">&lt;End characters&gt;: </w:t>
      </w:r>
      <w:r>
        <w:rPr>
          <w:b/>
          <w:bCs/>
        </w:rPr>
        <w:t>\n\r</w:t>
      </w:r>
      <w:r>
        <w:rPr>
          <w:b/>
          <w:bCs/>
        </w:rPr>
        <w:t xml:space="preserve"> </w:t>
      </w:r>
      <w:r>
        <w:rPr>
          <w:b w:val="false"/>
          <w:bCs w:val="false"/>
        </w:rPr>
        <w:t>(ASCII 0x0D 0x0A)</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Example:</w:t>
      </w:r>
    </w:p>
    <w:p>
      <w:pPr>
        <w:pStyle w:val="Normal"/>
        <w:rPr/>
      </w:pPr>
      <w:r>
        <w:rPr/>
        <w:t xml:space="preserve">If the request is </w:t>
      </w:r>
      <w:r>
        <w:rPr>
          <w:rFonts w:eastAsia="Noto Sans Mono CJK SC" w:cs="Liberation Mono" w:ascii="Liberation Mono" w:hAnsi="Liberation Mono"/>
          <w:b w:val="false"/>
          <w:color w:val="0068B4"/>
          <w:kern w:val="2"/>
          <w:sz w:val="24"/>
          <w:szCs w:val="20"/>
          <w:lang w:val="en-US" w:eastAsia="zh-CN" w:bidi="hi-IN"/>
        </w:rPr>
        <w:t>$KR \r</w:t>
      </w:r>
      <w:r>
        <w:rPr>
          <w:i w:val="false"/>
          <w:iCs w:val="false"/>
        </w:rPr>
        <w:t>, the reply should be:</w:t>
      </w:r>
    </w:p>
    <w:p>
      <w:pPr>
        <w:pStyle w:val="Replycommand"/>
        <w:rPr/>
      </w:pPr>
      <w:r>
        <w:rPr/>
        <w:t>$ERROR:00\n\r</w:t>
      </w:r>
    </w:p>
    <w:p>
      <w:pPr>
        <w:pStyle w:val="Normal"/>
        <w:rPr/>
      </w:pPr>
      <w:r>
        <w:rPr/>
        <w:t xml:space="preserve">because </w:t>
      </w:r>
      <w:r>
        <w:rPr>
          <w:i/>
          <w:iCs/>
        </w:rPr>
        <w:t>KR</w:t>
      </w:r>
      <w:r>
        <w:rPr>
          <w:i w:val="false"/>
          <w:iCs w:val="false"/>
        </w:rPr>
        <w:t xml:space="preserve"> is an unknown request command</w:t>
      </w:r>
    </w:p>
    <w:p>
      <w:pPr>
        <w:pStyle w:val="Normal"/>
        <w:rPr>
          <w:i w:val="false"/>
          <w:iCs w:val="false"/>
        </w:rPr>
      </w:pPr>
      <w:r>
        <w:rPr>
          <w:i w:val="false"/>
          <w:iCs w:val="false"/>
        </w:rPr>
      </w:r>
    </w:p>
    <w:p>
      <w:pPr>
        <w:pStyle w:val="Normal"/>
        <w:bidi w:val="0"/>
        <w:jc w:val="start"/>
        <w:rPr>
          <w:b w:val="false"/>
          <w:bCs w:val="false"/>
        </w:rPr>
      </w:pPr>
      <w:r>
        <w:rPr>
          <w:b w:val="false"/>
          <w:bCs w:val="false"/>
        </w:rPr>
        <w:t xml:space="preserve">If the request is </w:t>
      </w:r>
      <w:r>
        <w:rPr>
          <w:rFonts w:eastAsia="Noto Sans Mono CJK SC" w:cs="Liberation Mono" w:ascii="Liberation Mono" w:hAnsi="Liberation Mono"/>
          <w:b w:val="false"/>
          <w:color w:val="0068B4"/>
          <w:kern w:val="2"/>
          <w:sz w:val="24"/>
          <w:szCs w:val="20"/>
          <w:lang w:val="en-US" w:eastAsia="zh-CN" w:bidi="hi-IN"/>
        </w:rPr>
        <w:t>$SP 8 52921 \r</w:t>
      </w:r>
      <w:r>
        <w:rPr>
          <w:b w:val="false"/>
          <w:bCs w:val="false"/>
          <w:i/>
          <w:iCs/>
        </w:rPr>
        <w:t>, t</w:t>
      </w:r>
      <w:r>
        <w:rPr>
          <w:b w:val="false"/>
          <w:bCs w:val="false"/>
        </w:rPr>
        <w:t>he reply might be:</w:t>
      </w:r>
    </w:p>
    <w:p>
      <w:pPr>
        <w:pStyle w:val="Replycommand"/>
        <w:rPr/>
      </w:pPr>
      <w:r>
        <w:rPr/>
        <w:t>$ERROR:01\n\r</w:t>
      </w:r>
    </w:p>
    <w:p>
      <w:pPr>
        <w:pStyle w:val="Normal"/>
        <w:rPr/>
      </w:pPr>
      <w:r>
        <w:rPr/>
        <w:t>because one value is missing to set the parameter #8 (two expected)</w:t>
      </w:r>
    </w:p>
    <w:p>
      <w:pPr>
        <w:pStyle w:val="Heading1"/>
        <w:ind w:hanging="0" w:start="0"/>
        <w:rPr/>
      </w:pPr>
      <w:bookmarkStart w:id="0" w:name="__RefHeading___Toc47_2311385245"/>
      <w:bookmarkEnd w:id="0"/>
      <w:r>
        <w:rPr/>
        <w:t>MCA commands</w:t>
      </w:r>
    </w:p>
    <w:p>
      <w:pPr>
        <w:pStyle w:val="BodyText"/>
        <w:rPr/>
      </w:pPr>
      <w:r>
        <w:rPr/>
        <w:t>The MCA is configured through request commands. In the same way, data such as the spectrum and timer values can be retrieved using the command line. Such request commands always follow the aforementioned format, and are next.</w:t>
      </w:r>
    </w:p>
    <w:p>
      <w:pPr>
        <w:pStyle w:val="Heading2"/>
        <w:ind w:hanging="0" w:start="0"/>
        <w:rPr/>
      </w:pPr>
      <w:r>
        <w:rPr>
          <w:i w:val="false"/>
          <w:iCs w:val="false"/>
          <w:u w:val="single"/>
        </w:rPr>
        <w:t>G</w:t>
      </w:r>
      <w:r>
        <w:rPr/>
        <w:t xml:space="preserve">et </w:t>
      </w:r>
      <w:r>
        <w:rPr>
          <w:i w:val="false"/>
          <w:iCs w:val="false"/>
          <w:u w:val="single"/>
        </w:rPr>
        <w:t>V</w:t>
      </w:r>
      <w:r>
        <w:rPr/>
        <w:t>ersion (</w:t>
      </w:r>
      <w:r>
        <w:rPr>
          <w:color w:val="0068B4"/>
        </w:rPr>
        <w:t>$GV</w:t>
      </w:r>
      <w:r>
        <w:rPr/>
        <w:t>)</w:t>
      </w:r>
    </w:p>
    <w:p>
      <w:pPr>
        <w:pStyle w:val="BodyText"/>
        <w:rPr/>
      </w:pPr>
      <w:r>
        <w:rPr/>
        <w:t>Returns the firmware version of the system.</w:t>
      </w:r>
    </w:p>
    <w:p>
      <w:pPr>
        <w:pStyle w:val="Heading3"/>
        <w:ind w:hanging="0" w:start="0"/>
        <w:rPr/>
      </w:pPr>
      <w:r>
        <w:rPr/>
        <w:t>Parameters</w:t>
      </w:r>
    </w:p>
    <w:p>
      <w:pPr>
        <w:pStyle w:val="BodyText"/>
        <w:rPr/>
      </w:pPr>
      <w:r>
        <w:rPr/>
        <w:t>No parameters are required</w:t>
      </w:r>
    </w:p>
    <w:p>
      <w:pPr>
        <w:pStyle w:val="Heading3"/>
        <w:ind w:hanging="0" w:start="0"/>
        <w:rPr/>
      </w:pPr>
      <w:r>
        <w:rPr/>
        <w:t>Example</w:t>
      </w:r>
    </w:p>
    <w:p>
      <w:pPr>
        <w:pStyle w:val="Requestcommand"/>
        <w:rPr/>
      </w:pPr>
      <w:r>
        <w:rPr/>
        <w:t>$GV\r</w:t>
      </w:r>
    </w:p>
    <w:p>
      <w:pPr>
        <w:pStyle w:val="Replycommand"/>
        <w:rPr/>
      </w:pPr>
      <w:r>
        <w:rPr/>
        <w:t>!GV 1.0\n\r</w:t>
      </w:r>
    </w:p>
    <w:p>
      <w:pPr>
        <w:pStyle w:val="Heading2"/>
        <w:ind w:hanging="0" w:start="0"/>
        <w:rPr/>
      </w:pPr>
      <w:r>
        <w:rPr/>
        <w:t xml:space="preserve">Get </w:t>
      </w:r>
      <w:r>
        <w:rPr>
          <w:i w:val="false"/>
          <w:iCs w:val="false"/>
          <w:u w:val="single"/>
        </w:rPr>
        <w:t>S</w:t>
      </w:r>
      <w:r>
        <w:rPr/>
        <w:t xml:space="preserve">erial </w:t>
      </w:r>
      <w:r>
        <w:rPr>
          <w:i w:val="false"/>
          <w:iCs w:val="false"/>
          <w:u w:val="single"/>
        </w:rPr>
        <w:t>N</w:t>
      </w:r>
      <w:r>
        <w:rPr/>
        <w:t>umber (</w:t>
      </w:r>
      <w:r>
        <w:rPr>
          <w:rFonts w:eastAsia="Noto Sans CJK SC" w:cs="Noto Sans Devanagari"/>
          <w:b/>
          <w:bCs/>
          <w:color w:val="0068B4"/>
          <w:kern w:val="2"/>
          <w:sz w:val="32"/>
          <w:szCs w:val="32"/>
          <w:lang w:val="en-US" w:eastAsia="zh-CN" w:bidi="hi-IN"/>
        </w:rPr>
        <w:t>$SN</w:t>
      </w:r>
      <w:r>
        <w:rPr/>
        <w:t>)</w:t>
      </w:r>
    </w:p>
    <w:p>
      <w:pPr>
        <w:pStyle w:val="BodyText"/>
        <w:rPr/>
      </w:pPr>
      <w:r>
        <w:rPr/>
        <w:t>Returns the serial number of the MCA.</w:t>
      </w:r>
    </w:p>
    <w:p>
      <w:pPr>
        <w:pStyle w:val="Heading3"/>
        <w:ind w:hanging="0" w:start="0"/>
        <w:rPr/>
      </w:pPr>
      <w:r>
        <w:rPr/>
        <w:t>Parameters</w:t>
      </w:r>
    </w:p>
    <w:p>
      <w:pPr>
        <w:pStyle w:val="BodyText"/>
        <w:rPr/>
      </w:pPr>
      <w:r>
        <w:rPr/>
        <w:t>No parameters are required</w:t>
      </w:r>
    </w:p>
    <w:p>
      <w:pPr>
        <w:pStyle w:val="Heading3"/>
        <w:ind w:hanging="0" w:start="0"/>
        <w:rPr/>
      </w:pPr>
      <w:r>
        <w:rPr/>
        <w:t>Example</w:t>
      </w:r>
    </w:p>
    <w:p>
      <w:pPr>
        <w:pStyle w:val="Requestcommand"/>
        <w:rPr/>
      </w:pPr>
      <w:r>
        <w:rPr/>
        <w:t>$</w:t>
      </w:r>
      <w:r>
        <w:rPr/>
        <w:t>SN</w:t>
      </w:r>
      <w:r>
        <w:rPr/>
        <w:t>\r</w:t>
      </w:r>
    </w:p>
    <w:p>
      <w:pPr>
        <w:pStyle w:val="Replycommand"/>
        <w:rPr/>
      </w:pPr>
      <w:r>
        <w:rPr/>
        <w:t>!SN 210328B</w:t>
      </w:r>
      <w:r>
        <w:rPr/>
        <w:t>00000</w:t>
      </w:r>
      <w:r>
        <w:rPr/>
        <w:t>B</w:t>
      </w:r>
      <w:r>
        <w:rPr/>
        <w:t>\n\r</w:t>
      </w:r>
    </w:p>
    <w:p>
      <w:pPr>
        <w:pStyle w:val="Heading2"/>
        <w:ind w:hanging="0" w:start="0"/>
        <w:rPr/>
      </w:pPr>
      <w:r>
        <w:rPr>
          <w:i w:val="false"/>
          <w:iCs w:val="false"/>
          <w:u w:val="single"/>
        </w:rPr>
        <w:t>G</w:t>
      </w:r>
      <w:r>
        <w:rPr/>
        <w:t xml:space="preserve">et </w:t>
      </w:r>
      <w:r>
        <w:rPr>
          <w:i w:val="false"/>
          <w:iCs w:val="false"/>
          <w:u w:val="single"/>
        </w:rPr>
        <w:t>P</w:t>
      </w:r>
      <w:r>
        <w:rPr>
          <w:i w:val="false"/>
          <w:iCs w:val="false"/>
        </w:rPr>
        <w:t>arameters</w:t>
      </w:r>
      <w:r>
        <w:rPr/>
        <w:t xml:space="preserve"> (</w:t>
      </w:r>
      <w:r>
        <w:rPr>
          <w:rFonts w:eastAsia="Noto Sans CJK SC" w:cs="Noto Sans Devanagari"/>
          <w:b/>
          <w:bCs/>
          <w:color w:val="0068B4"/>
          <w:kern w:val="2"/>
          <w:sz w:val="32"/>
          <w:szCs w:val="32"/>
          <w:lang w:val="en-US" w:eastAsia="zh-CN" w:bidi="hi-IN"/>
        </w:rPr>
        <w:t>$GP</w:t>
      </w:r>
      <w:r>
        <w:rPr/>
        <w:t>)</w:t>
      </w:r>
    </w:p>
    <w:p>
      <w:pPr>
        <w:pStyle w:val="BodyText"/>
        <w:rPr/>
      </w:pPr>
      <w:r>
        <w:rPr/>
        <w:t>Returns the values for each of the DPP parameters available in the MCA.</w:t>
      </w:r>
    </w:p>
    <w:p>
      <w:pPr>
        <w:pStyle w:val="Heading2"/>
        <w:ind w:hanging="0" w:start="0"/>
        <w:rPr/>
      </w:pPr>
      <w:r>
        <w:rPr>
          <w:i w:val="false"/>
          <w:iCs w:val="false"/>
          <w:u w:val="single"/>
        </w:rPr>
        <w:t>R</w:t>
      </w:r>
      <w:r>
        <w:rPr>
          <w:i/>
          <w:iCs/>
        </w:rPr>
        <w:t>ead</w:t>
      </w:r>
      <w:r>
        <w:rPr/>
        <w:t xml:space="preserve"> </w:t>
      </w:r>
      <w:r>
        <w:rPr>
          <w:i w:val="false"/>
          <w:iCs w:val="false"/>
          <w:u w:val="single"/>
        </w:rPr>
        <w:t>T</w:t>
      </w:r>
      <w:r>
        <w:rPr>
          <w:i w:val="false"/>
          <w:iCs w:val="false"/>
        </w:rPr>
        <w:t>imers</w:t>
      </w:r>
      <w:r>
        <w:rPr>
          <w:i w:val="false"/>
          <w:iCs w:val="false"/>
        </w:rPr>
        <w:t xml:space="preserve"> </w:t>
      </w:r>
      <w:r>
        <w:rPr/>
        <w:t>(</w:t>
      </w:r>
      <w:r>
        <w:rPr>
          <w:rFonts w:eastAsia="Noto Sans CJK SC" w:cs="Noto Sans Devanagari"/>
          <w:b/>
          <w:bCs/>
          <w:color w:val="0068B4"/>
          <w:kern w:val="2"/>
          <w:sz w:val="32"/>
          <w:szCs w:val="32"/>
          <w:lang w:val="en-US" w:eastAsia="zh-CN" w:bidi="hi-IN"/>
        </w:rPr>
        <w:t>$RT</w:t>
      </w:r>
      <w:r>
        <w:rPr/>
        <w:t>)</w:t>
      </w:r>
    </w:p>
    <w:p>
      <w:pPr>
        <w:pStyle w:val="BodyText"/>
        <w:rPr/>
      </w:pPr>
      <w:r>
        <w:rPr/>
        <w:t>Asdf</w:t>
      </w:r>
    </w:p>
    <w:p>
      <w:pPr>
        <w:pStyle w:val="Heading2"/>
        <w:ind w:hanging="0" w:start="0"/>
        <w:rPr/>
      </w:pPr>
      <w:r>
        <w:rPr>
          <w:i w:val="false"/>
          <w:iCs w:val="false"/>
          <w:u w:val="single"/>
        </w:rPr>
        <w:t>R</w:t>
      </w:r>
      <w:r>
        <w:rPr>
          <w:i w:val="false"/>
          <w:iCs w:val="false"/>
          <w:u w:val="none"/>
        </w:rPr>
        <w:t>ead</w:t>
      </w:r>
      <w:r>
        <w:rPr/>
        <w:t xml:space="preserve"> </w:t>
      </w:r>
      <w:r>
        <w:rPr>
          <w:i w:val="false"/>
          <w:iCs w:val="false"/>
          <w:u w:val="none"/>
        </w:rPr>
        <w:t>Spectru</w:t>
      </w:r>
      <w:r>
        <w:rPr>
          <w:i w:val="false"/>
          <w:iCs w:val="false"/>
          <w:u w:val="single"/>
        </w:rPr>
        <w:t>m</w:t>
      </w:r>
      <w:r>
        <w:rPr/>
        <w:t xml:space="preserve"> (</w:t>
      </w:r>
      <w:r>
        <w:rPr>
          <w:rFonts w:eastAsia="Noto Sans CJK SC" w:cs="Noto Sans Devanagari"/>
          <w:b/>
          <w:bCs/>
          <w:color w:val="0068B4"/>
          <w:kern w:val="2"/>
          <w:sz w:val="32"/>
          <w:szCs w:val="32"/>
          <w:lang w:val="en-US" w:eastAsia="zh-CN" w:bidi="hi-IN"/>
        </w:rPr>
        <w:t>$RM</w:t>
      </w:r>
      <w:r>
        <w:rPr/>
        <w:t>)</w:t>
      </w:r>
    </w:p>
    <w:p>
      <w:pPr>
        <w:pStyle w:val="BodyText"/>
        <w:rPr/>
      </w:pPr>
      <w:r>
        <w:rPr/>
        <w:t>Asdf</w:t>
      </w:r>
    </w:p>
    <w:p>
      <w:pPr>
        <w:pStyle w:val="Heading2"/>
        <w:ind w:hanging="0" w:start="0"/>
        <w:rPr/>
      </w:pPr>
      <w:r>
        <w:rPr>
          <w:i w:val="false"/>
          <w:iCs w:val="false"/>
          <w:u w:val="single"/>
        </w:rPr>
        <w:t>L</w:t>
      </w:r>
      <w:r>
        <w:rPr>
          <w:i w:val="false"/>
          <w:iCs w:val="false"/>
          <w:u w:val="none"/>
        </w:rPr>
        <w:t>oad</w:t>
      </w:r>
      <w:r>
        <w:rPr/>
        <w:t xml:space="preserve"> </w:t>
      </w:r>
      <w:r>
        <w:rPr>
          <w:i w:val="false"/>
          <w:iCs w:val="false"/>
          <w:u w:val="single"/>
        </w:rPr>
        <w:t>S</w:t>
      </w:r>
      <w:r>
        <w:rPr>
          <w:i w:val="false"/>
          <w:iCs w:val="false"/>
          <w:u w:val="none"/>
        </w:rPr>
        <w:t>cope</w:t>
      </w:r>
      <w:r>
        <w:rPr/>
        <w:t xml:space="preserve"> (</w:t>
      </w:r>
      <w:r>
        <w:rPr>
          <w:rFonts w:eastAsia="Noto Sans CJK SC" w:cs="Noto Sans Devanagari"/>
          <w:b/>
          <w:bCs/>
          <w:color w:val="0068B4"/>
          <w:kern w:val="2"/>
          <w:sz w:val="32"/>
          <w:szCs w:val="32"/>
          <w:lang w:val="en-US" w:eastAsia="zh-CN" w:bidi="hi-IN"/>
        </w:rPr>
        <w:t>$LS</w:t>
      </w:r>
      <w:r>
        <w:rPr/>
        <w:t>)</w:t>
      </w:r>
    </w:p>
    <w:p>
      <w:pPr>
        <w:pStyle w:val="BodyText"/>
        <w:rPr/>
      </w:pPr>
      <w:r>
        <w:rPr/>
        <w:t>Asdf</w:t>
      </w:r>
    </w:p>
    <w:p>
      <w:pPr>
        <w:pStyle w:val="Heading2"/>
        <w:ind w:hanging="0" w:start="0"/>
        <w:rPr/>
      </w:pPr>
      <w:r>
        <w:rPr>
          <w:i w:val="false"/>
          <w:iCs w:val="false"/>
          <w:u w:val="single"/>
        </w:rPr>
        <w:t>S</w:t>
      </w:r>
      <w:r>
        <w:rPr/>
        <w:t xml:space="preserve">et </w:t>
      </w:r>
      <w:r>
        <w:rPr>
          <w:i w:val="false"/>
          <w:iCs w:val="false"/>
          <w:u w:val="single"/>
        </w:rPr>
        <w:t>P</w:t>
      </w:r>
      <w:r>
        <w:rPr>
          <w:i w:val="false"/>
          <w:iCs w:val="false"/>
          <w:u w:val="none"/>
        </w:rPr>
        <w:t>arameters</w:t>
      </w:r>
      <w:r>
        <w:rPr/>
        <w:t xml:space="preserve"> (</w:t>
      </w:r>
      <w:r>
        <w:rPr>
          <w:rFonts w:eastAsia="Noto Sans CJK SC" w:cs="Noto Sans Devanagari"/>
          <w:b/>
          <w:bCs/>
          <w:color w:val="0068B4"/>
          <w:kern w:val="2"/>
          <w:sz w:val="32"/>
          <w:szCs w:val="32"/>
          <w:lang w:val="en-US" w:eastAsia="zh-CN" w:bidi="hi-IN"/>
        </w:rPr>
        <w:t>$SP</w:t>
      </w:r>
      <w:r>
        <w:rPr/>
        <w:t>)</w:t>
      </w:r>
    </w:p>
    <w:p>
      <w:pPr>
        <w:pStyle w:val="BodyText"/>
        <w:rPr/>
      </w:pPr>
      <w:r>
        <w:rPr/>
        <w:t>Asdf</w:t>
      </w:r>
    </w:p>
    <w:p>
      <w:pPr>
        <w:pStyle w:val="Heading2"/>
        <w:ind w:hanging="0" w:start="0"/>
        <w:rPr/>
      </w:pPr>
      <w:r>
        <w:rPr>
          <w:i w:val="false"/>
          <w:iCs w:val="false"/>
          <w:u w:val="single"/>
        </w:rPr>
        <w:t>A</w:t>
      </w:r>
      <w:r>
        <w:rPr>
          <w:i w:val="false"/>
          <w:iCs w:val="false"/>
          <w:u w:val="none"/>
        </w:rPr>
        <w:t>c</w:t>
      </w:r>
      <w:r>
        <w:rPr>
          <w:i w:val="false"/>
          <w:iCs w:val="false"/>
          <w:u w:val="single"/>
        </w:rPr>
        <w:t>q</w:t>
      </w:r>
      <w:r>
        <w:rPr>
          <w:i w:val="false"/>
          <w:iCs w:val="false"/>
          <w:u w:val="none"/>
        </w:rPr>
        <w:t>uisition</w:t>
      </w:r>
      <w:r>
        <w:rPr/>
        <w:t xml:space="preserve"> </w:t>
      </w:r>
      <w:r>
        <w:rPr>
          <w:i w:val="false"/>
          <w:iCs w:val="false"/>
          <w:u w:val="none"/>
        </w:rPr>
        <w:t>Start/Stop</w:t>
      </w:r>
      <w:r>
        <w:rPr/>
        <w:t xml:space="preserve"> (</w:t>
      </w:r>
      <w:r>
        <w:rPr>
          <w:rFonts w:eastAsia="Noto Sans CJK SC" w:cs="Noto Sans Devanagari"/>
          <w:b/>
          <w:bCs/>
          <w:color w:val="0068B4"/>
          <w:kern w:val="2"/>
          <w:sz w:val="32"/>
          <w:szCs w:val="32"/>
          <w:lang w:val="en-US" w:eastAsia="zh-CN" w:bidi="hi-IN"/>
        </w:rPr>
        <w:t>$AQ</w:t>
      </w:r>
      <w:r>
        <w:rPr/>
        <w:t>)</w:t>
      </w:r>
    </w:p>
    <w:p>
      <w:pPr>
        <w:pStyle w:val="BodyText"/>
        <w:rPr/>
      </w:pPr>
      <w:r>
        <w:rPr/>
        <w:t>Asdf</w:t>
      </w:r>
    </w:p>
    <w:p>
      <w:pPr>
        <w:pStyle w:val="Heading2"/>
        <w:ind w:hanging="0" w:start="0"/>
        <w:rPr/>
      </w:pPr>
      <w:r>
        <w:rPr>
          <w:i w:val="false"/>
          <w:iCs w:val="false"/>
          <w:u w:val="single"/>
        </w:rPr>
        <w:t>C</w:t>
      </w:r>
      <w:r>
        <w:rPr>
          <w:i w:val="false"/>
          <w:iCs w:val="false"/>
          <w:u w:val="none"/>
        </w:rPr>
        <w:t>lear</w:t>
      </w:r>
      <w:r>
        <w:rPr/>
        <w:t xml:space="preserve"> </w:t>
      </w:r>
      <w:r>
        <w:rPr>
          <w:i w:val="false"/>
          <w:iCs w:val="false"/>
          <w:u w:val="single"/>
        </w:rPr>
        <w:t>S</w:t>
      </w:r>
      <w:r>
        <w:rPr>
          <w:i w:val="false"/>
          <w:iCs w:val="false"/>
          <w:u w:val="none"/>
        </w:rPr>
        <w:t>pectrum</w:t>
      </w:r>
      <w:r>
        <w:rPr/>
        <w:t xml:space="preserve"> (</w:t>
      </w:r>
      <w:r>
        <w:rPr>
          <w:rFonts w:eastAsia="Noto Sans CJK SC" w:cs="Noto Sans Devanagari"/>
          <w:b/>
          <w:bCs/>
          <w:color w:val="0068B4"/>
          <w:kern w:val="2"/>
          <w:sz w:val="32"/>
          <w:szCs w:val="32"/>
          <w:lang w:val="en-US" w:eastAsia="zh-CN" w:bidi="hi-IN"/>
        </w:rPr>
        <w:t>$CS</w:t>
      </w:r>
      <w:r>
        <w:rPr/>
        <w:t>)</w:t>
      </w:r>
    </w:p>
    <w:p>
      <w:pPr>
        <w:pStyle w:val="BodyText"/>
        <w:rPr/>
      </w:pPr>
      <w:r>
        <w:rPr/>
        <w:t>Asdf</w:t>
      </w:r>
    </w:p>
    <w:p>
      <w:pPr>
        <w:pStyle w:val="Heading2"/>
        <w:ind w:hanging="0" w:start="0"/>
        <w:rPr/>
      </w:pPr>
      <w:r>
        <w:rPr>
          <w:i w:val="false"/>
          <w:iCs w:val="false"/>
          <w:u w:val="single"/>
        </w:rPr>
        <w:t>S</w:t>
      </w:r>
      <w:r>
        <w:rPr/>
        <w:t xml:space="preserve">et </w:t>
      </w:r>
      <w:r>
        <w:rPr>
          <w:i w:val="false"/>
          <w:iCs w:val="false"/>
          <w:u w:val="single"/>
        </w:rPr>
        <w:t>S</w:t>
      </w:r>
      <w:r>
        <w:rPr>
          <w:i w:val="false"/>
          <w:iCs w:val="false"/>
          <w:u w:val="none"/>
        </w:rPr>
        <w:t>erial Number</w:t>
      </w:r>
      <w:r>
        <w:rPr/>
        <w:t xml:space="preserve"> (</w:t>
      </w:r>
      <w:r>
        <w:rPr>
          <w:rFonts w:eastAsia="Noto Sans CJK SC" w:cs="Noto Sans Devanagari"/>
          <w:b/>
          <w:bCs/>
          <w:color w:val="0068B4"/>
          <w:kern w:val="2"/>
          <w:sz w:val="32"/>
          <w:szCs w:val="32"/>
          <w:lang w:val="en-US" w:eastAsia="zh-CN" w:bidi="hi-IN"/>
        </w:rPr>
        <w:t>$SS</w:t>
      </w:r>
      <w:r>
        <w:rPr/>
        <w:t>)</w:t>
      </w:r>
    </w:p>
    <w:p>
      <w:pPr>
        <w:pStyle w:val="BodyText"/>
        <w:rPr/>
      </w:pPr>
      <w:r>
        <w:rPr/>
        <w:t>Asdf</w:t>
      </w:r>
    </w:p>
    <w:p>
      <w:pPr>
        <w:pStyle w:val="Heading2"/>
        <w:ind w:hanging="0" w:start="0"/>
        <w:rPr/>
      </w:pPr>
      <w:r>
        <w:rPr/>
        <w:t xml:space="preserve">Keep </w:t>
      </w:r>
      <w:r>
        <w:rPr>
          <w:i w:val="false"/>
          <w:iCs w:val="false"/>
          <w:u w:val="none"/>
        </w:rPr>
        <w:t>Alive</w:t>
      </w:r>
      <w:r>
        <w:rPr/>
        <w:t xml:space="preserve"> (</w:t>
      </w:r>
      <w:r>
        <w:rPr>
          <w:rFonts w:eastAsia="Noto Sans CJK SC" w:cs="Noto Sans Devanagari"/>
          <w:b/>
          <w:bCs/>
          <w:color w:val="0068B4"/>
          <w:kern w:val="2"/>
          <w:sz w:val="32"/>
          <w:szCs w:val="32"/>
          <w:lang w:val="en-US" w:eastAsia="zh-CN" w:bidi="hi-IN"/>
        </w:rPr>
        <w:t>~~~</w:t>
      </w:r>
      <w:r>
        <w:rPr/>
        <w:t>)</w:t>
      </w:r>
    </w:p>
    <w:p>
      <w:pPr>
        <w:pStyle w:val="BodyText"/>
        <w:rPr/>
      </w:pPr>
      <w:r>
        <w:rPr/>
        <w:t>Asdf</w:t>
      </w:r>
    </w:p>
    <w:p>
      <w:pPr>
        <w:pStyle w:val="BodyText"/>
        <w:rPr/>
      </w:pPr>
      <w:r>
        <w:rPr/>
      </w:r>
    </w:p>
    <w:p>
      <w:pPr>
        <w:pStyle w:val="Heading1"/>
        <w:ind w:hanging="0" w:start="0"/>
        <w:rPr/>
      </w:pPr>
      <w:r>
        <w:rPr/>
        <w:t>Digital pulse processor</w:t>
      </w:r>
    </w:p>
    <w:p>
      <w:pPr>
        <w:pStyle w:val="BodyText"/>
        <w:rPr/>
      </w:pPr>
      <w:r>
        <w:rPr/>
        <w:t xml:space="preserve">The digital pulse processor (DPP) in the MCA is configurable, aiming at matching the detector characteristics for each use case. The configurable parameters can be retrieved or set by using the request commands </w:t>
      </w:r>
      <w:r>
        <w:rPr>
          <w:rFonts w:eastAsia="Noto Sans Mono CJK SC" w:cs="Liberation Mono" w:ascii="Liberation Mono" w:hAnsi="Liberation Mono"/>
          <w:b w:val="false"/>
          <w:color w:val="0068B4"/>
          <w:kern w:val="2"/>
          <w:sz w:val="24"/>
          <w:szCs w:val="20"/>
          <w:lang w:val="en-US" w:eastAsia="zh-CN" w:bidi="hi-IN"/>
        </w:rPr>
        <w:t>$GP</w:t>
      </w:r>
      <w:r>
        <w:rPr/>
        <w:t xml:space="preserve"> and </w:t>
      </w:r>
      <w:r>
        <w:rPr>
          <w:rFonts w:eastAsia="Noto Sans Mono CJK SC" w:cs="Liberation Mono" w:ascii="Liberation Mono" w:hAnsi="Liberation Mono"/>
          <w:b w:val="false"/>
          <w:color w:val="0068B4"/>
          <w:kern w:val="2"/>
          <w:sz w:val="24"/>
          <w:szCs w:val="20"/>
          <w:lang w:val="en-US" w:eastAsia="zh-CN" w:bidi="hi-IN"/>
        </w:rPr>
        <w:t>$SP</w:t>
      </w:r>
      <w:r>
        <w:rPr/>
        <w:t xml:space="preserve">, respectively. These values are grouped according to the internal building blocks of the DPP and should be appended sequentially </w:t>
      </w:r>
      <w:r>
        <w:rPr/>
        <w:t xml:space="preserve">in </w:t>
      </w:r>
      <w:r>
        <w:rPr>
          <w:b/>
          <w:bCs/>
        </w:rPr>
        <w:t>unsigned 32-bit format</w:t>
      </w:r>
      <w:r>
        <w:rPr/>
        <w:t xml:space="preserve"> every time the </w:t>
      </w:r>
      <w:r>
        <w:rPr>
          <w:rFonts w:eastAsia="Noto Sans Mono CJK SC" w:cs="Liberation Mono" w:ascii="Liberation Mono" w:hAnsi="Liberation Mono"/>
          <w:b w:val="false"/>
          <w:color w:val="0068B4"/>
          <w:kern w:val="2"/>
          <w:sz w:val="24"/>
          <w:szCs w:val="20"/>
          <w:lang w:val="en-US" w:eastAsia="zh-CN" w:bidi="hi-IN"/>
        </w:rPr>
        <w:t>$SP</w:t>
      </w:r>
      <w:r>
        <w:rPr/>
        <w:t xml:space="preserve"> command is sent.</w:t>
      </w:r>
    </w:p>
    <w:p>
      <w:pPr>
        <w:pStyle w:val="Heading2"/>
        <w:ind w:hanging="0" w:start="0"/>
        <w:rPr/>
      </w:pPr>
      <w:r>
        <w:rPr/>
        <w:t>Pulse shaper – slow</w:t>
      </w:r>
    </w:p>
    <w:p>
      <w:pPr>
        <w:pStyle w:val="BodyText"/>
        <w:rPr/>
      </w:pPr>
      <w:r>
        <w:rPr/>
        <w:t>Parameter index: 1</w:t>
      </w:r>
    </w:p>
    <w:tbl>
      <w:tblPr>
        <w:tblW w:w="5000" w:type="pct"/>
        <w:jc w:val="start"/>
        <w:tblInd w:w="-5" w:type="dxa"/>
        <w:tblLayout w:type="fixed"/>
        <w:tblCellMar>
          <w:top w:w="55" w:type="dxa"/>
          <w:start w:w="55" w:type="dxa"/>
          <w:bottom w:w="55" w:type="dxa"/>
          <w:end w:w="55" w:type="dxa"/>
        </w:tblCellMar>
      </w:tblPr>
      <w:tblGrid>
        <w:gridCol w:w="778"/>
        <w:gridCol w:w="3506"/>
        <w:gridCol w:w="1800"/>
        <w:gridCol w:w="1350"/>
        <w:gridCol w:w="2538"/>
      </w:tblGrid>
      <w:tr>
        <w:trPr/>
        <w:tc>
          <w:tcPr>
            <w:tcW w:w="778" w:type="dxa"/>
            <w:tcBorders>
              <w:top w:val="single" w:sz="4" w:space="0" w:color="000000"/>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Setting</w:t>
            </w:r>
          </w:p>
        </w:tc>
        <w:tc>
          <w:tcPr>
            <w:tcW w:w="3506" w:type="dxa"/>
            <w:tcBorders>
              <w:top w:val="single" w:sz="4" w:space="0" w:color="000000"/>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Description</w:t>
            </w:r>
          </w:p>
        </w:tc>
        <w:tc>
          <w:tcPr>
            <w:tcW w:w="1800" w:type="dxa"/>
            <w:tcBorders>
              <w:top w:val="single" w:sz="4" w:space="0" w:color="000000"/>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Signedness and fixed-point format (Qm.n)</w:t>
            </w:r>
          </w:p>
        </w:tc>
        <w:tc>
          <w:tcPr>
            <w:tcW w:w="1350" w:type="dxa"/>
            <w:tcBorders>
              <w:top w:val="single" w:sz="4" w:space="0" w:color="000000"/>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Default value </w:t>
            </w:r>
            <w:r>
              <w:rPr>
                <w:b w:val="false"/>
                <w:bCs w:val="false"/>
                <w:i w:val="false"/>
                <w:iCs w:val="false"/>
                <w:strike w:val="false"/>
                <w:dstrike w:val="false"/>
                <w:outline w:val="false"/>
                <w:shadow w:val="false"/>
                <w:color w:val="auto"/>
                <w:sz w:val="24"/>
                <w:szCs w:val="24"/>
                <w:u w:val="none"/>
              </w:rPr>
              <w:t>(unsigned 32-bit)</w:t>
            </w:r>
          </w:p>
        </w:tc>
        <w:tc>
          <w:tcPr>
            <w:tcW w:w="2538" w:type="dxa"/>
            <w:tcBorders>
              <w:top w:val="single" w:sz="4" w:space="0" w:color="000000"/>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Default value (human readable)</w:t>
            </w:r>
          </w:p>
        </w:tc>
      </w:tr>
      <w:tr>
        <w:trPr/>
        <w:tc>
          <w:tcPr>
            <w:tcW w:w="778"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Tclk</w:t>
            </w:r>
          </w:p>
        </w:tc>
        <w:tc>
          <w:tcPr>
            <w:tcW w:w="3506"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Period of the DPP clock in the FPGA, </w:t>
            </w:r>
            <w:r>
              <w:rPr>
                <w:b/>
                <w:bCs/>
                <w:i w:val="false"/>
                <w:iCs w:val="false"/>
                <w:strike w:val="false"/>
                <w:dstrike w:val="false"/>
                <w:outline w:val="false"/>
                <w:shadow w:val="false"/>
                <w:color w:val="auto"/>
                <w:sz w:val="24"/>
                <w:szCs w:val="24"/>
                <w:u w:val="none"/>
              </w:rPr>
              <w:t>in nanoseconds</w:t>
            </w:r>
            <w:r>
              <w:rPr>
                <w:b w:val="false"/>
                <w:bCs w:val="false"/>
                <w:i w:val="false"/>
                <w:iCs w:val="false"/>
                <w:strike w:val="false"/>
                <w:dstrike w:val="false"/>
                <w:outline w:val="false"/>
                <w:shadow w:val="false"/>
                <w:color w:val="auto"/>
                <w:sz w:val="24"/>
                <w:szCs w:val="24"/>
                <w:u w:val="none"/>
              </w:rPr>
              <w:t xml:space="preserve"> (ns).</w:t>
            </w:r>
          </w:p>
        </w:tc>
        <w:tc>
          <w:tcPr>
            <w:tcW w:w="180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U – Q32.0</w:t>
            </w:r>
          </w:p>
        </w:tc>
        <w:tc>
          <w:tcPr>
            <w:tcW w:w="135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20</w:t>
            </w:r>
          </w:p>
        </w:tc>
        <w:tc>
          <w:tcPr>
            <w:tcW w:w="2538" w:type="dxa"/>
            <w:tcBorders>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20</w:t>
            </w:r>
          </w:p>
        </w:tc>
      </w:tr>
      <w:tr>
        <w:trPr/>
        <w:tc>
          <w:tcPr>
            <w:tcW w:w="778"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Taur</w:t>
            </w:r>
          </w:p>
        </w:tc>
        <w:tc>
          <w:tcPr>
            <w:tcW w:w="3506"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Rising edge constant of the detector pulse shape, </w:t>
            </w:r>
            <w:r>
              <w:rPr>
                <w:b/>
                <w:bCs/>
                <w:i w:val="false"/>
                <w:iCs w:val="false"/>
                <w:strike w:val="false"/>
                <w:dstrike w:val="false"/>
                <w:outline w:val="false"/>
                <w:shadow w:val="false"/>
                <w:color w:val="auto"/>
                <w:sz w:val="24"/>
                <w:szCs w:val="24"/>
                <w:u w:val="none"/>
              </w:rPr>
              <w:t>in ns.</w:t>
            </w:r>
          </w:p>
        </w:tc>
        <w:tc>
          <w:tcPr>
            <w:tcW w:w="180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U – Q32.0</w:t>
            </w:r>
          </w:p>
        </w:tc>
        <w:tc>
          <w:tcPr>
            <w:tcW w:w="135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220</w:t>
            </w:r>
          </w:p>
        </w:tc>
        <w:tc>
          <w:tcPr>
            <w:tcW w:w="2538" w:type="dxa"/>
            <w:tcBorders>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220</w:t>
            </w:r>
          </w:p>
        </w:tc>
      </w:tr>
      <w:tr>
        <w:trPr/>
        <w:tc>
          <w:tcPr>
            <w:tcW w:w="778"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Taud</w:t>
            </w:r>
          </w:p>
        </w:tc>
        <w:tc>
          <w:tcPr>
            <w:tcW w:w="3506"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Falling edge (decay time) constant of the detector pulse shape, </w:t>
            </w:r>
            <w:r>
              <w:rPr>
                <w:b/>
                <w:bCs/>
                <w:i w:val="false"/>
                <w:iCs w:val="false"/>
                <w:strike w:val="false"/>
                <w:dstrike w:val="false"/>
                <w:outline w:val="false"/>
                <w:shadow w:val="false"/>
                <w:color w:val="auto"/>
                <w:sz w:val="24"/>
                <w:szCs w:val="24"/>
                <w:u w:val="none"/>
              </w:rPr>
              <w:t>in ns.</w:t>
            </w:r>
          </w:p>
        </w:tc>
        <w:tc>
          <w:tcPr>
            <w:tcW w:w="180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U – Q32.0</w:t>
            </w:r>
          </w:p>
        </w:tc>
        <w:tc>
          <w:tcPr>
            <w:tcW w:w="135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1145</w:t>
            </w:r>
          </w:p>
        </w:tc>
        <w:tc>
          <w:tcPr>
            <w:tcW w:w="2538" w:type="dxa"/>
            <w:tcBorders>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1145 ns</w:t>
            </w:r>
          </w:p>
        </w:tc>
      </w:tr>
      <w:tr>
        <w:trPr/>
        <w:tc>
          <w:tcPr>
            <w:tcW w:w="778"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Taupk</w:t>
            </w:r>
          </w:p>
        </w:tc>
        <w:tc>
          <w:tcPr>
            <w:tcW w:w="3506"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Peaking time of the trapezoidal shaper, </w:t>
            </w:r>
            <w:r>
              <w:rPr>
                <w:b/>
                <w:bCs/>
                <w:i w:val="false"/>
                <w:iCs w:val="false"/>
                <w:strike w:val="false"/>
                <w:dstrike w:val="false"/>
                <w:outline w:val="false"/>
                <w:shadow w:val="false"/>
                <w:color w:val="auto"/>
                <w:sz w:val="24"/>
                <w:szCs w:val="24"/>
                <w:u w:val="none"/>
              </w:rPr>
              <w:t>in ns.</w:t>
            </w:r>
          </w:p>
        </w:tc>
        <w:tc>
          <w:tcPr>
            <w:tcW w:w="180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U – Q32.0 </w:t>
            </w:r>
          </w:p>
        </w:tc>
        <w:tc>
          <w:tcPr>
            <w:tcW w:w="135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3000</w:t>
            </w:r>
          </w:p>
        </w:tc>
        <w:tc>
          <w:tcPr>
            <w:tcW w:w="2538" w:type="dxa"/>
            <w:tcBorders>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3000 ns</w:t>
            </w:r>
          </w:p>
        </w:tc>
      </w:tr>
      <w:tr>
        <w:trPr/>
        <w:tc>
          <w:tcPr>
            <w:tcW w:w="778"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Taupk_top</w:t>
            </w:r>
          </w:p>
        </w:tc>
        <w:tc>
          <w:tcPr>
            <w:tcW w:w="3506"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Flat-top of the trapezoidal filter, </w:t>
            </w:r>
            <w:r>
              <w:rPr>
                <w:b/>
                <w:bCs/>
                <w:i w:val="false"/>
                <w:iCs w:val="false"/>
                <w:strike w:val="false"/>
                <w:dstrike w:val="false"/>
                <w:outline w:val="false"/>
                <w:shadow w:val="false"/>
                <w:color w:val="auto"/>
                <w:sz w:val="24"/>
                <w:szCs w:val="24"/>
                <w:u w:val="none"/>
              </w:rPr>
              <w:t>in ns.</w:t>
            </w:r>
          </w:p>
        </w:tc>
        <w:tc>
          <w:tcPr>
            <w:tcW w:w="180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U – Q32.0</w:t>
            </w:r>
          </w:p>
        </w:tc>
        <w:tc>
          <w:tcPr>
            <w:tcW w:w="135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0</w:t>
            </w:r>
          </w:p>
        </w:tc>
        <w:tc>
          <w:tcPr>
            <w:tcW w:w="2538" w:type="dxa"/>
            <w:tcBorders>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0 ns</w:t>
            </w:r>
          </w:p>
        </w:tc>
      </w:tr>
      <w:tr>
        <w:trPr/>
        <w:tc>
          <w:tcPr>
            <w:tcW w:w="778"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Gain</w:t>
            </w:r>
          </w:p>
        </w:tc>
        <w:tc>
          <w:tcPr>
            <w:tcW w:w="3506"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Digital gain at the output of the trapezoidal filter.</w:t>
            </w:r>
          </w:p>
        </w:tc>
        <w:tc>
          <w:tcPr>
            <w:tcW w:w="180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U – Q1.25</w:t>
            </w:r>
          </w:p>
        </w:tc>
        <w:tc>
          <w:tcPr>
            <w:tcW w:w="135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33554432</w:t>
            </w:r>
          </w:p>
        </w:tc>
        <w:tc>
          <w:tcPr>
            <w:tcW w:w="2538" w:type="dxa"/>
            <w:tcBorders>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1.0</w:t>
            </w:r>
          </w:p>
        </w:tc>
      </w:tr>
      <w:tr>
        <w:trPr/>
        <w:tc>
          <w:tcPr>
            <w:tcW w:w="778"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b10</w:t>
            </w:r>
          </w:p>
        </w:tc>
        <w:tc>
          <w:tcPr>
            <w:tcW w:w="3506"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exp(-Tclk/Taud)</w:t>
            </w:r>
          </w:p>
        </w:tc>
        <w:tc>
          <w:tcPr>
            <w:tcW w:w="180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U – Q0.25</w:t>
            </w:r>
          </w:p>
        </w:tc>
        <w:tc>
          <w:tcPr>
            <w:tcW w:w="135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32973417</w:t>
            </w:r>
          </w:p>
        </w:tc>
        <w:tc>
          <w:tcPr>
            <w:tcW w:w="2538" w:type="dxa"/>
            <w:tcBorders>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0.9826844036579132</w:t>
            </w:r>
          </w:p>
        </w:tc>
      </w:tr>
      <w:tr>
        <w:trPr/>
        <w:tc>
          <w:tcPr>
            <w:tcW w:w="778"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na_inv</w:t>
            </w:r>
          </w:p>
        </w:tc>
        <w:tc>
          <w:tcPr>
            <w:tcW w:w="3506"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Tclk/taupk</w:t>
            </w:r>
          </w:p>
        </w:tc>
        <w:tc>
          <w:tcPr>
            <w:tcW w:w="180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U – Q0.18 </w:t>
            </w:r>
          </w:p>
        </w:tc>
        <w:tc>
          <w:tcPr>
            <w:tcW w:w="135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1747</w:t>
            </w:r>
          </w:p>
        </w:tc>
        <w:tc>
          <w:tcPr>
            <w:tcW w:w="2538" w:type="dxa"/>
            <w:tcBorders>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0.006664276123046875</w:t>
            </w:r>
          </w:p>
        </w:tc>
      </w:tr>
      <w:tr>
        <w:trPr/>
        <w:tc>
          <w:tcPr>
            <w:tcW w:w="778"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na</w:t>
            </w:r>
          </w:p>
        </w:tc>
        <w:tc>
          <w:tcPr>
            <w:tcW w:w="3506"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Taupk/Tclk</w:t>
            </w:r>
          </w:p>
        </w:tc>
        <w:tc>
          <w:tcPr>
            <w:tcW w:w="180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U – Q32.0</w:t>
            </w:r>
          </w:p>
        </w:tc>
        <w:tc>
          <w:tcPr>
            <w:tcW w:w="135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147</w:t>
            </w:r>
          </w:p>
        </w:tc>
        <w:tc>
          <w:tcPr>
            <w:tcW w:w="2538" w:type="dxa"/>
            <w:tcBorders>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r>
          </w:p>
        </w:tc>
      </w:tr>
      <w:tr>
        <w:trPr/>
        <w:tc>
          <w:tcPr>
            <w:tcW w:w="778"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r>
          </w:p>
        </w:tc>
        <w:tc>
          <w:tcPr>
            <w:tcW w:w="3506"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r>
          </w:p>
        </w:tc>
        <w:tc>
          <w:tcPr>
            <w:tcW w:w="180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r>
          </w:p>
        </w:tc>
        <w:tc>
          <w:tcPr>
            <w:tcW w:w="135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r>
          </w:p>
        </w:tc>
        <w:tc>
          <w:tcPr>
            <w:tcW w:w="2538" w:type="dxa"/>
            <w:tcBorders>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r>
          </w:p>
        </w:tc>
      </w:tr>
      <w:tr>
        <w:trPr/>
        <w:tc>
          <w:tcPr>
            <w:tcW w:w="778"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r>
          </w:p>
        </w:tc>
        <w:tc>
          <w:tcPr>
            <w:tcW w:w="3506"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r>
          </w:p>
        </w:tc>
        <w:tc>
          <w:tcPr>
            <w:tcW w:w="180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r>
          </w:p>
        </w:tc>
        <w:tc>
          <w:tcPr>
            <w:tcW w:w="135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r>
          </w:p>
        </w:tc>
        <w:tc>
          <w:tcPr>
            <w:tcW w:w="2538" w:type="dxa"/>
            <w:tcBorders>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r>
          </w:p>
        </w:tc>
      </w:tr>
      <w:tr>
        <w:trPr/>
        <w:tc>
          <w:tcPr>
            <w:tcW w:w="778"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r>
          </w:p>
        </w:tc>
        <w:tc>
          <w:tcPr>
            <w:tcW w:w="3506"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r>
          </w:p>
        </w:tc>
        <w:tc>
          <w:tcPr>
            <w:tcW w:w="180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r>
          </w:p>
        </w:tc>
        <w:tc>
          <w:tcPr>
            <w:tcW w:w="135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r>
          </w:p>
        </w:tc>
        <w:tc>
          <w:tcPr>
            <w:tcW w:w="2538" w:type="dxa"/>
            <w:tcBorders>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r>
          </w:p>
        </w:tc>
      </w:tr>
      <w:tr>
        <w:trPr/>
        <w:tc>
          <w:tcPr>
            <w:tcW w:w="778"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r>
          </w:p>
        </w:tc>
        <w:tc>
          <w:tcPr>
            <w:tcW w:w="3506"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r>
          </w:p>
        </w:tc>
        <w:tc>
          <w:tcPr>
            <w:tcW w:w="180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r>
          </w:p>
        </w:tc>
        <w:tc>
          <w:tcPr>
            <w:tcW w:w="135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r>
          </w:p>
        </w:tc>
        <w:tc>
          <w:tcPr>
            <w:tcW w:w="2538" w:type="dxa"/>
            <w:tcBorders>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r>
          </w:p>
        </w:tc>
      </w:tr>
      <w:tr>
        <w:trPr/>
        <w:tc>
          <w:tcPr>
            <w:tcW w:w="778"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r>
          </w:p>
        </w:tc>
        <w:tc>
          <w:tcPr>
            <w:tcW w:w="3506"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r>
          </w:p>
        </w:tc>
        <w:tc>
          <w:tcPr>
            <w:tcW w:w="180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r>
          </w:p>
        </w:tc>
        <w:tc>
          <w:tcPr>
            <w:tcW w:w="135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r>
          </w:p>
        </w:tc>
        <w:tc>
          <w:tcPr>
            <w:tcW w:w="2538" w:type="dxa"/>
            <w:tcBorders>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r>
          </w:p>
        </w:tc>
      </w:tr>
      <w:tr>
        <w:trPr/>
        <w:tc>
          <w:tcPr>
            <w:tcW w:w="778"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r>
          </w:p>
        </w:tc>
        <w:tc>
          <w:tcPr>
            <w:tcW w:w="3506"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r>
          </w:p>
        </w:tc>
        <w:tc>
          <w:tcPr>
            <w:tcW w:w="180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r>
          </w:p>
        </w:tc>
        <w:tc>
          <w:tcPr>
            <w:tcW w:w="135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r>
          </w:p>
        </w:tc>
        <w:tc>
          <w:tcPr>
            <w:tcW w:w="2538" w:type="dxa"/>
            <w:tcBorders>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r>
          </w:p>
        </w:tc>
      </w:tr>
      <w:tr>
        <w:trPr/>
        <w:tc>
          <w:tcPr>
            <w:tcW w:w="778"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r>
          </w:p>
        </w:tc>
        <w:tc>
          <w:tcPr>
            <w:tcW w:w="3506"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r>
          </w:p>
        </w:tc>
        <w:tc>
          <w:tcPr>
            <w:tcW w:w="180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r>
          </w:p>
        </w:tc>
        <w:tc>
          <w:tcPr>
            <w:tcW w:w="135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r>
          </w:p>
        </w:tc>
        <w:tc>
          <w:tcPr>
            <w:tcW w:w="2538" w:type="dxa"/>
            <w:tcBorders>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r>
          </w:p>
        </w:tc>
      </w:tr>
      <w:tr>
        <w:trPr/>
        <w:tc>
          <w:tcPr>
            <w:tcW w:w="778"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r>
          </w:p>
        </w:tc>
        <w:tc>
          <w:tcPr>
            <w:tcW w:w="3506"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r>
          </w:p>
        </w:tc>
        <w:tc>
          <w:tcPr>
            <w:tcW w:w="180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r>
          </w:p>
        </w:tc>
        <w:tc>
          <w:tcPr>
            <w:tcW w:w="135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r>
          </w:p>
        </w:tc>
        <w:tc>
          <w:tcPr>
            <w:tcW w:w="2538" w:type="dxa"/>
            <w:tcBorders>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r>
          </w:p>
        </w:tc>
      </w:tr>
    </w:tbl>
    <w:p>
      <w:pPr>
        <w:pStyle w:val="BodyText"/>
        <w:rPr/>
      </w:pPr>
      <w:r>
        <w:rPr/>
      </w:r>
    </w:p>
    <w:p>
      <w:pPr>
        <w:pStyle w:val="BodyText"/>
        <w:rPr/>
      </w:pPr>
      <w:r>
        <w:rPr/>
      </w:r>
    </w:p>
    <w:p>
      <w:pPr>
        <w:pStyle w:val="BodyText"/>
        <w:rPr/>
      </w:pPr>
      <w:r>
        <w:rPr/>
      </w:r>
    </w:p>
    <w:p>
      <w:pPr>
        <w:pStyle w:val="BodyText"/>
        <w:rPr/>
      </w:pPr>
      <w:r>
        <w:rPr/>
      </w:r>
    </w:p>
    <w:p>
      <w:pPr>
        <w:pStyle w:val="BodyText"/>
        <w:spacing w:before="0" w:after="140"/>
        <w:rPr/>
      </w:pPr>
      <w:r>
        <w:rPr/>
      </w:r>
    </w:p>
    <w:sectPr>
      <w:type w:val="nextPage"/>
      <w:pgSz w:w="12240" w:h="15840"/>
      <w:pgMar w:left="1134" w:right="1134" w:gutter="0" w:header="0" w:top="1134" w:footer="0" w:bottom="1134"/>
      <w:pgNumType w:fmt="decimal"/>
      <w:formProt w:val="false"/>
      <w:textDirection w:val="lrTb"/>
      <w:docGrid w:type="default" w:linePitch="100" w:charSpace="4294959103"/>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Liberation Mono">
    <w:altName w:val="Courier New"/>
    <w:charset w:val="01" w:characterSet="utf-8"/>
    <w:family w:val="roman"/>
    <w:pitch w:val="variable"/>
  </w:font>
  <w:font w:name="Liberation Mono">
    <w:altName w:val="Courier New"/>
    <w:charset w:val="01"/>
    <w:family w:val="modern"/>
    <w:pitch w:val="fixed"/>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pStyle w:val="Heading1"/>
      <w:lvlText w:val="%1"/>
      <w:lvlJc w:val="start"/>
      <w:pPr>
        <w:tabs>
          <w:tab w:val="num" w:pos="0"/>
        </w:tabs>
        <w:ind w:start="0" w:hanging="0"/>
      </w:pPr>
    </w:lvl>
    <w:lvl w:ilvl="1">
      <w:start w:val="1"/>
      <w:numFmt w:val="decimal"/>
      <w:pStyle w:val="Heading2"/>
      <w:lvlText w:val="%1.%2"/>
      <w:lvlJc w:val="start"/>
      <w:pPr>
        <w:tabs>
          <w:tab w:val="num" w:pos="0"/>
        </w:tabs>
        <w:ind w:start="0" w:hanging="0"/>
      </w:pPr>
    </w:lvl>
    <w:lvl w:ilvl="2">
      <w:start w:val="1"/>
      <w:numFmt w:val="decimal"/>
      <w:pStyle w:val="Heading3"/>
      <w:lvlText w:val="%1.%2.%3"/>
      <w:lvlJc w:val="start"/>
      <w:pPr>
        <w:tabs>
          <w:tab w:val="num" w:pos="0"/>
        </w:tabs>
        <w:ind w:start="0" w:hanging="0"/>
      </w:pPr>
    </w:lvl>
    <w:lvl w:ilvl="3">
      <w:start w:val="1"/>
      <w:numFmt w:val="decimal"/>
      <w:lvlText w:val="%1.%2.%3.%4"/>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num w:numId="1">
    <w:abstractNumId w:val="1"/>
  </w:num>
  <w:num w:numId="2">
    <w:abstractNumId w:val="2"/>
  </w:num>
</w:numbering>
</file>

<file path=word/settings.xml><?xml version="1.0" encoding="utf-8"?>
<w:settings xmlns:w="http://schemas.openxmlformats.org/wordprocessingml/2006/main">
  <w:zoom w:percent="16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Devanagari"/>
      <w:b w:val="false"/>
      <w:color w:val="auto"/>
      <w:kern w:val="2"/>
      <w:sz w:val="28"/>
      <w:szCs w:val="24"/>
      <w:lang w:val="en-US" w:eastAsia="zh-CN" w:bidi="hi-IN"/>
    </w:rPr>
  </w:style>
  <w:style w:type="paragraph" w:styleId="Heading1">
    <w:name w:val="heading 1"/>
    <w:basedOn w:val="Heading"/>
    <w:next w:val="BodyText"/>
    <w:qFormat/>
    <w:pPr>
      <w:numPr>
        <w:ilvl w:val="0"/>
        <w:numId w:val="1"/>
      </w:numPr>
      <w:spacing w:before="240" w:after="120"/>
      <w:outlineLvl w:val="0"/>
    </w:pPr>
    <w:rPr>
      <w:b/>
      <w:bCs/>
      <w:sz w:val="32"/>
      <w:szCs w:val="36"/>
    </w:rPr>
  </w:style>
  <w:style w:type="paragraph" w:styleId="Heading2">
    <w:name w:val="heading 2"/>
    <w:basedOn w:val="Heading"/>
    <w:next w:val="BodyText"/>
    <w:qFormat/>
    <w:pPr>
      <w:numPr>
        <w:ilvl w:val="1"/>
        <w:numId w:val="1"/>
      </w:numPr>
      <w:spacing w:before="200" w:after="120"/>
      <w:outlineLvl w:val="1"/>
    </w:pPr>
    <w:rPr>
      <w:b/>
      <w:bCs/>
      <w:sz w:val="30"/>
      <w:szCs w:val="32"/>
    </w:rPr>
  </w:style>
  <w:style w:type="paragraph" w:styleId="Heading3">
    <w:name w:val="heading 3"/>
    <w:basedOn w:val="Heading"/>
    <w:next w:val="BodyText"/>
    <w:qFormat/>
    <w:pPr>
      <w:numPr>
        <w:ilvl w:val="2"/>
        <w:numId w:val="1"/>
      </w:numPr>
      <w:spacing w:before="140" w:after="120"/>
      <w:outlineLvl w:val="2"/>
    </w:pPr>
    <w:rPr>
      <w:b/>
      <w:bCs/>
      <w:sz w:val="28"/>
      <w:szCs w:val="28"/>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z w:val="24"/>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next w:val="BodyText"/>
    <w:qFormat/>
    <w:pPr>
      <w:jc w:val="center"/>
    </w:pPr>
    <w:rPr>
      <w:b/>
      <w:bCs/>
      <w:sz w:val="36"/>
      <w:szCs w:val="56"/>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Requestcommand">
    <w:name w:val="Request command"/>
    <w:basedOn w:val="PreformattedText"/>
    <w:qFormat/>
    <w:pPr/>
    <w:rPr>
      <w:rFonts w:ascii="Liberation Mono" w:hAnsi="Liberation Mono"/>
      <w:b w:val="false"/>
      <w:color w:val="0068B4"/>
      <w:sz w:val="24"/>
    </w:rPr>
  </w:style>
  <w:style w:type="paragraph" w:styleId="Replycommand">
    <w:name w:val="Reply command"/>
    <w:basedOn w:val="Requestcommand"/>
    <w:qFormat/>
    <w:pPr/>
    <w:rPr>
      <w:color w:val="B9222C"/>
    </w:rPr>
  </w:style>
  <w:style w:type="paragraph" w:styleId="TableContents">
    <w:name w:val="Table Contents"/>
    <w:basedOn w:val="Normal"/>
    <w:qFormat/>
    <w:pPr>
      <w:widowControl w:val="false"/>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147</TotalTime>
  <Application>LibreOffice/26.2.2.2$Linux_X86_64 LibreOffice_project/620$Build-2</Application>
  <AppVersion>15.0000</AppVersion>
  <Pages>5</Pages>
  <Words>745</Words>
  <Characters>3860</Characters>
  <CharactersWithSpaces>4466</CharactersWithSpaces>
  <Paragraphs>131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2026-05-21T14:29:50Z</dcterms:created>
  <dc:creator/>
  <dc:description/>
  <dc:language>en-US</dc:language>
  <cp:lastModifiedBy/>
  <dcterms:modified xsi:type="dcterms:W3CDTF">2026-05-21T17:46:07Z</dcterms:modified>
  <cp:revision>42</cp:revision>
  <dc:subject/>
  <dc:title/>
</cp:coreProperties>
</file>

<file path=docProps/custom.xml><?xml version="1.0" encoding="utf-8"?>
<Properties xmlns="http://schemas.openxmlformats.org/officeDocument/2006/custom-properties" xmlns:vt="http://schemas.openxmlformats.org/officeDocument/2006/docPropsVTypes"/>
</file>