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B688" w14:textId="77777777" w:rsidR="005B346B" w:rsidRDefault="00000000">
      <w:pPr>
        <w:pStyle w:val="Ttulo"/>
        <w:jc w:val="center"/>
      </w:pPr>
      <w:r>
        <w:t>AI AGENT DESIGN CARD</w:t>
      </w:r>
    </w:p>
    <w:p w14:paraId="1F1F42FE" w14:textId="77777777" w:rsidR="005B346B" w:rsidRDefault="00000000">
      <w:pPr>
        <w:jc w:val="center"/>
      </w:pPr>
      <w:r>
        <w:rPr>
          <w:color w:val="64748B"/>
          <w:sz w:val="22"/>
        </w:rPr>
        <w:t>Regulation (EU) 2024/1689 — EU Artificial Intelligence Act</w:t>
      </w:r>
    </w:p>
    <w:p w14:paraId="0D59DDF9" w14:textId="77777777" w:rsidR="005B346B" w:rsidRDefault="005B346B"/>
    <w:p w14:paraId="4BA548D0" w14:textId="77777777" w:rsidR="005B346B" w:rsidRDefault="00000000">
      <w:pPr>
        <w:pStyle w:val="Ttulo1"/>
      </w:pPr>
      <w:r>
        <w:t>1. Agent identification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4678"/>
      </w:tblGrid>
      <w:tr w:rsidR="005B346B" w14:paraId="5C1A391D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EE7259C" w14:textId="77777777" w:rsidR="005B346B" w:rsidRDefault="00000000">
            <w:r>
              <w:t>Field</w:t>
            </w:r>
          </w:p>
        </w:tc>
        <w:tc>
          <w:tcPr>
            <w:tcW w:w="4678" w:type="dxa"/>
          </w:tcPr>
          <w:p w14:paraId="249AA78B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5B346B" w14:paraId="582F732A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50E0185" w14:textId="77777777" w:rsidR="005B346B" w:rsidRDefault="00000000">
            <w:r>
              <w:t>Agent ID</w:t>
            </w:r>
          </w:p>
        </w:tc>
        <w:tc>
          <w:tcPr>
            <w:tcW w:w="4678" w:type="dxa"/>
          </w:tcPr>
          <w:p w14:paraId="355D526A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responsible_ai</w:t>
            </w:r>
          </w:p>
        </w:tc>
      </w:tr>
      <w:tr w:rsidR="005B346B" w14:paraId="4B1B2F6E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F61F71D" w14:textId="77777777" w:rsidR="005B346B" w:rsidRDefault="00000000">
            <w:r>
              <w:t>Agent name</w:t>
            </w:r>
          </w:p>
        </w:tc>
        <w:tc>
          <w:tcPr>
            <w:tcW w:w="4678" w:type="dxa"/>
          </w:tcPr>
          <w:p w14:paraId="5C51D9BE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EH: Responsible AI</w:t>
            </w:r>
          </w:p>
        </w:tc>
      </w:tr>
      <w:tr w:rsidR="005B346B" w14:paraId="091C4F66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CF76DE5" w14:textId="77777777" w:rsidR="005B346B" w:rsidRDefault="00000000">
            <w:r>
              <w:t>Full name</w:t>
            </w:r>
          </w:p>
        </w:tc>
        <w:tc>
          <w:tcPr>
            <w:tcW w:w="4678" w:type="dxa"/>
          </w:tcPr>
          <w:p w14:paraId="6B3FC959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Research Assistant for THUAS Responsible AI Excellence Hub</w:t>
            </w:r>
          </w:p>
        </w:tc>
      </w:tr>
      <w:tr w:rsidR="005B346B" w14:paraId="6124B651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E1EBD78" w14:textId="77777777" w:rsidR="005B346B" w:rsidRDefault="00000000">
            <w:r>
              <w:t>Internal reference</w:t>
            </w:r>
          </w:p>
        </w:tc>
        <w:tc>
          <w:tcPr>
            <w:tcW w:w="4678" w:type="dxa"/>
          </w:tcPr>
          <w:p w14:paraId="1C576E07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UMA-IA-TOMMI-AGENT-responsible_ai</w:t>
            </w:r>
          </w:p>
        </w:tc>
      </w:tr>
      <w:tr w:rsidR="005B346B" w14:paraId="3968F282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8732EF8" w14:textId="77777777" w:rsidR="005B346B" w:rsidRDefault="00000000">
            <w:r>
              <w:t>Version</w:t>
            </w:r>
          </w:p>
        </w:tc>
        <w:tc>
          <w:tcPr>
            <w:tcW w:w="4678" w:type="dxa"/>
          </w:tcPr>
          <w:p w14:paraId="55DDCF5C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</w:t>
            </w:r>
          </w:p>
        </w:tc>
      </w:tr>
      <w:tr w:rsidR="005B346B" w14:paraId="7538DF59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2C4942" w14:textId="77777777" w:rsidR="005B346B" w:rsidRDefault="00000000">
            <w:r>
              <w:t>Date</w:t>
            </w:r>
          </w:p>
        </w:tc>
        <w:tc>
          <w:tcPr>
            <w:tcW w:w="4678" w:type="dxa"/>
          </w:tcPr>
          <w:p w14:paraId="60032F42" w14:textId="32542F8D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2026-04-23</w:t>
            </w:r>
            <w:r w:rsidR="007555C0"/>
          </w:p>
        </w:tc>
      </w:tr>
      <w:tr w:rsidR="005B346B" w14:paraId="6B845F04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1DD5A83" w14:textId="77777777" w:rsidR="005B346B" w:rsidRDefault="00000000">
            <w:r>
              <w:t>Deployer</w:t>
            </w:r>
          </w:p>
        </w:tc>
        <w:tc>
          <w:tcPr>
            <w:tcW w:w="4678" w:type="dxa"/>
          </w:tcPr>
          <w:p w14:paraId="43E60CC3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Universidad de Malaga (UMA)</w:t>
            </w:r>
          </w:p>
        </w:tc>
      </w:tr>
      <w:tr w:rsidR="005B346B" w14:paraId="165ABA7E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03E15E9" w14:textId="77777777" w:rsidR="005B346B" w:rsidRDefault="00000000">
            <w:r>
              <w:t>Alliance</w:t>
            </w:r>
          </w:p>
        </w:tc>
        <w:tc>
          <w:tcPr>
            <w:tcW w:w="4678" w:type="dxa"/>
          </w:tcPr>
          <w:p w14:paraId="78DB766A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UNINOVIS European Alliance</w:t>
            </w:r>
          </w:p>
        </w:tc>
      </w:tr>
      <w:tr w:rsidR="005B346B" w14:paraId="78C52E52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1B14286" w14:textId="77777777" w:rsidR="005B346B" w:rsidRDefault="00000000">
            <w:r>
              <w:t>Contact</w:t>
            </w:r>
          </w:p>
        </w:tc>
        <w:tc>
          <w:tcPr>
            <w:tcW w:w="4678" w:type="dxa"/>
          </w:tcPr>
          <w:p w14:paraId="7851E4D8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dpo@uma.es</w:t>
            </w:r>
          </w:p>
        </w:tc>
      </w:tr>
    </w:tbl>
    <w:p w14:paraId="3F8F09BB" w14:textId="77777777" w:rsidR="005B346B" w:rsidRDefault="00000000">
      <w:pPr>
        <w:pStyle w:val="Ttulo1"/>
      </w:pPr>
      <w:r>
        <w:t>2. Purpose and intended use</w:t>
      </w:r>
    </w:p>
    <w:p w14:paraId="6D753435" w14:textId="77777777" w:rsidR="005B346B" w:rsidRDefault="00000000">
      <w:r>
        <w:t>This agent serves as a research assistant specialised in Responsible AI research within the UNINOVIS European university alliance. It provides informational support to researchers, academic staff, and students by enabling them to:</w:t>
      </w:r>
    </w:p>
    <w:p w14:paraId="4460B6F6" w14:textId="77777777" w:rsidR="005B346B" w:rsidRDefault="00000000">
      <w:pPr>
        <w:pStyle w:val="Listaconvietas"/>
      </w:pPr>
      <w:r>
        <w:t>Search and retrieve academic publications on Responsible AI topics across 8 UNINOVIS partner universities.</w:t>
      </w:r>
    </w:p>
    <w:p w14:paraId="4D57CFD0" w14:textId="77777777" w:rsidR="005B346B" w:rsidRDefault="00000000">
      <w:pPr>
        <w:pStyle w:val="Listaconvietas"/>
      </w:pPr>
      <w:r>
        <w:t>Identify researchers and their areas of expertise within the alliance.</w:t>
      </w:r>
    </w:p>
    <w:p w14:paraId="3CCC2D3D" w14:textId="77777777" w:rsidR="005B346B" w:rsidRDefault="00000000">
      <w:pPr>
        <w:pStyle w:val="Listaconvietas"/>
      </w:pPr>
      <w:r>
        <w:t>Perform gap analysis to detect Responsible AI subtopics not yet covered by consortium research.</w:t>
      </w:r>
    </w:p>
    <w:p w14:paraId="7FF04C5B" w14:textId="77777777" w:rsidR="005B346B" w:rsidRDefault="00000000">
      <w:pPr>
        <w:pStyle w:val="Listaconvietas"/>
      </w:pPr>
      <w:r>
        <w:t>Generate interactive visualisations (maps) of publications, topics, and inter-institutional collaborations.</w:t>
      </w:r>
    </w:p>
    <w:p w14:paraId="40AE3F09" w14:textId="77777777" w:rsidR="005B346B" w:rsidRDefault="00000000">
      <w:pPr>
        <w:pStyle w:val="Listaconvietas"/>
      </w:pPr>
      <w:r>
        <w:t>Answer research questions grounded in the indexed document corpus (168 PDF papers, 227 publications).</w:t>
      </w:r>
    </w:p>
    <w:p w14:paraId="77B51F66" w14:textId="77777777" w:rsidR="005B346B" w:rsidRDefault="00000000">
      <w:pPr>
        <w:pStyle w:val="Ttulo2"/>
      </w:pPr>
      <w:r>
        <w:t>Express exclusions</w:t>
      </w:r>
    </w:p>
    <w:p w14:paraId="7A8271CE" w14:textId="77777777" w:rsidR="005B346B" w:rsidRDefault="00000000">
      <w:pPr>
        <w:pStyle w:val="Listaconvietas"/>
      </w:pPr>
      <w:r>
        <w:t>The agent does NOT make autonomous decisions or recommendations that produce legal or similarly significant effects.</w:t>
      </w:r>
    </w:p>
    <w:p w14:paraId="7954DF4C" w14:textId="77777777" w:rsidR="005B346B" w:rsidRDefault="00000000">
      <w:pPr>
        <w:pStyle w:val="Listaconvietas"/>
      </w:pPr>
      <w:r>
        <w:t>The agent does NOT perform academic assessment, grading, or admissions evaluation.</w:t>
      </w:r>
    </w:p>
    <w:p w14:paraId="4807635D" w14:textId="77777777" w:rsidR="005B346B" w:rsidRDefault="00000000">
      <w:pPr>
        <w:pStyle w:val="Listaconvietas"/>
      </w:pPr>
      <w:r>
        <w:t>The agent does NOT profile users or perform automated individual decision-making (Art. 22 GDPR).</w:t>
      </w:r>
    </w:p>
    <w:p w14:paraId="5E7BD142" w14:textId="77777777" w:rsidR="005B346B" w:rsidRDefault="00000000">
      <w:pPr>
        <w:pStyle w:val="Listaconvietas"/>
      </w:pPr>
      <w:r>
        <w:t>The agent is NOT used for recruitment, law enforcement, migration, or any purpose listed in Annex III of the EU AI Act.</w:t>
      </w:r>
    </w:p>
    <w:p w14:paraId="4F17AF16" w14:textId="77777777" w:rsidR="005B346B" w:rsidRDefault="00000000" w:rsidP="008143A9">
      <w:pPr>
        <w:pStyle w:val="Ttulo1"/>
        <w:spacing w:line="240" w:lineRule="auto"/>
      </w:pPr>
      <w:r>
        <w:lastRenderedPageBreak/>
        <w:t>3. AI Act risk classification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655"/>
      </w:tblGrid>
      <w:tr w:rsidR="005B346B" w14:paraId="3157B53E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AA4BE3A" w14:textId="77777777" w:rsidR="005B346B" w:rsidRDefault="00000000" w:rsidP="008143A9">
            <w:pPr>
              <w:keepNext/>
            </w:pPr>
            <w:r>
              <w:t>Criterion</w:t>
            </w:r>
          </w:p>
        </w:tc>
        <w:tc>
          <w:tcPr>
            <w:tcW w:w="6655" w:type="dxa"/>
          </w:tcPr>
          <w:p w14:paraId="7D228BBC" w14:textId="77777777" w:rsidR="005B346B" w:rsidRDefault="00000000" w:rsidP="008143A9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Assessment</w:t>
            </w:r>
          </w:p>
        </w:tc>
      </w:tr>
      <w:tr w:rsidR="005B346B" w14:paraId="4066B95A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CD0CE70" w14:textId="77777777" w:rsidR="005B346B" w:rsidRDefault="00000000" w:rsidP="008143A9">
            <w:pPr>
              <w:keepNext/>
            </w:pPr>
            <w:r>
              <w:t>Risk level</w:t>
            </w:r>
          </w:p>
        </w:tc>
        <w:tc>
          <w:tcPr>
            <w:tcW w:w="6655" w:type="dxa"/>
          </w:tcPr>
          <w:p w14:paraId="418C5A08" w14:textId="77777777" w:rsidR="005B346B" w:rsidRDefault="00000000" w:rsidP="008143A9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Limited risk (Art. 50 — transparency obligations apply)</w:t>
            </w:r>
          </w:p>
        </w:tc>
      </w:tr>
      <w:tr w:rsidR="005B346B" w14:paraId="1B2A9EBC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FE1805F" w14:textId="77777777" w:rsidR="005B346B" w:rsidRDefault="00000000" w:rsidP="008143A9">
            <w:pPr>
              <w:keepNext/>
            </w:pPr>
            <w:r>
              <w:t>Annex III applicability</w:t>
            </w:r>
          </w:p>
        </w:tc>
        <w:tc>
          <w:tcPr>
            <w:tcW w:w="6655" w:type="dxa"/>
          </w:tcPr>
          <w:p w14:paraId="49068BB6" w14:textId="77777777" w:rsidR="005B346B" w:rsidRDefault="00000000" w:rsidP="008143A9">
            <w:pPr>
              <w:keepNext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applicable. The system is not used for any purpose listed in Annex III.</w:t>
            </w:r>
          </w:p>
        </w:tc>
      </w:tr>
      <w:tr w:rsidR="005B346B" w14:paraId="203BCDC7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D184F10" w14:textId="77777777" w:rsidR="005B346B" w:rsidRDefault="00000000">
            <w:r>
              <w:t>Prohibited practices (Art. 5)</w:t>
            </w:r>
          </w:p>
        </w:tc>
        <w:tc>
          <w:tcPr>
            <w:tcW w:w="6655" w:type="dxa"/>
          </w:tcPr>
          <w:p w14:paraId="389DFE91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applicable. The agent does not perform subliminal manipulation, social scoring, real-time biometric identification, or any prohibited practice.</w:t>
            </w:r>
          </w:p>
        </w:tc>
      </w:tr>
      <w:tr w:rsidR="005B346B" w14:paraId="542E5DB5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152219D" w14:textId="77777777" w:rsidR="005B346B" w:rsidRDefault="00000000">
            <w:r>
              <w:t>Role in the AI value chain</w:t>
            </w:r>
          </w:p>
        </w:tc>
        <w:tc>
          <w:tcPr>
            <w:tcW w:w="6655" w:type="dxa"/>
          </w:tcPr>
          <w:p w14:paraId="36E0411A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UMA acts as deployer of a self-hosted general-purpose AI model. If substantial modifications are introduced to the model, additional provider obligations under Art. 25 AI Act may apply.</w:t>
            </w:r>
          </w:p>
        </w:tc>
      </w:tr>
      <w:tr w:rsidR="005B346B" w14:paraId="6E0304E0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1CDCBBD" w14:textId="77777777" w:rsidR="005B346B" w:rsidRDefault="00000000">
            <w:r>
              <w:t>Transparency obligation (Art. 50)</w:t>
            </w:r>
          </w:p>
        </w:tc>
        <w:tc>
          <w:tcPr>
            <w:tcW w:w="6655" w:type="dxa"/>
          </w:tcPr>
          <w:p w14:paraId="1F0DC31D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Satisfied. Users are informed that they interact with an AI system via the application interface, the login notice, and the transparency badge system (black-box / grey-box / crystal-box).</w:t>
            </w:r>
          </w:p>
        </w:tc>
      </w:tr>
      <w:tr w:rsidR="005B346B" w14:paraId="4FCC9E4F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4DF014F" w14:textId="77777777" w:rsidR="005B346B" w:rsidRDefault="00000000">
            <w:r>
              <w:t>AI literacy (Art. 4)</w:t>
            </w:r>
          </w:p>
        </w:tc>
        <w:tc>
          <w:tcPr>
            <w:tcW w:w="6655" w:type="dxa"/>
          </w:tcPr>
          <w:p w14:paraId="7A41F7CE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Satisfied. Users are informed of the AI nature of the system and its limitations through the interface and the GDPR/AI Act notice at login.</w:t>
            </w:r>
          </w:p>
        </w:tc>
      </w:tr>
      <w:tr w:rsidR="005B346B" w14:paraId="67BFE95A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7E21BEE" w14:textId="77777777" w:rsidR="005B346B" w:rsidRDefault="00000000">
            <w:r>
              <w:t>Re-assessment trigger</w:t>
            </w:r>
          </w:p>
        </w:tc>
        <w:tc>
          <w:tcPr>
            <w:tcW w:w="6655" w:type="dxa"/>
          </w:tcPr>
          <w:p w14:paraId="3856747E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substantial modification to the agent's purpose, data sources, decision-making capabilities, or deployment scope triggers a re-assessment of this classification.</w:t>
            </w:r>
          </w:p>
        </w:tc>
      </w:tr>
    </w:tbl>
    <w:p w14:paraId="48680AE5" w14:textId="77777777" w:rsidR="005B346B" w:rsidRDefault="00000000">
      <w:pPr>
        <w:pStyle w:val="Ttulo1"/>
      </w:pPr>
      <w:r>
        <w:t>4. Architecture and technology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35"/>
        <w:gridCol w:w="6905"/>
      </w:tblGrid>
      <w:tr w:rsidR="005B346B" w14:paraId="5EBF66D7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5A76CDEE" w14:textId="77777777" w:rsidR="005B346B" w:rsidRDefault="00000000">
            <w:r>
              <w:t>Component</w:t>
            </w:r>
          </w:p>
        </w:tc>
        <w:tc>
          <w:tcPr>
            <w:tcW w:w="6905" w:type="dxa"/>
          </w:tcPr>
          <w:p w14:paraId="1AC6FC07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B346B" w14:paraId="2424C85D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6FD93F30" w14:textId="77777777" w:rsidR="005B346B" w:rsidRDefault="00000000">
            <w:r>
              <w:t>Agent type</w:t>
            </w:r>
          </w:p>
        </w:tc>
        <w:tc>
          <w:tcPr>
            <w:tcW w:w="6905" w:type="dxa"/>
          </w:tcPr>
          <w:p w14:paraId="7C5A02A7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RAG + Metadata (Retrieval-Augmented Generation with structured metadata)</w:t>
            </w:r>
          </w:p>
        </w:tc>
      </w:tr>
      <w:tr w:rsidR="005B346B" w14:paraId="6575F61F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32276FD4" w14:textId="77777777" w:rsidR="005B346B" w:rsidRDefault="00000000">
            <w:r>
              <w:t>Base classes</w:t>
            </w:r>
          </w:p>
        </w:tc>
        <w:tc>
          <w:tcPr>
            <w:tcW w:w="6905" w:type="dxa"/>
          </w:tcPr>
          <w:p w14:paraId="2DF9DBE7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MetadataRAGMixin</w:t>
            </w:r>
            <w:proofErr w:type="spellEnd"/>
            <w:r>
              <w:t xml:space="preserve"> + </w:t>
            </w:r>
            <w:proofErr w:type="spellStart"/>
            <w:r>
              <w:t>BaseRAGAgent</w:t>
            </w:r>
            <w:proofErr w:type="spellEnd"/>
          </w:p>
        </w:tc>
      </w:tr>
      <w:tr w:rsidR="005B346B" w14:paraId="547B6073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796FEEDB" w14:textId="77777777" w:rsidR="005B346B" w:rsidRDefault="00000000">
            <w:r>
              <w:t>LLM provider (production)</w:t>
            </w:r>
          </w:p>
        </w:tc>
        <w:tc>
          <w:tcPr>
            <w:tcW w:w="6905" w:type="dxa"/>
          </w:tcPr>
          <w:p w14:paraId="562B4177" w14:textId="3A6D306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Ollama</w:t>
            </w:r>
            <w:proofErr w:type="spellEnd"/>
            <w:r w:rsidR="007555C0">
              <w:t xml:space="preserve"> </w:t>
            </w:r>
            <w:r>
              <w:t>— locally deployed on UMA infrastructure. No data leaves UMA servers for end-user queries.</w:t>
            </w:r>
          </w:p>
        </w:tc>
      </w:tr>
      <w:tr w:rsidR="005B346B" w14:paraId="5BEEFF1A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1C2FFD09" w14:textId="77777777" w:rsidR="005B346B" w:rsidRDefault="00000000">
            <w:r>
              <w:t>LLM provider (testing)</w:t>
            </w:r>
          </w:p>
        </w:tc>
        <w:tc>
          <w:tcPr>
            <w:tcW w:w="6905" w:type="dxa"/>
          </w:tcPr>
          <w:p w14:paraId="780B1344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Mistral AI (cloud, EEA) — used only by authorised testers with synthetic/non-personal data.</w:t>
            </w:r>
          </w:p>
        </w:tc>
      </w:tr>
      <w:tr w:rsidR="005B346B" w14:paraId="3D124004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7ABD7BC2" w14:textId="77777777" w:rsidR="005B346B" w:rsidRDefault="00000000">
            <w:r>
              <w:t>Embedding model</w:t>
            </w:r>
          </w:p>
        </w:tc>
        <w:tc>
          <w:tcPr>
            <w:tcW w:w="6905" w:type="dxa"/>
          </w:tcPr>
          <w:p w14:paraId="5241B038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sentence-transformers (local)</w:t>
            </w:r>
          </w:p>
        </w:tc>
      </w:tr>
      <w:tr w:rsidR="005B346B" w14:paraId="114C6AC8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002EB3F9" w14:textId="77777777" w:rsidR="005B346B" w:rsidRDefault="00000000">
            <w:r>
              <w:t>Vector database</w:t>
            </w:r>
          </w:p>
        </w:tc>
        <w:tc>
          <w:tcPr>
            <w:tcW w:w="6905" w:type="dxa"/>
          </w:tcPr>
          <w:p w14:paraId="1ABAF4C2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ChromaDB (local, persistent)</w:t>
            </w:r>
          </w:p>
        </w:tc>
      </w:tr>
      <w:tr w:rsidR="005B346B" w14:paraId="7CA4CA9A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3BA93447" w14:textId="77777777" w:rsidR="005B346B" w:rsidRDefault="00000000">
            <w:r>
              <w:t>RAG approach</w:t>
            </w:r>
          </w:p>
        </w:tc>
        <w:tc>
          <w:tcPr>
            <w:tcW w:w="6905" w:type="dxa"/>
          </w:tcPr>
          <w:p w14:paraId="6547556B" w14:textId="1A00EFEA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context_preserving (2000-char chunks, 400 overlap, 8 retrieved chunks, smart boundary</w:t>
            </w:r>
            <w:r w:rsidR="008143A9">
              <w:t>)</w:t>
            </w:r>
            <w:r>
              <w:t xml:space="preserve"> </w:t>
            </w:r>
          </w:p>
        </w:tc>
      </w:tr>
      <w:tr w:rsidR="005B346B" w14:paraId="04BA10D0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58FD62E4" w14:textId="77777777" w:rsidR="005B346B" w:rsidRDefault="00000000">
            <w:r>
              <w:t>Web search</w:t>
            </w:r>
          </w:p>
        </w:tc>
        <w:tc>
          <w:tcPr>
            <w:tcW w:w="6905" w:type="dxa"/>
          </w:tcPr>
          <w:p w14:paraId="0BC7A2B7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Google Custom Search API (optional, for supplementary information)</w:t>
            </w:r>
          </w:p>
        </w:tc>
      </w:tr>
      <w:tr w:rsidR="005B346B" w14:paraId="27F1133B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7123B63B" w14:textId="77777777" w:rsidR="005B346B" w:rsidRDefault="00000000">
            <w:r>
              <w:t>Streaming</w:t>
            </w:r>
          </w:p>
        </w:tc>
        <w:tc>
          <w:tcPr>
            <w:tcW w:w="6905" w:type="dxa"/>
          </w:tcPr>
          <w:p w14:paraId="0212D7E5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Server-Sent Events (SSE) for real-time response delivery</w:t>
            </w:r>
          </w:p>
        </w:tc>
      </w:tr>
      <w:tr w:rsidR="005B346B" w14:paraId="7C87E893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667B8A43" w14:textId="77777777" w:rsidR="005B346B" w:rsidRDefault="00000000">
            <w:r>
              <w:t>Infrastructure</w:t>
            </w:r>
          </w:p>
        </w:tc>
        <w:tc>
          <w:tcPr>
            <w:tcW w:w="6905" w:type="dxa"/>
          </w:tcPr>
          <w:p w14:paraId="2C74164A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On-premise Linux server operated by UMA</w:t>
            </w:r>
          </w:p>
        </w:tc>
      </w:tr>
    </w:tbl>
    <w:p w14:paraId="04F24B7D" w14:textId="57C1664F" w:rsidR="005B346B" w:rsidRDefault="00000000">
      <w:pPr>
        <w:pStyle w:val="Ttulo1"/>
      </w:pPr>
      <w:r>
        <w:t>5. Data sources</w:t>
      </w:r>
      <w:r w:rsidR="008143A9">
        <w:t xml:space="preserve"> (</w:t>
      </w:r>
      <w:r w:rsidR="008143A9">
        <w:t>April 20</w:t>
      </w:r>
      <w:r w:rsidR="008143A9" w:rsidRPr="00B46733">
        <w:rPr>
          <w:vertAlign w:val="superscript"/>
        </w:rPr>
        <w:t>th</w:t>
      </w:r>
      <w:r w:rsidR="008143A9">
        <w:t xml:space="preserve">, </w:t>
      </w:r>
      <w:r w:rsidR="008143A9">
        <w:t>2026</w:t>
      </w:r>
      <w:r w:rsidR="008143A9">
        <w:t>)</w:t>
      </w:r>
    </w:p>
    <w:p w14:paraId="5E46A618" w14:textId="77777777" w:rsidR="005B346B" w:rsidRDefault="00000000">
      <w:r>
        <w:t>The agent operates on a curated corpus of academic publications and structured metadata. All data is stored on-premise on UMA infrastructure.</w:t>
      </w:r>
    </w:p>
    <w:tbl>
      <w:tblPr>
        <w:tblStyle w:val="Cuadrculaclara-nfasis1"/>
        <w:tblW w:w="9262" w:type="dxa"/>
        <w:jc w:val="center"/>
        <w:tblLook w:val="04A0" w:firstRow="1" w:lastRow="0" w:firstColumn="1" w:lastColumn="0" w:noHBand="0" w:noVBand="1"/>
      </w:tblPr>
      <w:tblGrid>
        <w:gridCol w:w="1656"/>
        <w:gridCol w:w="4771"/>
        <w:gridCol w:w="2835"/>
      </w:tblGrid>
      <w:tr w:rsidR="005B346B" w14:paraId="4C871BA5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75EBC96" w14:textId="77777777" w:rsidR="005B346B" w:rsidRDefault="00000000">
            <w:r>
              <w:t>Data source</w:t>
            </w:r>
          </w:p>
        </w:tc>
        <w:tc>
          <w:tcPr>
            <w:tcW w:w="4771" w:type="dxa"/>
          </w:tcPr>
          <w:p w14:paraId="6875A679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35" w:type="dxa"/>
          </w:tcPr>
          <w:p w14:paraId="048063F3" w14:textId="70AB53ED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Volume</w:t>
            </w:r>
            <w:r w:rsidR="00A175FB">
              <w:t xml:space="preserve"> </w:t>
            </w:r>
          </w:p>
        </w:tc>
      </w:tr>
      <w:tr w:rsidR="005B346B" w14:paraId="66662D15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763C75E2" w14:textId="77777777" w:rsidR="005B346B" w:rsidRDefault="00000000">
            <w:r>
              <w:t>PDF documents</w:t>
            </w:r>
          </w:p>
        </w:tc>
        <w:tc>
          <w:tcPr>
            <w:tcW w:w="4771" w:type="dxa"/>
          </w:tcPr>
          <w:p w14:paraId="0883635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Academic papers on Responsible AI indexed in ChromaDB for semantic retrieval.</w:t>
            </w:r>
          </w:p>
        </w:tc>
        <w:tc>
          <w:tcPr>
            <w:tcW w:w="2835" w:type="dxa"/>
          </w:tcPr>
          <w:p w14:paraId="33873E1A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168 documents (~481 MB)</w:t>
            </w:r>
          </w:p>
        </w:tc>
      </w:tr>
      <w:tr w:rsidR="005B346B" w14:paraId="2863821D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78DC5CF6" w14:textId="77777777" w:rsidR="005B346B" w:rsidRDefault="00000000">
            <w:r>
              <w:t>papers.json</w:t>
            </w:r>
          </w:p>
        </w:tc>
        <w:tc>
          <w:tcPr>
            <w:tcW w:w="4771" w:type="dxa"/>
          </w:tcPr>
          <w:p w14:paraId="38E73D82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Structured metadata: DOI, title, abstract, authors, affiliations, publication date, concepts, citation count.</w:t>
            </w:r>
          </w:p>
        </w:tc>
        <w:tc>
          <w:tcPr>
            <w:tcW w:w="2835" w:type="dxa"/>
          </w:tcPr>
          <w:p w14:paraId="1A2F6C89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227 papers across 8 universities</w:t>
            </w:r>
          </w:p>
        </w:tc>
      </w:tr>
      <w:tr w:rsidR="005B346B" w14:paraId="4EFCFEA3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0C834ACF" w14:textId="77777777" w:rsidR="005B346B" w:rsidRDefault="00000000">
            <w:r>
              <w:t>researchers.json</w:t>
            </w:r>
          </w:p>
        </w:tc>
        <w:tc>
          <w:tcPr>
            <w:tcW w:w="4771" w:type="dxa"/>
          </w:tcPr>
          <w:p w14:paraId="23D9AA7D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Researcher profiles: name, topics, paper count, affiliations.</w:t>
            </w:r>
          </w:p>
        </w:tc>
        <w:tc>
          <w:tcPr>
            <w:tcW w:w="2835" w:type="dxa"/>
          </w:tcPr>
          <w:p w14:paraId="706E353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researchers per university</w:t>
            </w:r>
          </w:p>
        </w:tc>
      </w:tr>
      <w:tr w:rsidR="005B346B" w14:paraId="6FC04F16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5AF0C75F" w14:textId="77777777" w:rsidR="005B346B" w:rsidRDefault="00000000">
            <w:proofErr w:type="spellStart"/>
            <w:r>
              <w:t>institution_</w:t>
            </w:r>
            <w:proofErr w:type="gramStart"/>
            <w:r>
              <w:t>ids.json</w:t>
            </w:r>
            <w:proofErr w:type="spellEnd"/>
            <w:proofErr w:type="gramEnd"/>
          </w:p>
        </w:tc>
        <w:tc>
          <w:tcPr>
            <w:tcW w:w="4771" w:type="dxa"/>
          </w:tcPr>
          <w:p w14:paraId="621D6A91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Mapping of university acronyms to OpenAlex/ROR identifiers.</w:t>
            </w:r>
          </w:p>
        </w:tc>
        <w:tc>
          <w:tcPr>
            <w:tcW w:w="2835" w:type="dxa"/>
          </w:tcPr>
          <w:p w14:paraId="1D8E1B76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institutions</w:t>
            </w:r>
          </w:p>
        </w:tc>
      </w:tr>
    </w:tbl>
    <w:p w14:paraId="3FA6FB4C" w14:textId="37F1BA90" w:rsidR="005B346B" w:rsidRDefault="00000000">
      <w:pPr>
        <w:pStyle w:val="Ttulo2"/>
      </w:pPr>
      <w:r>
        <w:lastRenderedPageBreak/>
        <w:t>Partner universities</w:t>
      </w:r>
      <w:r w:rsidR="008143A9">
        <w:t xml:space="preserve"> </w:t>
      </w:r>
      <w:r w:rsidR="008143A9">
        <w:t>(April 20</w:t>
      </w:r>
      <w:r w:rsidR="008143A9" w:rsidRPr="00B46733">
        <w:rPr>
          <w:vertAlign w:val="superscript"/>
        </w:rPr>
        <w:t>th</w:t>
      </w:r>
      <w:r w:rsidR="008143A9">
        <w:t>, 2026)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2693"/>
        <w:gridCol w:w="1276"/>
        <w:gridCol w:w="1559"/>
      </w:tblGrid>
      <w:tr w:rsidR="005B346B" w14:paraId="66362E87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40379A4" w14:textId="77777777" w:rsidR="005B346B" w:rsidRDefault="00000000">
            <w:r>
              <w:t>Acronym</w:t>
            </w:r>
          </w:p>
        </w:tc>
        <w:tc>
          <w:tcPr>
            <w:tcW w:w="2693" w:type="dxa"/>
          </w:tcPr>
          <w:p w14:paraId="145E32B1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Institution</w:t>
            </w:r>
          </w:p>
        </w:tc>
        <w:tc>
          <w:tcPr>
            <w:tcW w:w="1276" w:type="dxa"/>
          </w:tcPr>
          <w:p w14:paraId="7CCB66EC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Country</w:t>
            </w:r>
          </w:p>
        </w:tc>
        <w:tc>
          <w:tcPr>
            <w:tcW w:w="1559" w:type="dxa"/>
          </w:tcPr>
          <w:p w14:paraId="22385589" w14:textId="57B45BC8" w:rsidR="00B46733" w:rsidRPr="00814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Papers</w:t>
            </w:r>
            <w:r w:rsidR="00B46733">
              <w:t xml:space="preserve">  </w:t>
            </w:r>
          </w:p>
        </w:tc>
      </w:tr>
      <w:tr w:rsidR="005B346B" w14:paraId="6D7C2493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7A3CF01" w14:textId="77777777" w:rsidR="005B346B" w:rsidRDefault="00000000">
            <w:r>
              <w:t>UMA</w:t>
            </w:r>
          </w:p>
        </w:tc>
        <w:tc>
          <w:tcPr>
            <w:tcW w:w="2693" w:type="dxa"/>
          </w:tcPr>
          <w:p w14:paraId="72492AA8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Universidad de Malaga</w:t>
            </w:r>
          </w:p>
        </w:tc>
        <w:tc>
          <w:tcPr>
            <w:tcW w:w="1276" w:type="dxa"/>
          </w:tcPr>
          <w:p w14:paraId="7BF6724D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Spain</w:t>
            </w:r>
          </w:p>
        </w:tc>
        <w:tc>
          <w:tcPr>
            <w:tcW w:w="1559" w:type="dxa"/>
          </w:tcPr>
          <w:p w14:paraId="388BFD2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</w:t>
            </w:r>
          </w:p>
        </w:tc>
      </w:tr>
      <w:tr w:rsidR="005B346B" w14:paraId="1963C616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E93FFF5" w14:textId="77777777" w:rsidR="005B346B" w:rsidRDefault="00000000">
            <w:r>
              <w:t>UDCLV</w:t>
            </w:r>
          </w:p>
        </w:tc>
        <w:tc>
          <w:tcPr>
            <w:tcW w:w="2693" w:type="dxa"/>
          </w:tcPr>
          <w:p w14:paraId="1ECF2AB4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University of Campania "Luigi Vanvitelli"</w:t>
            </w:r>
          </w:p>
        </w:tc>
        <w:tc>
          <w:tcPr>
            <w:tcW w:w="1276" w:type="dxa"/>
          </w:tcPr>
          <w:p w14:paraId="0CA606EC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Italy</w:t>
            </w:r>
          </w:p>
        </w:tc>
        <w:tc>
          <w:tcPr>
            <w:tcW w:w="1559" w:type="dxa"/>
          </w:tcPr>
          <w:p w14:paraId="586442CE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</w:t>
            </w:r>
          </w:p>
        </w:tc>
      </w:tr>
      <w:tr w:rsidR="005B346B" w14:paraId="33EB1BEF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3B2E707" w14:textId="77777777" w:rsidR="005B346B" w:rsidRDefault="00000000">
            <w:r>
              <w:t>USPN</w:t>
            </w:r>
          </w:p>
        </w:tc>
        <w:tc>
          <w:tcPr>
            <w:tcW w:w="2693" w:type="dxa"/>
          </w:tcPr>
          <w:p w14:paraId="2155B164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Universite Sorbonne Paris Nord</w:t>
            </w:r>
          </w:p>
        </w:tc>
        <w:tc>
          <w:tcPr>
            <w:tcW w:w="1276" w:type="dxa"/>
          </w:tcPr>
          <w:p w14:paraId="6F83057E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France</w:t>
            </w:r>
          </w:p>
        </w:tc>
        <w:tc>
          <w:tcPr>
            <w:tcW w:w="1559" w:type="dxa"/>
          </w:tcPr>
          <w:p w14:paraId="1076AD82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</w:t>
            </w:r>
          </w:p>
        </w:tc>
      </w:tr>
      <w:tr w:rsidR="005B346B" w14:paraId="53CCD762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D9B7325" w14:textId="77777777" w:rsidR="005B346B" w:rsidRDefault="00000000">
            <w:r>
              <w:t>UT</w:t>
            </w:r>
          </w:p>
        </w:tc>
        <w:tc>
          <w:tcPr>
            <w:tcW w:w="2693" w:type="dxa"/>
          </w:tcPr>
          <w:p w14:paraId="2F9D2BAF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University of Tirana</w:t>
            </w:r>
          </w:p>
        </w:tc>
        <w:tc>
          <w:tcPr>
            <w:tcW w:w="1276" w:type="dxa"/>
          </w:tcPr>
          <w:p w14:paraId="3BA198DD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Albania</w:t>
            </w:r>
          </w:p>
        </w:tc>
        <w:tc>
          <w:tcPr>
            <w:tcW w:w="1559" w:type="dxa"/>
          </w:tcPr>
          <w:p w14:paraId="41722A48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</w:t>
            </w:r>
          </w:p>
        </w:tc>
      </w:tr>
      <w:tr w:rsidR="005B346B" w14:paraId="57640F31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46FB286" w14:textId="77777777" w:rsidR="005B346B" w:rsidRDefault="00000000">
            <w:r>
              <w:t>TAMK</w:t>
            </w:r>
          </w:p>
        </w:tc>
        <w:tc>
          <w:tcPr>
            <w:tcW w:w="2693" w:type="dxa"/>
          </w:tcPr>
          <w:p w14:paraId="7C20BC68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Tampere University of Applied Sciences</w:t>
            </w:r>
          </w:p>
        </w:tc>
        <w:tc>
          <w:tcPr>
            <w:tcW w:w="1276" w:type="dxa"/>
          </w:tcPr>
          <w:p w14:paraId="0EE8DA0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Finland</w:t>
            </w:r>
          </w:p>
        </w:tc>
        <w:tc>
          <w:tcPr>
            <w:tcW w:w="1559" w:type="dxa"/>
          </w:tcPr>
          <w:p w14:paraId="1601A001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</w:tr>
      <w:tr w:rsidR="005B346B" w14:paraId="315EA162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4A7B9EC" w14:textId="77777777" w:rsidR="005B346B" w:rsidRDefault="00000000">
            <w:r>
              <w:t>THUAS</w:t>
            </w:r>
          </w:p>
        </w:tc>
        <w:tc>
          <w:tcPr>
            <w:tcW w:w="2693" w:type="dxa"/>
          </w:tcPr>
          <w:p w14:paraId="21945486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Hague University of Applied Sciences</w:t>
            </w:r>
          </w:p>
        </w:tc>
        <w:tc>
          <w:tcPr>
            <w:tcW w:w="1276" w:type="dxa"/>
          </w:tcPr>
          <w:p w14:paraId="527B5E96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Netherlands</w:t>
            </w:r>
          </w:p>
        </w:tc>
        <w:tc>
          <w:tcPr>
            <w:tcW w:w="1559" w:type="dxa"/>
          </w:tcPr>
          <w:p w14:paraId="61E88C63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</w:t>
            </w:r>
          </w:p>
        </w:tc>
      </w:tr>
      <w:tr w:rsidR="005B346B" w14:paraId="479DEFC5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6620A44" w14:textId="77777777" w:rsidR="005B346B" w:rsidRDefault="00000000">
            <w:r>
              <w:t>KK</w:t>
            </w:r>
          </w:p>
        </w:tc>
        <w:tc>
          <w:tcPr>
            <w:tcW w:w="2693" w:type="dxa"/>
          </w:tcPr>
          <w:p w14:paraId="4A308820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Kauno Kolegija Higher Education Institution</w:t>
            </w:r>
          </w:p>
        </w:tc>
        <w:tc>
          <w:tcPr>
            <w:tcW w:w="1276" w:type="dxa"/>
          </w:tcPr>
          <w:p w14:paraId="42E32105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Lithuania</w:t>
            </w:r>
          </w:p>
        </w:tc>
        <w:tc>
          <w:tcPr>
            <w:tcW w:w="1559" w:type="dxa"/>
          </w:tcPr>
          <w:p w14:paraId="1E769E27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5B346B" w14:paraId="39334E19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1043BD9" w14:textId="77777777" w:rsidR="005B346B" w:rsidRDefault="00000000">
            <w:r>
              <w:t>THWS</w:t>
            </w:r>
          </w:p>
        </w:tc>
        <w:tc>
          <w:tcPr>
            <w:tcW w:w="2693" w:type="dxa"/>
          </w:tcPr>
          <w:p w14:paraId="6A78C128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 Wurzburg-Schweinfurt</w:t>
            </w:r>
          </w:p>
        </w:tc>
        <w:tc>
          <w:tcPr>
            <w:tcW w:w="1276" w:type="dxa"/>
          </w:tcPr>
          <w:p w14:paraId="359706C1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Germany</w:t>
            </w:r>
          </w:p>
        </w:tc>
        <w:tc>
          <w:tcPr>
            <w:tcW w:w="1559" w:type="dxa"/>
          </w:tcPr>
          <w:p w14:paraId="7DEAF12D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</w:tbl>
    <w:p w14:paraId="0047ED94" w14:textId="77777777" w:rsidR="005B346B" w:rsidRDefault="00000000">
      <w:pPr>
        <w:pStyle w:val="Ttulo1"/>
      </w:pPr>
      <w:r>
        <w:t>6. Transparency and explainability</w:t>
      </w:r>
    </w:p>
    <w:p w14:paraId="6271E7BB" w14:textId="77777777" w:rsidR="005B346B" w:rsidRDefault="00000000">
      <w:r>
        <w:t>The agent is configured at the highest transparency level (crystal_box), providing users with: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277"/>
        <w:gridCol w:w="6796"/>
      </w:tblGrid>
      <w:tr w:rsidR="005B346B" w14:paraId="4A8813E6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6D3EE24" w14:textId="77777777" w:rsidR="005B346B" w:rsidRDefault="00000000">
            <w:r>
              <w:t>Feature</w:t>
            </w:r>
          </w:p>
        </w:tc>
        <w:tc>
          <w:tcPr>
            <w:tcW w:w="6796" w:type="dxa"/>
          </w:tcPr>
          <w:p w14:paraId="4B63B0F2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B346B" w14:paraId="0618F900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61702C2E" w14:textId="77777777" w:rsidR="005B346B" w:rsidRDefault="00000000">
            <w:r>
              <w:t>Transparency level</w:t>
            </w:r>
          </w:p>
        </w:tc>
        <w:tc>
          <w:tcPr>
            <w:tcW w:w="6796" w:type="dxa"/>
          </w:tcPr>
          <w:p w14:paraId="275BC172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crystal_box — full detail: reliability badge, source breakdown, confidence score, source references, legend, and inline claim highlights.</w:t>
            </w:r>
          </w:p>
        </w:tc>
      </w:tr>
      <w:tr w:rsidR="005B346B" w14:paraId="5C33BCC2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7152C87" w14:textId="77777777" w:rsidR="005B346B" w:rsidRDefault="00000000">
            <w:r>
              <w:t>Reliability badge</w:t>
            </w:r>
          </w:p>
        </w:tc>
        <w:tc>
          <w:tcPr>
            <w:tcW w:w="6796" w:type="dxa"/>
          </w:tcPr>
          <w:p w14:paraId="5259DB02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Colour-coded indicator based on LLM contribution percentage: Green (High, LLM &lt;= 20%), Yellow (Good, LLM 20-50%), Red (Poor, LLM &gt;= 50%).</w:t>
            </w:r>
          </w:p>
        </w:tc>
      </w:tr>
      <w:tr w:rsidR="005B346B" w14:paraId="382A22E6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7DD40EF" w14:textId="77777777" w:rsidR="005B346B" w:rsidRDefault="00000000">
            <w:r>
              <w:t>Source breakdown</w:t>
            </w:r>
          </w:p>
        </w:tc>
        <w:tc>
          <w:tcPr>
            <w:tcW w:w="6796" w:type="dxa"/>
          </w:tcPr>
          <w:p w14:paraId="0E10DE3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Percentage attribution of each response component to: Metadata (structured data), Database (RAG documents), LLM (model interpretation), Web search (external sources).</w:t>
            </w:r>
          </w:p>
        </w:tc>
      </w:tr>
      <w:tr w:rsidR="005B346B" w14:paraId="3882A23C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389A480" w14:textId="77777777" w:rsidR="005B346B" w:rsidRDefault="00000000">
            <w:r>
              <w:t>Inline claim highlighting</w:t>
            </w:r>
          </w:p>
        </w:tc>
        <w:tc>
          <w:tcPr>
            <w:tcW w:w="6796" w:type="dxa"/>
          </w:tcPr>
          <w:p w14:paraId="12789F44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Colour-coded text highlighting showing the origin of each claim: Green = metadata, Yellow = database, Red = LLM interpretation, Blue = web search.</w:t>
            </w:r>
          </w:p>
        </w:tc>
      </w:tr>
      <w:tr w:rsidR="005B346B" w14:paraId="1C93C21E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696A9EC" w14:textId="77777777" w:rsidR="005B346B" w:rsidRDefault="00000000">
            <w:r>
              <w:t>Prompt strictness</w:t>
            </w:r>
          </w:p>
        </w:tc>
        <w:tc>
          <w:tcPr>
            <w:tcW w:w="6796" w:type="dxa"/>
          </w:tcPr>
          <w:p w14:paraId="5D017935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stringent — all system prompt rules enforced, including citation requirements, scope restrictions, and hallucination prevention.</w:t>
            </w:r>
          </w:p>
        </w:tc>
      </w:tr>
      <w:tr w:rsidR="005B346B" w14:paraId="1C93C21E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696A9EC" w14:textId="77777777" w:rsidR="005B346B" w:rsidRDefault="00000000">
            <w:r>
              <w:t>Login-time transparency selection</w:t>
            </w:r>
          </w:p>
        </w:tc>
        <w:tc>
          <w:tcPr>
            <w:tcW w:w="6796" w:type="dxa"/>
          </w:tcPr>
          <w:p w14:paraId="5D017935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choose their preferred transparency level (crystal_box / grey_box / black_box) at login, with a visual explanation of each level. The choice can be changed at any time during the session via the sidebar badge.</w:t>
            </w:r>
          </w:p>
        </w:tc>
      </w:tr>
    </w:tbl>
    <w:p w14:paraId="6B8AC6E5" w14:textId="77777777" w:rsidR="005B346B" w:rsidRDefault="00000000">
      <w:pPr>
        <w:pStyle w:val="Ttulo1"/>
      </w:pPr>
      <w:r>
        <w:t>7. Safeguards and limitations</w:t>
      </w:r>
    </w:p>
    <w:p w14:paraId="45FD42C4" w14:textId="77777777" w:rsidR="005B346B" w:rsidRDefault="00000000">
      <w:pPr>
        <w:pStyle w:val="Ttulo2"/>
      </w:pPr>
      <w:r>
        <w:t>Safeguards implemented</w:t>
      </w:r>
    </w:p>
    <w:p w14:paraId="1FF7318C" w14:textId="77777777" w:rsidR="005B346B" w:rsidRDefault="00000000">
      <w:pPr>
        <w:pStyle w:val="Listaconvietas"/>
      </w:pPr>
      <w:r>
        <w:t>Grounded responses: the agent is instructed to answer only from retrieved context and never fabricate papers, authors, or identifiers.</w:t>
      </w:r>
    </w:p>
    <w:p w14:paraId="69348141" w14:textId="77777777" w:rsidR="005B346B" w:rsidRDefault="00000000">
      <w:pPr>
        <w:pStyle w:val="Listaconvietas"/>
      </w:pPr>
      <w:r>
        <w:t>Scope restriction: out-of-scope questions are redirected to related topics within the Responsible AI domain.</w:t>
      </w:r>
    </w:p>
    <w:p w14:paraId="1E4F79B3" w14:textId="77777777" w:rsidR="005B346B" w:rsidRDefault="00000000">
      <w:pPr>
        <w:pStyle w:val="Listaconvietas"/>
      </w:pPr>
      <w:r>
        <w:t>Partner verification: the agent is trained to distinguish UNINOVIS partner institutions from co-authors' affiliations, preventing attribution errors.</w:t>
      </w:r>
    </w:p>
    <w:p w14:paraId="69FC8EC2" w14:textId="17A3B8CD" w:rsidR="005B346B" w:rsidRDefault="00000000">
      <w:pPr>
        <w:pStyle w:val="Listaconvietas"/>
      </w:pPr>
      <w:r>
        <w:t>Data sovereignty: end users (role: user) can only access this agent when it runs on a local LLM provider (</w:t>
      </w:r>
      <w:proofErr w:type="spellStart"/>
      <w:r>
        <w:t>Ollama</w:t>
      </w:r>
      <w:proofErr w:type="spellEnd"/>
      <w:r>
        <w:t>), enforced at API level.</w:t>
      </w:r>
    </w:p>
    <w:p w14:paraId="18FD944D" w14:textId="77777777" w:rsidR="005B346B" w:rsidRDefault="00000000">
      <w:pPr>
        <w:pStyle w:val="Listaconvietas"/>
      </w:pPr>
      <w:r>
        <w:t>Audit logging: all queries are logged with source attribution breakdown for EU AI Act compliance (data/audit_log.jsonl).</w:t>
      </w:r>
    </w:p>
    <w:p w14:paraId="532F100F" w14:textId="77777777" w:rsidR="005B346B" w:rsidRDefault="00000000">
      <w:pPr>
        <w:pStyle w:val="Listaconvietas"/>
      </w:pPr>
      <w:r>
        <w:t>Role-based access control: three access levels (superuser, tester, user) with technical enforcement.</w:t>
      </w:r>
    </w:p>
    <w:p w14:paraId="4F87F13B" w14:textId="77777777" w:rsidR="005B346B" w:rsidRDefault="00000000">
      <w:pPr>
        <w:pStyle w:val="Ttulo2"/>
      </w:pPr>
      <w:r>
        <w:lastRenderedPageBreak/>
        <w:t>Known limitations</w:t>
      </w:r>
    </w:p>
    <w:p w14:paraId="2D3E3FD9" w14:textId="77777777" w:rsidR="005B346B" w:rsidRDefault="00000000">
      <w:pPr>
        <w:pStyle w:val="Listaconvietas"/>
      </w:pPr>
      <w:r>
        <w:t>The agent's knowledge is limited to the indexed corpus (227 papers, collection date 2026-03-22). It does not have access to publications added after this date unless reindexed.</w:t>
      </w:r>
    </w:p>
    <w:p w14:paraId="48243263" w14:textId="77777777" w:rsidR="005B346B" w:rsidRDefault="00000000">
      <w:pPr>
        <w:pStyle w:val="Listaconvietas"/>
      </w:pPr>
      <w:r>
        <w:t>RAG retrieval may miss relevant documents if the query phrasing does not match the indexed content. The context_preserving chunking strategy mitigates but does not eliminate this risk.</w:t>
      </w:r>
    </w:p>
    <w:p w14:paraId="2FADCF8A" w14:textId="77777777" w:rsidR="005B346B" w:rsidRDefault="00000000">
      <w:pPr>
        <w:pStyle w:val="Listaconvietas"/>
      </w:pPr>
      <w:r>
        <w:t>The LLM may generate plausible but incorrect interpretations of retrieved content, particularly for complex multi-document synthesis. The reliability badge and source breakdown help users identify such cases.</w:t>
      </w:r>
    </w:p>
    <w:p w14:paraId="39FFB73A" w14:textId="77777777" w:rsidR="005B346B" w:rsidRDefault="00000000">
      <w:pPr>
        <w:pStyle w:val="Listaconvietas"/>
      </w:pPr>
      <w:r>
        <w:t>Interactive maps rely on institutional coordinates and may not reflect sub-campus or department-level locations.</w:t>
      </w:r>
    </w:p>
    <w:p w14:paraId="2224FA99" w14:textId="77777777" w:rsidR="005B346B" w:rsidRDefault="00000000">
      <w:pPr>
        <w:pStyle w:val="Listaconvietas"/>
      </w:pPr>
      <w:r>
        <w:t>Web search results (when enabled) are not subject to the same quality controls as the curated corpus.</w:t>
      </w:r>
    </w:p>
    <w:p w14:paraId="7FAE80D7" w14:textId="77777777" w:rsidR="005B346B" w:rsidRDefault="00000000">
      <w:pPr>
        <w:pStyle w:val="Listaconvietas"/>
      </w:pPr>
      <w:r>
        <w:t>The agent responds in the user's language, but the underlying corpus is predominantly in English. Cross-language retrieval quality may vary.</w:t>
      </w:r>
    </w:p>
    <w:p w14:paraId="6491C053" w14:textId="77777777" w:rsidR="005B346B" w:rsidRDefault="00000000">
      <w:pPr>
        <w:pStyle w:val="Ttulo1"/>
      </w:pPr>
      <w:r>
        <w:t>8. Human oversight</w:t>
      </w:r>
    </w:p>
    <w:p w14:paraId="468C1288" w14:textId="77777777" w:rsidR="005B346B" w:rsidRDefault="00000000">
      <w:r>
        <w:t>While Art. 14 of the EU AI Act (human oversight for high-risk systems) is not directly applicable given the limited-risk classification, the following oversight measures are adopted as good governance: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5804"/>
      </w:tblGrid>
      <w:tr w:rsidR="005B346B" w14:paraId="3B0D94AD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6AFD835" w14:textId="77777777" w:rsidR="005B346B" w:rsidRDefault="00000000">
            <w:r>
              <w:t>Measure</w:t>
            </w:r>
          </w:p>
        </w:tc>
        <w:tc>
          <w:tcPr>
            <w:tcW w:w="5804" w:type="dxa"/>
          </w:tcPr>
          <w:p w14:paraId="230612D7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B346B" w14:paraId="3FD1F3A9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30D9122" w14:textId="77777777" w:rsidR="005B346B" w:rsidRDefault="00000000">
            <w:r>
              <w:t>Informational-only design</w:t>
            </w:r>
          </w:p>
        </w:tc>
        <w:tc>
          <w:tcPr>
            <w:tcW w:w="5804" w:type="dxa"/>
          </w:tcPr>
          <w:p w14:paraId="0A85887E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provides information and does not make autonomous decisions. Users are responsible for interpreting and acting on the information provided.</w:t>
            </w:r>
          </w:p>
        </w:tc>
      </w:tr>
      <w:tr w:rsidR="005B346B" w14:paraId="38B913F9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47D6279" w14:textId="77777777" w:rsidR="005B346B" w:rsidRDefault="00000000">
            <w:r>
              <w:t>Transparency controls</w:t>
            </w:r>
          </w:p>
        </w:tc>
        <w:tc>
          <w:tcPr>
            <w:tcW w:w="5804" w:type="dxa"/>
          </w:tcPr>
          <w:p w14:paraId="0937B21F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Crystal-box transparency with source attribution allows users to assess response reliability before relying on the information.</w:t>
            </w:r>
          </w:p>
        </w:tc>
      </w:tr>
      <w:tr w:rsidR="005B346B" w14:paraId="1044FFEE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F400097" w14:textId="77777777" w:rsidR="005B346B" w:rsidRDefault="00000000">
            <w:r>
              <w:t>Audit trail</w:t>
            </w:r>
          </w:p>
        </w:tc>
        <w:tc>
          <w:tcPr>
            <w:tcW w:w="5804" w:type="dxa"/>
          </w:tcPr>
          <w:p w14:paraId="45635F1F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interactions are logged with query type, source breakdown, confidence scores, and a pseudonymized user identifier (SHA-256 hash) in data/audit_log.jsonl. The pseudonymized ID enables per-user research analysis without exposing usernames.</w:t>
            </w:r>
          </w:p>
        </w:tc>
      </w:tr>
      <w:tr w:rsidR="005B346B" w14:paraId="24F3803B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21B14DE" w14:textId="77777777" w:rsidR="005B346B" w:rsidRDefault="00000000">
            <w:r>
              <w:t>Superuser oversight</w:t>
            </w:r>
          </w:p>
        </w:tc>
        <w:tc>
          <w:tcPr>
            <w:tcW w:w="5804" w:type="dxa"/>
          </w:tcPr>
          <w:p w14:paraId="23FC6676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Superusers can review conversation logs, manage user access, and configure agent parameters.</w:t>
            </w:r>
          </w:p>
        </w:tc>
      </w:tr>
      <w:tr w:rsidR="005B346B" w14:paraId="326D984E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C8B163A" w14:textId="77777777" w:rsidR="005B346B" w:rsidRDefault="00000000">
            <w:r>
              <w:t>Reindexing control</w:t>
            </w:r>
          </w:p>
        </w:tc>
        <w:tc>
          <w:tcPr>
            <w:tcW w:w="5804" w:type="dxa"/>
          </w:tcPr>
          <w:p w14:paraId="6EE06AC9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corpus updates (reindexing) require explicit administrative action; the agent does not autonomously modify its knowledge base.</w:t>
            </w:r>
          </w:p>
        </w:tc>
      </w:tr>
    </w:tbl>
    <w:p w14:paraId="3178C8C5" w14:textId="77777777" w:rsidR="005B346B" w:rsidRDefault="00000000">
      <w:pPr>
        <w:pStyle w:val="Ttulo1"/>
      </w:pPr>
      <w:r>
        <w:t>9. Data protection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5715"/>
      </w:tblGrid>
      <w:tr w:rsidR="005B346B" w14:paraId="6E8EC053" w14:textId="77777777" w:rsidTr="0081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01BAFEA5" w14:textId="77777777" w:rsidR="005B346B" w:rsidRDefault="00000000">
            <w:r>
              <w:t>Aspect</w:t>
            </w:r>
          </w:p>
        </w:tc>
        <w:tc>
          <w:tcPr>
            <w:tcW w:w="5715" w:type="dxa"/>
          </w:tcPr>
          <w:p w14:paraId="7DC7A195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B346B" w14:paraId="7B130EB8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75750FD5" w14:textId="77777777" w:rsidR="005B346B" w:rsidRDefault="00000000">
            <w:r>
              <w:t>Personal data processed</w:t>
            </w:r>
          </w:p>
        </w:tc>
        <w:tc>
          <w:tcPr>
            <w:tcW w:w="5715" w:type="dxa"/>
          </w:tcPr>
          <w:p w14:paraId="26ED5CEF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 (email), IP address, session ID, pseudonymized user identifier (SHA-256 hash), conversation content (when logging enabled), user feedback.</w:t>
            </w:r>
          </w:p>
        </w:tc>
      </w:tr>
      <w:tr w:rsidR="005B346B" w14:paraId="6FC6476D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25289724" w14:textId="77777777" w:rsidR="005B346B" w:rsidRDefault="00000000">
            <w:r>
              <w:t>Legal basis</w:t>
            </w:r>
          </w:p>
        </w:tc>
        <w:tc>
          <w:tcPr>
            <w:tcW w:w="5715" w:type="dxa"/>
          </w:tcPr>
          <w:p w14:paraId="213B01F1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Art. 6(1)(e) GDPR — public interest (higher education service). Accountability logging under Art. 5(2) GDPR. Scientific research under Art. 6(1)(e) with Art. 89 GDPR safeguards (pseudonymization).</w:t>
            </w:r>
          </w:p>
        </w:tc>
      </w:tr>
      <w:tr w:rsidR="005B346B" w14:paraId="7AD7AE58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24AF0860" w14:textId="77777777" w:rsidR="005B346B" w:rsidRDefault="00000000">
            <w:r>
              <w:t>Data location</w:t>
            </w:r>
          </w:p>
        </w:tc>
        <w:tc>
          <w:tcPr>
            <w:tcW w:w="5715" w:type="dxa"/>
          </w:tcPr>
          <w:p w14:paraId="69E11461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data processed and stored exclusively on UMA on-premise infrastructure.</w:t>
            </w:r>
          </w:p>
        </w:tc>
      </w:tr>
      <w:tr w:rsidR="005B346B" w14:paraId="1C546288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3F484F65" w14:textId="77777777" w:rsidR="005B346B" w:rsidRDefault="00000000">
            <w:r>
              <w:t>Data sovereignty</w:t>
            </w:r>
          </w:p>
        </w:tc>
        <w:tc>
          <w:tcPr>
            <w:tcW w:w="5715" w:type="dxa"/>
          </w:tcPr>
          <w:p w14:paraId="541A9F0C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End users restricted to local LLM providers (Ollama/vLLM) by technical controls. No end-user data transmitted to third-party services.</w:t>
            </w:r>
          </w:p>
        </w:tc>
      </w:tr>
      <w:tr w:rsidR="005B346B" w14:paraId="49843F8D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6C54C6B5" w14:textId="77777777" w:rsidR="005B346B" w:rsidRDefault="00000000">
            <w:r>
              <w:t>Retention</w:t>
            </w:r>
          </w:p>
        </w:tc>
        <w:tc>
          <w:tcPr>
            <w:tcW w:w="5715" w:type="dxa"/>
          </w:tcPr>
          <w:p w14:paraId="0B57FCA7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Conversation logs: 12 months. Audit log: 12 months. User accounts: duration + 30 days.</w:t>
            </w:r>
          </w:p>
        </w:tc>
      </w:tr>
      <w:tr w:rsidR="005B346B" w14:paraId="06D2F08F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7186D67E" w14:textId="77777777" w:rsidR="005B346B" w:rsidRDefault="00000000">
            <w:r>
              <w:t>Joint controllership</w:t>
            </w:r>
          </w:p>
        </w:tc>
        <w:tc>
          <w:tcPr>
            <w:tcW w:w="5715" w:type="dxa"/>
          </w:tcPr>
          <w:p w14:paraId="5CDF8A8B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UMA (operational controller) + UNINOVIS partners (strategic joint controllers). Partners receive only anonymised aggregate statistics.</w:t>
            </w:r>
          </w:p>
        </w:tc>
      </w:tr>
      <w:tr w:rsidR="005B346B" w14:paraId="741F3477" w14:textId="77777777" w:rsidTr="0081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65634D4D" w14:textId="4BBC4D29" w:rsidR="005B346B" w:rsidRDefault="00000000">
            <w:proofErr w:type="spellStart"/>
            <w:r>
              <w:t>RoPA</w:t>
            </w:r>
            <w:proofErr w:type="spellEnd"/>
            <w:r>
              <w:t xml:space="preserve"> ref</w:t>
            </w:r>
            <w:r w:rsidR="008143A9">
              <w:t>.</w:t>
            </w:r>
          </w:p>
        </w:tc>
        <w:tc>
          <w:tcPr>
            <w:tcW w:w="5715" w:type="dxa"/>
          </w:tcPr>
          <w:p w14:paraId="2D997B62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UMA-IA-TOMMI-001 v1.3</w:t>
            </w:r>
          </w:p>
        </w:tc>
      </w:tr>
      <w:tr w:rsidR="005B346B" w14:paraId="213AE302" w14:textId="77777777" w:rsidTr="0081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6C2CBF93" w14:textId="77777777" w:rsidR="005B346B" w:rsidRDefault="00000000">
            <w:r>
              <w:t>DPO contact</w:t>
            </w:r>
          </w:p>
        </w:tc>
        <w:tc>
          <w:tcPr>
            <w:tcW w:w="5715" w:type="dxa"/>
          </w:tcPr>
          <w:p w14:paraId="0BBE5E78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dpo@uma.es</w:t>
            </w:r>
          </w:p>
        </w:tc>
      </w:tr>
    </w:tbl>
    <w:p w14:paraId="6B238D27" w14:textId="77777777" w:rsidR="005B346B" w:rsidRDefault="00000000">
      <w:pPr>
        <w:pStyle w:val="Ttulo1"/>
      </w:pPr>
      <w:r>
        <w:lastRenderedPageBreak/>
        <w:t>10. Testing and validation</w:t>
      </w:r>
    </w:p>
    <w:p w14:paraId="4DEB11AB" w14:textId="77777777" w:rsidR="005B346B" w:rsidRDefault="00000000">
      <w:r>
        <w:t>The agent includes a structured query test framework (queries.txt) with 50 test queries categorised by relevance level: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029"/>
        <w:gridCol w:w="948"/>
        <w:gridCol w:w="4812"/>
      </w:tblGrid>
      <w:tr w:rsidR="005B346B" w14:paraId="326A63F0" w14:textId="77777777" w:rsidTr="00B46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4E11BABE" w14:textId="77777777" w:rsidR="005B346B" w:rsidRDefault="00000000">
            <w:r>
              <w:t>Category</w:t>
            </w:r>
          </w:p>
        </w:tc>
        <w:tc>
          <w:tcPr>
            <w:tcW w:w="948" w:type="dxa"/>
          </w:tcPr>
          <w:p w14:paraId="1935DAE6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4812" w:type="dxa"/>
          </w:tcPr>
          <w:p w14:paraId="421B7528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5B346B" w14:paraId="7D131D48" w14:textId="77777777" w:rsidTr="00B46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3688B0F3" w14:textId="77777777" w:rsidR="005B346B" w:rsidRDefault="00000000">
            <w:r>
              <w:t>Unrelated queries</w:t>
            </w:r>
          </w:p>
        </w:tc>
        <w:tc>
          <w:tcPr>
            <w:tcW w:w="948" w:type="dxa"/>
          </w:tcPr>
          <w:p w14:paraId="34F92E0C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4812" w:type="dxa"/>
          </w:tcPr>
          <w:p w14:paraId="56685F0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scope restriction (e.g. "chocolate cake recipe", "FIFA World Cup")</w:t>
            </w:r>
          </w:p>
        </w:tc>
      </w:tr>
      <w:tr w:rsidR="005B346B" w14:paraId="4ACD1C8E" w14:textId="77777777" w:rsidTr="00B46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61574FC3" w14:textId="77777777" w:rsidR="005B346B" w:rsidRDefault="00000000">
            <w:r>
              <w:t>Minimally relevant</w:t>
            </w:r>
          </w:p>
        </w:tc>
        <w:tc>
          <w:tcPr>
            <w:tcW w:w="948" w:type="dxa"/>
          </w:tcPr>
          <w:p w14:paraId="6D9BC860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4812" w:type="dxa"/>
          </w:tcPr>
          <w:p w14:paraId="0C62F13B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 boundary detection (general tech/science topics)</w:t>
            </w:r>
          </w:p>
        </w:tc>
      </w:tr>
      <w:tr w:rsidR="005B346B" w14:paraId="1AF7BBCD" w14:textId="77777777" w:rsidTr="00B46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39CD4F4D" w14:textId="77777777" w:rsidR="005B346B" w:rsidRDefault="00000000">
            <w:r>
              <w:t>Related queries</w:t>
            </w:r>
          </w:p>
        </w:tc>
        <w:tc>
          <w:tcPr>
            <w:tcW w:w="948" w:type="dxa"/>
          </w:tcPr>
          <w:p w14:paraId="1467FD0A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812" w:type="dxa"/>
          </w:tcPr>
          <w:p w14:paraId="746327B8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handling of AI topics not directly in the corpus</w:t>
            </w:r>
          </w:p>
        </w:tc>
      </w:tr>
      <w:tr w:rsidR="005B346B" w14:paraId="76005DA0" w14:textId="77777777" w:rsidTr="00B46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2CEC67FD" w14:textId="77777777" w:rsidR="005B346B" w:rsidRDefault="00000000">
            <w:r>
              <w:t>Perfectly related</w:t>
            </w:r>
          </w:p>
        </w:tc>
        <w:tc>
          <w:tcPr>
            <w:tcW w:w="948" w:type="dxa"/>
          </w:tcPr>
          <w:p w14:paraId="045E1773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812" w:type="dxa"/>
          </w:tcPr>
          <w:p w14:paraId="28B655A5" w14:textId="77777777" w:rsidR="005B34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Validate retrieval accuracy for direct database matches</w:t>
            </w:r>
          </w:p>
        </w:tc>
      </w:tr>
    </w:tbl>
    <w:p w14:paraId="0714B64B" w14:textId="77777777" w:rsidR="005B346B" w:rsidRDefault="00000000">
      <w:r>
        <w:t>Tester-mode users have access to a structured error reporting interface with error classification codes and severity levels for systematic quality assessment.</w:t>
      </w:r>
    </w:p>
    <w:p w14:paraId="40A215C4" w14:textId="77777777" w:rsidR="005B346B" w:rsidRDefault="00000000">
      <w:pPr>
        <w:pStyle w:val="Ttulo1"/>
      </w:pPr>
      <w:r>
        <w:t>11. Change log and review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2160"/>
        <w:gridCol w:w="2160"/>
        <w:gridCol w:w="1601"/>
      </w:tblGrid>
      <w:tr w:rsidR="005B346B" w14:paraId="467E037B" w14:textId="77777777" w:rsidTr="00B46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2529D4B9" w14:textId="77777777" w:rsidR="005B346B" w:rsidRDefault="00000000">
            <w:r>
              <w:t>Version</w:t>
            </w:r>
          </w:p>
        </w:tc>
        <w:tc>
          <w:tcPr>
            <w:tcW w:w="2160" w:type="dxa"/>
          </w:tcPr>
          <w:p w14:paraId="50D292D9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39588046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  <w:tc>
          <w:tcPr>
            <w:tcW w:w="1601" w:type="dxa"/>
          </w:tcPr>
          <w:p w14:paraId="133DD76C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</w:tr>
      <w:tr w:rsidR="005B346B" w14:paraId="14C79E4C" w14:textId="77777777" w:rsidTr="00B46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6B5856D4" w14:textId="77777777" w:rsidR="005B346B" w:rsidRDefault="00000000">
            <w:r>
              <w:t>1.0</w:t>
            </w:r>
          </w:p>
        </w:tc>
        <w:tc>
          <w:tcPr>
            <w:tcW w:w="2160" w:type="dxa"/>
          </w:tcPr>
          <w:p w14:paraId="3707F85B" w14:textId="369011C3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2026-04-1</w:t>
            </w:r>
            <w:r w:rsidR="00A175FB">
              <w:t>6</w:t>
            </w:r>
          </w:p>
        </w:tc>
        <w:tc>
          <w:tcPr>
            <w:tcW w:w="2160" w:type="dxa"/>
          </w:tcPr>
          <w:p w14:paraId="47CF7FC5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design card</w:t>
            </w:r>
          </w:p>
        </w:tc>
        <w:tc>
          <w:tcPr>
            <w:tcW w:w="1601" w:type="dxa"/>
          </w:tcPr>
          <w:p w14:paraId="7E6571B1" w14:textId="42885A9D" w:rsidR="005B346B" w:rsidRDefault="00B46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IMT</w:t>
            </w:r>
          </w:p>
        </w:tc>
      </w:tr>
      <w:tr w:rsidR="005B346B" w14:paraId="14C79E4C" w14:textId="77777777" w:rsidTr="00B46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</w:tcPr>
          <w:p w14:paraId="6B5856D4" w14:textId="77777777" w:rsidR="005B346B" w:rsidRDefault="00000000">
            <w:r>
              <w:t>1.1</w:t>
            </w:r>
          </w:p>
        </w:tc>
        <w:tc>
          <w:tcPr>
            <w:tcW w:w="2160" w:type="dxa"/>
          </w:tcPr>
          <w:p w14:paraId="3707F85B" w14:textId="369011C3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2026-04-23</w:t>
            </w:r>
          </w:p>
        </w:tc>
        <w:tc>
          <w:tcPr>
            <w:tcW w:w="2160" w:type="dxa"/>
          </w:tcPr>
          <w:p w14:paraId="47CF7FC5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Added pseudonymized user ID in audit logs for research; login-time transparency selection; updated GDPR notice and RoPA reference</w:t>
            </w:r>
          </w:p>
        </w:tc>
        <w:tc>
          <w:tcPr>
            <w:tcW w:w="1601" w:type="dxa"/>
          </w:tcPr>
          <w:p w14:paraId="7E6571B1" w14:textId="42885A9D" w:rsidR="005B346B" w:rsidRDefault="00B46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IMT</w:t>
            </w:r>
          </w:p>
        </w:tc>
      </w:tr>
    </w:tbl>
    <w:p w14:paraId="11D66C36" w14:textId="77777777" w:rsidR="005B346B" w:rsidRDefault="00000000">
      <w:pPr>
        <w:pStyle w:val="Ttulo1"/>
      </w:pPr>
      <w:r>
        <w:t>12. Sign-off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346B" w14:paraId="423A1B12" w14:textId="77777777" w:rsidTr="005B34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02175A" w14:textId="77777777" w:rsidR="005B346B" w:rsidRDefault="00000000">
            <w:r>
              <w:t>Prepared by</w:t>
            </w:r>
          </w:p>
        </w:tc>
        <w:tc>
          <w:tcPr>
            <w:tcW w:w="2880" w:type="dxa"/>
          </w:tcPr>
          <w:p w14:paraId="6D46B953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Reviewed by (DPO)</w:t>
            </w:r>
          </w:p>
        </w:tc>
        <w:tc>
          <w:tcPr>
            <w:tcW w:w="2880" w:type="dxa"/>
          </w:tcPr>
          <w:p w14:paraId="4D4098FE" w14:textId="77777777" w:rsidR="005B34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by</w:t>
            </w:r>
          </w:p>
        </w:tc>
      </w:tr>
      <w:tr w:rsidR="005B346B" w14:paraId="3094BEB0" w14:textId="77777777" w:rsidTr="005B3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D505D" w14:textId="77777777" w:rsidR="005B346B" w:rsidRDefault="00000000">
            <w:r>
              <w:t>Name:</w:t>
            </w:r>
            <w:r>
              <w:br/>
              <w:t>Role:</w:t>
            </w:r>
            <w:r>
              <w:br/>
              <w:t>Date:</w:t>
            </w:r>
            <w:r>
              <w:br/>
              <w:t>Signature:</w:t>
            </w:r>
          </w:p>
        </w:tc>
        <w:tc>
          <w:tcPr>
            <w:tcW w:w="2880" w:type="dxa"/>
          </w:tcPr>
          <w:p w14:paraId="4770DCEC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Name:</w:t>
            </w:r>
            <w:r>
              <w:br/>
              <w:t>Role:</w:t>
            </w:r>
            <w:r>
              <w:br/>
              <w:t>Date:</w:t>
            </w:r>
            <w:r>
              <w:br/>
              <w:t>Signature:</w:t>
            </w:r>
          </w:p>
        </w:tc>
        <w:tc>
          <w:tcPr>
            <w:tcW w:w="2880" w:type="dxa"/>
          </w:tcPr>
          <w:p w14:paraId="4FD81B1B" w14:textId="77777777" w:rsidR="005B34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Name:</w:t>
            </w:r>
            <w:r>
              <w:br/>
              <w:t>Role:</w:t>
            </w:r>
            <w:r>
              <w:br/>
              <w:t>Date:</w:t>
            </w:r>
            <w:r>
              <w:br/>
              <w:t>Signature:</w:t>
            </w:r>
          </w:p>
        </w:tc>
      </w:tr>
    </w:tbl>
    <w:p w14:paraId="556444A5" w14:textId="77777777" w:rsidR="004B0394" w:rsidRDefault="004B0394" w:rsidP="008143A9"/>
    <w:sectPr w:rsidR="004B03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268676">
    <w:abstractNumId w:val="8"/>
  </w:num>
  <w:num w:numId="2" w16cid:durableId="335612798">
    <w:abstractNumId w:val="6"/>
  </w:num>
  <w:num w:numId="3" w16cid:durableId="1423336915">
    <w:abstractNumId w:val="5"/>
  </w:num>
  <w:num w:numId="4" w16cid:durableId="1895657556">
    <w:abstractNumId w:val="4"/>
  </w:num>
  <w:num w:numId="5" w16cid:durableId="1462767272">
    <w:abstractNumId w:val="7"/>
  </w:num>
  <w:num w:numId="6" w16cid:durableId="1403480549">
    <w:abstractNumId w:val="3"/>
  </w:num>
  <w:num w:numId="7" w16cid:durableId="1693989618">
    <w:abstractNumId w:val="2"/>
  </w:num>
  <w:num w:numId="8" w16cid:durableId="602883318">
    <w:abstractNumId w:val="1"/>
  </w:num>
  <w:num w:numId="9" w16cid:durableId="207219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394"/>
    <w:rsid w:val="00524D35"/>
    <w:rsid w:val="005B346B"/>
    <w:rsid w:val="007555C0"/>
    <w:rsid w:val="008143A9"/>
    <w:rsid w:val="00A175FB"/>
    <w:rsid w:val="00AA1D8D"/>
    <w:rsid w:val="00B4673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0C3726"/>
  <w14:defaultImageDpi w14:val="300"/>
  <w15:docId w15:val="{E2219B42-4870-9548-9D91-799CDC4E4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1570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Moreno-Torres</cp:lastModifiedBy>
  <cp:revision>5</cp:revision>
  <dcterms:created xsi:type="dcterms:W3CDTF">2013-12-23T23:15:00Z</dcterms:created>
  <dcterms:modified xsi:type="dcterms:W3CDTF">2026-04-18T12:40:00Z</dcterms:modified>
  <cp:category/>
</cp:coreProperties>
</file>