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A5C2" w14:textId="77777777" w:rsidR="00397723" w:rsidRDefault="00EF4CC4" w:rsidP="0012668A">
      <w:pPr>
        <w:pStyle w:val="aa"/>
        <w:pBdr>
          <w:bottom w:val="none" w:sz="0" w:space="0" w:color="auto"/>
        </w:pBdr>
        <w:spacing w:before="2300"/>
        <w:jc w:val="center"/>
      </w:pPr>
      <w:r>
        <w:t>智析</w:t>
      </w:r>
      <w:r>
        <w:t xml:space="preserve"> </w:t>
      </w:r>
      <w:r>
        <w:t>企业数据底座智能问析</w:t>
      </w:r>
      <w:r>
        <w:t xml:space="preserve"> Agent </w:t>
      </w:r>
      <w:r>
        <w:t>系统技术解决方案</w:t>
      </w:r>
    </w:p>
    <w:p w14:paraId="1238C438" w14:textId="77777777" w:rsidR="00397723" w:rsidRDefault="00EF4CC4">
      <w:pPr>
        <w:spacing w:after="1080"/>
        <w:jc w:val="center"/>
        <w:rPr>
          <w:rFonts w:hint="eastAsia"/>
        </w:rPr>
      </w:pPr>
      <w:r>
        <w:rPr>
          <w:rFonts w:ascii="Aptos" w:hAnsi="Aptos"/>
          <w:b/>
          <w:color w:val="17365D"/>
          <w:sz w:val="32"/>
        </w:rPr>
        <w:t xml:space="preserve">A07 </w:t>
      </w:r>
      <w:r>
        <w:rPr>
          <w:rFonts w:ascii="Aptos" w:hAnsi="Aptos"/>
          <w:b/>
          <w:color w:val="17365D"/>
          <w:sz w:val="32"/>
        </w:rPr>
        <w:t>赛题项目详细方案</w:t>
      </w:r>
    </w:p>
    <w:p w14:paraId="26CC496C" w14:textId="77777777" w:rsidR="00397723" w:rsidRDefault="00EF4CC4">
      <w:pPr>
        <w:jc w:val="center"/>
        <w:rPr>
          <w:rFonts w:hint="eastAsia"/>
        </w:rPr>
      </w:pPr>
      <w:r>
        <w:rPr>
          <w:rFonts w:ascii="Aptos" w:hAnsi="Aptos"/>
          <w:color w:val="374151"/>
          <w:sz w:val="22"/>
        </w:rPr>
        <w:t>参赛方向：智能计算</w:t>
      </w:r>
    </w:p>
    <w:p w14:paraId="06298D1A" w14:textId="77777777" w:rsidR="00397723" w:rsidRDefault="00EF4CC4">
      <w:pPr>
        <w:jc w:val="center"/>
        <w:rPr>
          <w:rFonts w:hint="eastAsia"/>
        </w:rPr>
      </w:pPr>
      <w:r>
        <w:rPr>
          <w:rFonts w:ascii="Aptos" w:hAnsi="Aptos"/>
          <w:color w:val="374151"/>
          <w:sz w:val="22"/>
        </w:rPr>
        <w:t>题目类别：应用类</w:t>
      </w:r>
    </w:p>
    <w:p w14:paraId="0316E242" w14:textId="77777777" w:rsidR="00397723" w:rsidRDefault="00EF4CC4">
      <w:pPr>
        <w:jc w:val="center"/>
        <w:rPr>
          <w:rFonts w:hint="eastAsia"/>
        </w:rPr>
      </w:pPr>
      <w:r>
        <w:rPr>
          <w:rFonts w:ascii="Aptos" w:hAnsi="Aptos"/>
          <w:color w:val="374151"/>
          <w:sz w:val="22"/>
        </w:rPr>
        <w:t>对应赛题：</w:t>
      </w:r>
      <w:r>
        <w:rPr>
          <w:rFonts w:ascii="Aptos" w:hAnsi="Aptos"/>
          <w:color w:val="374151"/>
          <w:sz w:val="22"/>
        </w:rPr>
        <w:t xml:space="preserve">A07 </w:t>
      </w:r>
      <w:r>
        <w:rPr>
          <w:rFonts w:ascii="Aptos" w:hAnsi="Aptos"/>
          <w:color w:val="374151"/>
          <w:sz w:val="22"/>
        </w:rPr>
        <w:t>企业数据底座智能问析</w:t>
      </w:r>
      <w:r>
        <w:rPr>
          <w:rFonts w:ascii="Aptos" w:hAnsi="Aptos"/>
          <w:color w:val="374151"/>
          <w:sz w:val="22"/>
        </w:rPr>
        <w:t xml:space="preserve"> Agent </w:t>
      </w:r>
      <w:r>
        <w:rPr>
          <w:rFonts w:ascii="Aptos" w:hAnsi="Aptos"/>
          <w:color w:val="374151"/>
          <w:sz w:val="22"/>
        </w:rPr>
        <w:t>系统</w:t>
      </w:r>
    </w:p>
    <w:p w14:paraId="1FF2C037" w14:textId="77777777" w:rsidR="00397723" w:rsidRDefault="00EF4CC4">
      <w:pPr>
        <w:jc w:val="center"/>
        <w:rPr>
          <w:rFonts w:hint="eastAsia"/>
        </w:rPr>
      </w:pPr>
      <w:r>
        <w:rPr>
          <w:rFonts w:ascii="Aptos" w:hAnsi="Aptos"/>
          <w:color w:val="374151"/>
          <w:sz w:val="22"/>
        </w:rPr>
        <w:t>项目名称：智析</w:t>
      </w:r>
      <w:r>
        <w:rPr>
          <w:rFonts w:ascii="Aptos" w:hAnsi="Aptos"/>
          <w:color w:val="374151"/>
          <w:sz w:val="22"/>
        </w:rPr>
        <w:t xml:space="preserve"> Data Agent</w:t>
      </w:r>
    </w:p>
    <w:p w14:paraId="3EC4C757" w14:textId="77777777" w:rsidR="00397723" w:rsidRDefault="00EF4CC4">
      <w:pPr>
        <w:jc w:val="center"/>
        <w:rPr>
          <w:rFonts w:hint="eastAsia"/>
        </w:rPr>
      </w:pPr>
      <w:r>
        <w:rPr>
          <w:rFonts w:ascii="Aptos" w:hAnsi="Aptos"/>
          <w:color w:val="374151"/>
          <w:sz w:val="22"/>
        </w:rPr>
        <w:t>文档版本：</w:t>
      </w:r>
      <w:r>
        <w:rPr>
          <w:rFonts w:ascii="Aptos" w:hAnsi="Aptos"/>
          <w:color w:val="374151"/>
          <w:sz w:val="22"/>
        </w:rPr>
        <w:t>1.0</w:t>
      </w:r>
    </w:p>
    <w:p w14:paraId="1E20186B" w14:textId="77777777" w:rsidR="00397723" w:rsidRDefault="00EF4CC4">
      <w:pPr>
        <w:jc w:val="center"/>
        <w:rPr>
          <w:rFonts w:hint="eastAsia"/>
        </w:rPr>
      </w:pPr>
      <w:r>
        <w:rPr>
          <w:rFonts w:ascii="Aptos" w:hAnsi="Aptos"/>
          <w:color w:val="374151"/>
          <w:sz w:val="22"/>
        </w:rPr>
        <w:t>编制日期：</w:t>
      </w:r>
      <w:r>
        <w:rPr>
          <w:rFonts w:ascii="Aptos" w:hAnsi="Aptos"/>
          <w:color w:val="374151"/>
          <w:sz w:val="22"/>
        </w:rPr>
        <w:t xml:space="preserve">2026 </w:t>
      </w:r>
      <w:r>
        <w:rPr>
          <w:rFonts w:ascii="Aptos" w:hAnsi="Aptos"/>
          <w:color w:val="374151"/>
          <w:sz w:val="22"/>
        </w:rPr>
        <w:t>年</w:t>
      </w:r>
      <w:r>
        <w:rPr>
          <w:rFonts w:ascii="Aptos" w:hAnsi="Aptos"/>
          <w:color w:val="374151"/>
          <w:sz w:val="22"/>
        </w:rPr>
        <w:t xml:space="preserve"> 9 </w:t>
      </w:r>
      <w:r>
        <w:rPr>
          <w:rFonts w:ascii="Aptos" w:hAnsi="Aptos"/>
          <w:color w:val="374151"/>
          <w:sz w:val="22"/>
        </w:rPr>
        <w:t>月</w:t>
      </w:r>
    </w:p>
    <w:p w14:paraId="5055831B" w14:textId="77777777" w:rsidR="00397723" w:rsidRDefault="00EF4CC4">
      <w:pPr>
        <w:spacing w:before="1700"/>
        <w:jc w:val="center"/>
        <w:rPr>
          <w:rFonts w:hint="eastAsia"/>
        </w:rPr>
      </w:pPr>
      <w:r>
        <w:rPr>
          <w:rFonts w:ascii="Aptos" w:hAnsi="Aptos"/>
          <w:b/>
          <w:color w:val="17365D"/>
          <w:sz w:val="22"/>
        </w:rPr>
        <w:t>参赛项目技术解决方案</w:t>
      </w:r>
    </w:p>
    <w:p w14:paraId="7B939286" w14:textId="77777777" w:rsidR="00397723" w:rsidRDefault="00EF4CC4">
      <w:pPr>
        <w:rPr>
          <w:rFonts w:hint="eastAsia"/>
        </w:rPr>
      </w:pPr>
      <w:r>
        <w:br w:type="page"/>
      </w:r>
    </w:p>
    <w:p w14:paraId="67691836" w14:textId="77777777" w:rsidR="00397723" w:rsidRDefault="00EF4CC4">
      <w:pPr>
        <w:pStyle w:val="1"/>
        <w:jc w:val="center"/>
      </w:pPr>
      <w:bookmarkStart w:id="0" w:name="_Toc240534425"/>
      <w:r>
        <w:lastRenderedPageBreak/>
        <w:t>目录</w:t>
      </w:r>
      <w:bookmarkEnd w:id="0"/>
    </w:p>
    <w:p w14:paraId="24464FD0" w14:textId="68B866F4"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r>
        <w:rPr>
          <w:rFonts w:hint="eastAsia"/>
        </w:rPr>
        <w:fldChar w:fldCharType="begin"/>
      </w:r>
      <w:r>
        <w:rPr>
          <w:rFonts w:hint="eastAsia"/>
        </w:rPr>
        <w:instrText xml:space="preserve"> TOC \o "1-1" \h \z \u </w:instrText>
      </w:r>
      <w:r>
        <w:rPr>
          <w:rFonts w:hint="eastAsia"/>
        </w:rPr>
        <w:fldChar w:fldCharType="separate"/>
      </w:r>
      <w:hyperlink w:anchor="_Toc240534425" w:history="1">
        <w:r w:rsidRPr="00361CEE">
          <w:rPr>
            <w:rStyle w:val="aff9"/>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870A645" w14:textId="49B96346"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26" w:history="1">
        <w:r w:rsidRPr="00361CEE">
          <w:rPr>
            <w:rStyle w:val="aff9"/>
            <w:noProof/>
          </w:rPr>
          <w:t>文档说明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4A77863" w14:textId="09E1BF0F"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27" w:history="1">
        <w:r w:rsidRPr="00361CEE">
          <w:rPr>
            <w:rStyle w:val="aff9"/>
            <w:noProof/>
          </w:rPr>
          <w:t>方案摘要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7C24735" w14:textId="12E66CA1"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28" w:history="1">
        <w:r w:rsidRPr="00361CEE">
          <w:rPr>
            <w:rStyle w:val="aff9"/>
            <w:noProof/>
          </w:rPr>
          <w:t>赛题要求响应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3327C8B" w14:textId="785D1EF5"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29" w:history="1">
        <w:r w:rsidRPr="00361CEE">
          <w:rPr>
            <w:rStyle w:val="aff9"/>
            <w:noProof/>
          </w:rPr>
          <w:t>业务问题与设计目标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2E0B47E" w14:textId="00686261"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30" w:history="1">
        <w:r w:rsidRPr="00361CEE">
          <w:rPr>
            <w:rStyle w:val="aff9"/>
            <w:noProof/>
          </w:rPr>
          <w:t>产品范围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1791100" w14:textId="00F608A1"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31" w:history="1">
        <w:r w:rsidRPr="00361CEE">
          <w:rPr>
            <w:rStyle w:val="aff9"/>
            <w:noProof/>
          </w:rPr>
          <w:t>总体技术架构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C8E14ED" w14:textId="4CCA9AF6"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32" w:history="1">
        <w:r w:rsidRPr="00361CEE">
          <w:rPr>
            <w:rStyle w:val="aff9"/>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1C59F8B" w14:textId="24A84A2F"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33" w:history="1">
        <w:r w:rsidRPr="00361CEE">
          <w:rPr>
            <w:rStyle w:val="aff9"/>
            <w:noProof/>
          </w:rPr>
          <w:t>业务知识管理方案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5864A00" w14:textId="1DE40046"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34" w:history="1">
        <w:r w:rsidRPr="00361CEE">
          <w:rPr>
            <w:rStyle w:val="aff9"/>
            <w:noProof/>
          </w:rPr>
          <w:t>数据资源理解方案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BD1A5D0" w14:textId="32BCA38E"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35" w:history="1">
        <w:r w:rsidRPr="00361CEE">
          <w:rPr>
            <w:rStyle w:val="aff9"/>
            <w:noProof/>
          </w:rPr>
          <w:t>自然语言智能分析方案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4D2F5CE" w14:textId="3B7DC611"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36" w:history="1">
        <w:r w:rsidRPr="00361CEE">
          <w:rPr>
            <w:rStyle w:val="aff9"/>
            <w:noProof/>
          </w:rPr>
          <w:t>Agent 编排方案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C2CA01F" w14:textId="04F420E7"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37" w:history="1">
        <w:r w:rsidRPr="00361CEE">
          <w:rPr>
            <w:rStyle w:val="aff9"/>
            <w:noProof/>
          </w:rPr>
          <w:t>SQL 与代码执行方案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707BF9E" w14:textId="019C75FD"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38" w:history="1">
        <w:r w:rsidRPr="00361CEE">
          <w:rPr>
            <w:rStyle w:val="aff9"/>
            <w:noProof/>
          </w:rPr>
          <w:t>统计分析与建模方案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F4F0210" w14:textId="0E596C6C"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39" w:history="1">
        <w:r w:rsidRPr="00361CEE">
          <w:rPr>
            <w:rStyle w:val="aff9"/>
            <w:noProof/>
          </w:rPr>
          <w:t>图表与报告方案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50F0EB4" w14:textId="1A4C677E"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40" w:history="1">
        <w:r w:rsidRPr="00361CEE">
          <w:rPr>
            <w:rStyle w:val="aff9"/>
            <w:noProof/>
          </w:rPr>
          <w:t>交互体验方案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DB408FF" w14:textId="0CF785F3"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41" w:history="1">
        <w:r w:rsidRPr="00361CEE">
          <w:rPr>
            <w:rStyle w:val="aff9"/>
            <w:noProof/>
          </w:rPr>
          <w:t>安全与可信方案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ECA1758" w14:textId="6FD17FE3"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42" w:history="1">
        <w:r w:rsidRPr="00361CEE">
          <w:rPr>
            <w:rStyle w:val="aff9"/>
            <w:noProof/>
          </w:rPr>
          <w:t>工程实现方案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9EE7CB7" w14:textId="2D112CF9"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43" w:history="1">
        <w:r w:rsidRPr="00361CEE">
          <w:rPr>
            <w:rStyle w:val="aff9"/>
            <w:noProof/>
          </w:rPr>
          <w:t>当前实现状态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D33219E" w14:textId="4E9410AD"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44" w:history="1">
        <w:r w:rsidRPr="00361CEE">
          <w:rPr>
            <w:rStyle w:val="aff9"/>
            <w:noProof/>
          </w:rPr>
          <w:t>后续实施计划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D9D7986" w14:textId="29EE63EA"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45" w:history="1">
        <w:r w:rsidRPr="00361CEE">
          <w:rPr>
            <w:rStyle w:val="aff9"/>
            <w:noProof/>
          </w:rPr>
          <w:t>典型演示场景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D4BDC54" w14:textId="5FBC7D34"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46" w:history="1">
        <w:r w:rsidRPr="00361CEE">
          <w:rPr>
            <w:rStyle w:val="aff9"/>
            <w:noProof/>
          </w:rPr>
          <w:t>验收指标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2504367" w14:textId="1889ADA2"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47" w:history="1">
        <w:r w:rsidRPr="00361CEE">
          <w:rPr>
            <w:rStyle w:val="aff9"/>
            <w:noProof/>
          </w:rPr>
          <w:t>评分点对应说明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C36ABCB" w14:textId="736FCCEA"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48" w:history="1">
        <w:r w:rsidRPr="00361CEE">
          <w:rPr>
            <w:rStyle w:val="aff9"/>
            <w:noProof/>
          </w:rPr>
          <w:t>最终提交材料计划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86981BC" w14:textId="7BB6E1EB"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49" w:history="1">
        <w:r w:rsidRPr="00361CEE">
          <w:rPr>
            <w:rStyle w:val="aff9"/>
            <w:noProof/>
          </w:rPr>
          <w:t>创新点与应用价值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2A2CDDB" w14:textId="25F54639"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50" w:history="1">
        <w:r w:rsidRPr="00361CEE">
          <w:rPr>
            <w:rStyle w:val="aff9"/>
            <w:noProof/>
          </w:rPr>
          <w:t>风险与应对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AC02C1D" w14:textId="37945DFA" w:rsidR="0012668A" w:rsidRDefault="0012668A">
      <w:pPr>
        <w:pStyle w:val="TOC1"/>
        <w:tabs>
          <w:tab w:val="right" w:leader="dot" w:pos="9344"/>
        </w:tabs>
        <w:rPr>
          <w:rFonts w:asciiTheme="minorHAnsi" w:eastAsiaTheme="minorEastAsia" w:hAnsiTheme="minorHAnsi" w:hint="eastAsia"/>
          <w:noProof/>
          <w:color w:val="auto"/>
          <w:kern w:val="2"/>
          <w:sz w:val="22"/>
          <w:szCs w:val="24"/>
          <w:lang w:eastAsia="zh-CN"/>
          <w14:ligatures w14:val="standardContextual"/>
        </w:rPr>
      </w:pPr>
      <w:hyperlink w:anchor="_Toc240534451" w:history="1">
        <w:r w:rsidRPr="00361CEE">
          <w:rPr>
            <w:rStyle w:val="aff9"/>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_Toc240534451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6E021B1" w14:textId="49694168" w:rsidR="00397723" w:rsidRDefault="0012668A">
      <w:pPr>
        <w:rPr>
          <w:rFonts w:hint="eastAsia"/>
        </w:rPr>
      </w:pPr>
      <w:r>
        <w:rPr>
          <w:rFonts w:hint="eastAsia"/>
        </w:rPr>
        <w:fldChar w:fldCharType="end"/>
      </w:r>
    </w:p>
    <w:p w14:paraId="0F798DB2" w14:textId="77777777" w:rsidR="00397723" w:rsidRDefault="00EF4CC4">
      <w:pPr>
        <w:rPr>
          <w:rFonts w:hint="eastAsia"/>
        </w:rPr>
      </w:pPr>
      <w:r>
        <w:br w:type="page"/>
      </w:r>
    </w:p>
    <w:p w14:paraId="453DAC06" w14:textId="77777777" w:rsidR="00397723" w:rsidRDefault="00EF4CC4">
      <w:pPr>
        <w:pStyle w:val="1"/>
      </w:pPr>
      <w:bookmarkStart w:id="1" w:name="_Toc240534426"/>
      <w:r>
        <w:lastRenderedPageBreak/>
        <w:t>文档说明</w:t>
      </w:r>
      <w:bookmarkEnd w:id="1"/>
    </w:p>
    <w:p w14:paraId="69FD2B28" w14:textId="77777777" w:rsidR="00397723" w:rsidRDefault="00EF4CC4">
      <w:pPr>
        <w:ind w:firstLine="420"/>
        <w:rPr>
          <w:rFonts w:hint="eastAsia"/>
        </w:rPr>
      </w:pPr>
      <w:r>
        <w:t>本方案面向 A07 赛题的项目评审、产品实现和后续答辩，说明智析 Data Agent 如何把企业数据底座中的表、字段、关系、指标和业务规则转化为业务人员可直接使用的自然语言问析能力。方案覆盖业务知识管理、数据资源理解、自然语言分析、SQL 与脚本执行、统计建模、可视化报告、Agent 执行闭环、权限安全和工程交付。</w:t>
      </w:r>
    </w:p>
    <w:p w14:paraId="306D9A96" w14:textId="77777777" w:rsidR="00397723" w:rsidRDefault="00EF4CC4">
      <w:pPr>
        <w:ind w:firstLine="420"/>
        <w:rPr>
          <w:rFonts w:hint="eastAsia"/>
        </w:rPr>
      </w:pPr>
      <w:r>
        <w:t>本项目采用分阶段交付。文中所有能力按已实现、开发中和规划实现三种状态标注。已实现能力以代码、自动化测试、真实数据库链路和验收记录为依据；开发中能力已有代码或接口但尚未完成全量验收；规划实现能力属于最终参赛产品的必要组成，需在后续里程碑通过验收后才能转为已实现。</w:t>
      </w:r>
    </w:p>
    <w:p w14:paraId="77D04C66" w14:textId="77777777" w:rsidR="00397723" w:rsidRDefault="00EF4CC4">
      <w:pPr>
        <w:pStyle w:val="1"/>
      </w:pPr>
      <w:bookmarkStart w:id="2" w:name="_Toc240534427"/>
      <w:r>
        <w:t>方案摘要</w:t>
      </w:r>
      <w:bookmarkEnd w:id="2"/>
    </w:p>
    <w:p w14:paraId="0D0FD214" w14:textId="77777777" w:rsidR="00397723" w:rsidRDefault="00EF4CC4">
      <w:pPr>
        <w:ind w:firstLine="420"/>
        <w:rPr>
          <w:rFonts w:hint="eastAsia"/>
        </w:rPr>
      </w:pPr>
      <w:r>
        <w:t>制造企业的数据底座已经具备表结构、字段说明、数据关系和部分指标口径，但普通业务人员仍需依赖数据工程师完成数据定位、SQL 编写、统计分析和报告整理。问题的根源不是缺少数据，而是业务语言与数据库语言之间缺少稳定、可验证的转换层。</w:t>
      </w:r>
    </w:p>
    <w:p w14:paraId="32FB07D5" w14:textId="77777777" w:rsidR="00397723" w:rsidRDefault="00EF4CC4">
      <w:pPr>
        <w:ind w:firstLine="420"/>
        <w:rPr>
          <w:rFonts w:hint="eastAsia"/>
        </w:rPr>
      </w:pPr>
      <w:r>
        <w:t>智析 Data Agent 采用业务知识层、数据资源层、语义指标层、Agent 编排层、安全执行层和结果呈现层六层架构。用户用自然语言提出问题后，Agent 先识别任务类型和上下文，再在已发布的语义模型中绑定唯一指标口径，生成结构化分析计划，选择受控工具完成查询、统计、建模、图表和报告任务。每个数字结果都关联执行证据、数据版本和验证结论，用户可以继续追问，管理员可以审计完整执行过程。</w:t>
      </w:r>
    </w:p>
    <w:p w14:paraId="6368438E" w14:textId="77777777" w:rsidR="00397723" w:rsidRDefault="00EF4CC4">
      <w:pPr>
        <w:ind w:firstLine="420"/>
        <w:rPr>
          <w:rFonts w:hint="eastAsia"/>
        </w:rPr>
      </w:pPr>
      <w:r>
        <w:t>本方案的核心决策是让大模型负责理解、规划和解释，让确定性程序负责指标计算、SQL 编译、权限判断和结果验证。这样既利用 DeepSeek 等大模型的自然语言能力，又避免模型直接生成并执行任意 SQL 或代码带来的口径漂移、越权访问和不可复现问题。</w:t>
      </w:r>
    </w:p>
    <w:p w14:paraId="31F47BDF" w14:textId="77777777" w:rsidR="00397723" w:rsidRDefault="00EF4CC4">
      <w:pPr>
        <w:ind w:firstLine="420"/>
        <w:rPr>
          <w:rFonts w:hint="eastAsia"/>
        </w:rPr>
      </w:pPr>
      <w:r>
        <w:t>目前，身份权限、PostgreSQL 和 MySQL 接入、版本化数据目录、安全画像、制造质量语义模型、十九项指标、SQL 安全执行、DeepSeek Agent、证据链、自然语言澄清和持续多轮会话已经完成。描述统计、受限图表和会话实时恢复正在开发。机器学习建模、报告导出、隔离沙箱、黄金评测中心、可观测性和比赛交付材料将在后续阶段完成。</w:t>
      </w:r>
    </w:p>
    <w:p w14:paraId="0B40F953" w14:textId="77777777" w:rsidR="00397723" w:rsidRDefault="00EF4CC4">
      <w:pPr>
        <w:pStyle w:val="1"/>
      </w:pPr>
      <w:bookmarkStart w:id="3" w:name="_Toc240534428"/>
      <w:r>
        <w:lastRenderedPageBreak/>
        <w:t>赛题要求响应</w:t>
      </w:r>
      <w:bookmarkEnd w:id="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338"/>
        <w:gridCol w:w="2338"/>
        <w:gridCol w:w="2338"/>
        <w:gridCol w:w="2338"/>
      </w:tblGrid>
      <w:tr w:rsidR="00397723" w14:paraId="38E6E1FF" w14:textId="77777777">
        <w:trPr>
          <w:tblHeader/>
          <w:jc w:val="center"/>
        </w:trPr>
        <w:tc>
          <w:tcPr>
            <w:tcW w:w="2338" w:type="dxa"/>
            <w:shd w:val="clear" w:color="auto" w:fill="17365D"/>
            <w:tcMar>
              <w:top w:w="100" w:type="dxa"/>
              <w:left w:w="120" w:type="dxa"/>
              <w:bottom w:w="100" w:type="dxa"/>
              <w:right w:w="120" w:type="dxa"/>
            </w:tcMar>
            <w:vAlign w:val="center"/>
          </w:tcPr>
          <w:p w14:paraId="56A99A6D" w14:textId="77777777" w:rsidR="00397723" w:rsidRDefault="00EF4CC4">
            <w:pPr>
              <w:spacing w:after="0" w:line="283" w:lineRule="auto"/>
              <w:jc w:val="center"/>
              <w:rPr>
                <w:rFonts w:hint="eastAsia"/>
              </w:rPr>
            </w:pPr>
            <w:r>
              <w:rPr>
                <w:rFonts w:ascii="Aptos" w:hAnsi="Aptos"/>
                <w:b/>
                <w:color w:val="FFFFFF"/>
                <w:sz w:val="17"/>
              </w:rPr>
              <w:t>赛题要求</w:t>
            </w:r>
          </w:p>
        </w:tc>
        <w:tc>
          <w:tcPr>
            <w:tcW w:w="2338" w:type="dxa"/>
            <w:shd w:val="clear" w:color="auto" w:fill="17365D"/>
            <w:tcMar>
              <w:top w:w="100" w:type="dxa"/>
              <w:left w:w="120" w:type="dxa"/>
              <w:bottom w:w="100" w:type="dxa"/>
              <w:right w:w="120" w:type="dxa"/>
            </w:tcMar>
            <w:vAlign w:val="center"/>
          </w:tcPr>
          <w:p w14:paraId="4396270E" w14:textId="77777777" w:rsidR="00397723" w:rsidRDefault="00EF4CC4">
            <w:pPr>
              <w:spacing w:after="0" w:line="283" w:lineRule="auto"/>
              <w:jc w:val="center"/>
              <w:rPr>
                <w:rFonts w:hint="eastAsia"/>
              </w:rPr>
            </w:pPr>
            <w:r>
              <w:rPr>
                <w:rFonts w:ascii="Aptos" w:hAnsi="Aptos"/>
                <w:b/>
                <w:color w:val="FFFFFF"/>
                <w:sz w:val="17"/>
              </w:rPr>
              <w:t>智析解决方案</w:t>
            </w:r>
          </w:p>
        </w:tc>
        <w:tc>
          <w:tcPr>
            <w:tcW w:w="2338" w:type="dxa"/>
            <w:shd w:val="clear" w:color="auto" w:fill="17365D"/>
            <w:tcMar>
              <w:top w:w="100" w:type="dxa"/>
              <w:left w:w="120" w:type="dxa"/>
              <w:bottom w:w="100" w:type="dxa"/>
              <w:right w:w="120" w:type="dxa"/>
            </w:tcMar>
            <w:vAlign w:val="center"/>
          </w:tcPr>
          <w:p w14:paraId="72652DA8" w14:textId="77777777" w:rsidR="00397723" w:rsidRDefault="00EF4CC4">
            <w:pPr>
              <w:spacing w:after="0" w:line="283" w:lineRule="auto"/>
              <w:jc w:val="center"/>
              <w:rPr>
                <w:rFonts w:hint="eastAsia"/>
              </w:rPr>
            </w:pPr>
            <w:r>
              <w:rPr>
                <w:rFonts w:ascii="Aptos" w:hAnsi="Aptos"/>
                <w:b/>
                <w:color w:val="FFFFFF"/>
                <w:sz w:val="17"/>
              </w:rPr>
              <w:t>最终验收方式</w:t>
            </w:r>
          </w:p>
        </w:tc>
        <w:tc>
          <w:tcPr>
            <w:tcW w:w="2338" w:type="dxa"/>
            <w:shd w:val="clear" w:color="auto" w:fill="17365D"/>
            <w:tcMar>
              <w:top w:w="100" w:type="dxa"/>
              <w:left w:w="120" w:type="dxa"/>
              <w:bottom w:w="100" w:type="dxa"/>
              <w:right w:w="120" w:type="dxa"/>
            </w:tcMar>
            <w:vAlign w:val="center"/>
          </w:tcPr>
          <w:p w14:paraId="2E95839D" w14:textId="77777777" w:rsidR="00397723" w:rsidRDefault="00EF4CC4">
            <w:pPr>
              <w:spacing w:after="0" w:line="283" w:lineRule="auto"/>
              <w:jc w:val="center"/>
              <w:rPr>
                <w:rFonts w:hint="eastAsia"/>
              </w:rPr>
            </w:pPr>
            <w:r>
              <w:rPr>
                <w:rFonts w:ascii="Aptos" w:hAnsi="Aptos"/>
                <w:b/>
                <w:color w:val="FFFFFF"/>
                <w:sz w:val="17"/>
              </w:rPr>
              <w:t>当前状态</w:t>
            </w:r>
          </w:p>
        </w:tc>
      </w:tr>
      <w:tr w:rsidR="00397723" w14:paraId="6ED39EC5" w14:textId="77777777">
        <w:trPr>
          <w:jc w:val="center"/>
        </w:trPr>
        <w:tc>
          <w:tcPr>
            <w:tcW w:w="2338" w:type="dxa"/>
            <w:tcMar>
              <w:top w:w="100" w:type="dxa"/>
              <w:left w:w="120" w:type="dxa"/>
              <w:bottom w:w="100" w:type="dxa"/>
              <w:right w:w="120" w:type="dxa"/>
            </w:tcMar>
            <w:vAlign w:val="center"/>
          </w:tcPr>
          <w:p w14:paraId="0C78C3D0" w14:textId="77777777" w:rsidR="00397723" w:rsidRDefault="00EF4CC4">
            <w:pPr>
              <w:spacing w:after="0" w:line="283" w:lineRule="auto"/>
              <w:jc w:val="center"/>
              <w:rPr>
                <w:rFonts w:hint="eastAsia"/>
              </w:rPr>
            </w:pPr>
            <w:r>
              <w:rPr>
                <w:rFonts w:ascii="Aptos" w:hAnsi="Aptos"/>
                <w:sz w:val="17"/>
              </w:rPr>
              <w:t>业务知识管理</w:t>
            </w:r>
          </w:p>
        </w:tc>
        <w:tc>
          <w:tcPr>
            <w:tcW w:w="2338" w:type="dxa"/>
            <w:tcMar>
              <w:top w:w="100" w:type="dxa"/>
              <w:left w:w="120" w:type="dxa"/>
              <w:bottom w:w="100" w:type="dxa"/>
              <w:right w:w="120" w:type="dxa"/>
            </w:tcMar>
            <w:vAlign w:val="center"/>
          </w:tcPr>
          <w:p w14:paraId="0FFCC3AE" w14:textId="77777777" w:rsidR="00397723" w:rsidRDefault="00EF4CC4">
            <w:pPr>
              <w:spacing w:after="0" w:line="283" w:lineRule="auto"/>
              <w:rPr>
                <w:rFonts w:hint="eastAsia"/>
              </w:rPr>
            </w:pPr>
            <w:r>
              <w:rPr>
                <w:rFonts w:ascii="Aptos" w:hAnsi="Aptos"/>
                <w:sz w:val="17"/>
              </w:rPr>
              <w:t>版本化维护业务对象、指标、规则、分析主题和同义词，提供制造质量模板及可视化管理界面</w:t>
            </w:r>
          </w:p>
        </w:tc>
        <w:tc>
          <w:tcPr>
            <w:tcW w:w="2338" w:type="dxa"/>
            <w:tcMar>
              <w:top w:w="100" w:type="dxa"/>
              <w:left w:w="120" w:type="dxa"/>
              <w:bottom w:w="100" w:type="dxa"/>
              <w:right w:w="120" w:type="dxa"/>
            </w:tcMar>
            <w:vAlign w:val="center"/>
          </w:tcPr>
          <w:p w14:paraId="6EEB97C4" w14:textId="77777777" w:rsidR="00397723" w:rsidRDefault="00EF4CC4">
            <w:pPr>
              <w:spacing w:after="0" w:line="283" w:lineRule="auto"/>
              <w:rPr>
                <w:rFonts w:hint="eastAsia"/>
              </w:rPr>
            </w:pPr>
            <w:r>
              <w:rPr>
                <w:rFonts w:ascii="Aptos" w:hAnsi="Aptos"/>
                <w:sz w:val="17"/>
              </w:rPr>
              <w:t>创建、修改、发布并查询业务知识；展示指标口径和关联对象</w:t>
            </w:r>
          </w:p>
        </w:tc>
        <w:tc>
          <w:tcPr>
            <w:tcW w:w="2338" w:type="dxa"/>
            <w:tcMar>
              <w:top w:w="100" w:type="dxa"/>
              <w:left w:w="120" w:type="dxa"/>
              <w:bottom w:w="100" w:type="dxa"/>
              <w:right w:w="120" w:type="dxa"/>
            </w:tcMar>
            <w:vAlign w:val="center"/>
          </w:tcPr>
          <w:p w14:paraId="5F2A24D3" w14:textId="77777777" w:rsidR="00397723" w:rsidRDefault="00EF4CC4">
            <w:pPr>
              <w:spacing w:after="0" w:line="283" w:lineRule="auto"/>
              <w:jc w:val="center"/>
              <w:rPr>
                <w:rFonts w:hint="eastAsia"/>
              </w:rPr>
            </w:pPr>
            <w:r>
              <w:rPr>
                <w:rFonts w:ascii="Aptos" w:hAnsi="Aptos"/>
                <w:sz w:val="17"/>
              </w:rPr>
              <w:t>已实现核心能力</w:t>
            </w:r>
          </w:p>
        </w:tc>
      </w:tr>
      <w:tr w:rsidR="00397723" w14:paraId="561BB2F8" w14:textId="77777777">
        <w:trPr>
          <w:jc w:val="center"/>
        </w:trPr>
        <w:tc>
          <w:tcPr>
            <w:tcW w:w="2338" w:type="dxa"/>
            <w:shd w:val="clear" w:color="auto" w:fill="F5F8FC"/>
            <w:tcMar>
              <w:top w:w="100" w:type="dxa"/>
              <w:left w:w="120" w:type="dxa"/>
              <w:bottom w:w="100" w:type="dxa"/>
              <w:right w:w="120" w:type="dxa"/>
            </w:tcMar>
            <w:vAlign w:val="center"/>
          </w:tcPr>
          <w:p w14:paraId="477EEFE4" w14:textId="77777777" w:rsidR="00397723" w:rsidRDefault="00EF4CC4">
            <w:pPr>
              <w:spacing w:after="0" w:line="283" w:lineRule="auto"/>
              <w:jc w:val="center"/>
              <w:rPr>
                <w:rFonts w:hint="eastAsia"/>
              </w:rPr>
            </w:pPr>
            <w:r>
              <w:rPr>
                <w:rFonts w:ascii="Aptos" w:hAnsi="Aptos"/>
                <w:sz w:val="17"/>
              </w:rPr>
              <w:t>数据资源理解</w:t>
            </w:r>
          </w:p>
        </w:tc>
        <w:tc>
          <w:tcPr>
            <w:tcW w:w="2338" w:type="dxa"/>
            <w:shd w:val="clear" w:color="auto" w:fill="F5F8FC"/>
            <w:tcMar>
              <w:top w:w="100" w:type="dxa"/>
              <w:left w:w="120" w:type="dxa"/>
              <w:bottom w:w="100" w:type="dxa"/>
              <w:right w:w="120" w:type="dxa"/>
            </w:tcMar>
            <w:vAlign w:val="center"/>
          </w:tcPr>
          <w:p w14:paraId="6BC5CF46" w14:textId="77777777" w:rsidR="00397723" w:rsidRDefault="00EF4CC4">
            <w:pPr>
              <w:spacing w:after="0" w:line="283" w:lineRule="auto"/>
              <w:rPr>
                <w:rFonts w:hint="eastAsia"/>
              </w:rPr>
            </w:pPr>
            <w:r>
              <w:rPr>
                <w:rFonts w:ascii="Aptos" w:hAnsi="Aptos"/>
                <w:sz w:val="17"/>
              </w:rPr>
              <w:t>自动读取表、字段、类型、注释、样例值、主外键、约束和索引，形成不可变目录快照与版本差异</w:t>
            </w:r>
          </w:p>
        </w:tc>
        <w:tc>
          <w:tcPr>
            <w:tcW w:w="2338" w:type="dxa"/>
            <w:shd w:val="clear" w:color="auto" w:fill="F5F8FC"/>
            <w:tcMar>
              <w:top w:w="100" w:type="dxa"/>
              <w:left w:w="120" w:type="dxa"/>
              <w:bottom w:w="100" w:type="dxa"/>
              <w:right w:w="120" w:type="dxa"/>
            </w:tcMar>
            <w:vAlign w:val="center"/>
          </w:tcPr>
          <w:p w14:paraId="1EAD9B48" w14:textId="77777777" w:rsidR="00397723" w:rsidRDefault="00EF4CC4">
            <w:pPr>
              <w:spacing w:after="0" w:line="283" w:lineRule="auto"/>
              <w:rPr>
                <w:rFonts w:hint="eastAsia"/>
              </w:rPr>
            </w:pPr>
            <w:r>
              <w:rPr>
                <w:rFonts w:ascii="Aptos" w:hAnsi="Aptos"/>
                <w:sz w:val="17"/>
              </w:rPr>
              <w:t>接入未知</w:t>
            </w:r>
            <w:r>
              <w:rPr>
                <w:rFonts w:ascii="Aptos" w:hAnsi="Aptos"/>
                <w:sz w:val="17"/>
              </w:rPr>
              <w:t xml:space="preserve"> PostgreSQL </w:t>
            </w:r>
            <w:r>
              <w:rPr>
                <w:rFonts w:ascii="Aptos" w:hAnsi="Aptos"/>
                <w:sz w:val="17"/>
              </w:rPr>
              <w:t>或</w:t>
            </w:r>
            <w:r>
              <w:rPr>
                <w:rFonts w:ascii="Aptos" w:hAnsi="Aptos"/>
                <w:sz w:val="17"/>
              </w:rPr>
              <w:t xml:space="preserve"> MySQL </w:t>
            </w:r>
            <w:r>
              <w:rPr>
                <w:rFonts w:ascii="Aptos" w:hAnsi="Aptos"/>
                <w:sz w:val="17"/>
              </w:rPr>
              <w:t>库并展示目录、关系、画像和历史版本</w:t>
            </w:r>
          </w:p>
        </w:tc>
        <w:tc>
          <w:tcPr>
            <w:tcW w:w="2338" w:type="dxa"/>
            <w:shd w:val="clear" w:color="auto" w:fill="F5F8FC"/>
            <w:tcMar>
              <w:top w:w="100" w:type="dxa"/>
              <w:left w:w="120" w:type="dxa"/>
              <w:bottom w:w="100" w:type="dxa"/>
              <w:right w:w="120" w:type="dxa"/>
            </w:tcMar>
            <w:vAlign w:val="center"/>
          </w:tcPr>
          <w:p w14:paraId="052ACD89" w14:textId="77777777" w:rsidR="00397723" w:rsidRDefault="00EF4CC4">
            <w:pPr>
              <w:spacing w:after="0" w:line="283" w:lineRule="auto"/>
              <w:jc w:val="center"/>
              <w:rPr>
                <w:rFonts w:hint="eastAsia"/>
              </w:rPr>
            </w:pPr>
            <w:r>
              <w:rPr>
                <w:rFonts w:ascii="Aptos" w:hAnsi="Aptos"/>
                <w:sz w:val="17"/>
              </w:rPr>
              <w:t>已实现</w:t>
            </w:r>
          </w:p>
        </w:tc>
      </w:tr>
      <w:tr w:rsidR="00397723" w14:paraId="2067A612" w14:textId="77777777">
        <w:trPr>
          <w:jc w:val="center"/>
        </w:trPr>
        <w:tc>
          <w:tcPr>
            <w:tcW w:w="2338" w:type="dxa"/>
            <w:tcMar>
              <w:top w:w="100" w:type="dxa"/>
              <w:left w:w="120" w:type="dxa"/>
              <w:bottom w:w="100" w:type="dxa"/>
              <w:right w:w="120" w:type="dxa"/>
            </w:tcMar>
            <w:vAlign w:val="center"/>
          </w:tcPr>
          <w:p w14:paraId="7FADC8C1" w14:textId="77777777" w:rsidR="00397723" w:rsidRDefault="00EF4CC4">
            <w:pPr>
              <w:spacing w:after="0" w:line="283" w:lineRule="auto"/>
              <w:jc w:val="center"/>
              <w:rPr>
                <w:rFonts w:hint="eastAsia"/>
              </w:rPr>
            </w:pPr>
            <w:r>
              <w:rPr>
                <w:rFonts w:ascii="Aptos" w:hAnsi="Aptos"/>
                <w:sz w:val="17"/>
              </w:rPr>
              <w:t>自然语言智能分析</w:t>
            </w:r>
          </w:p>
        </w:tc>
        <w:tc>
          <w:tcPr>
            <w:tcW w:w="2338" w:type="dxa"/>
            <w:tcMar>
              <w:top w:w="100" w:type="dxa"/>
              <w:left w:w="120" w:type="dxa"/>
              <w:bottom w:w="100" w:type="dxa"/>
              <w:right w:w="120" w:type="dxa"/>
            </w:tcMar>
            <w:vAlign w:val="center"/>
          </w:tcPr>
          <w:p w14:paraId="48FB8D32" w14:textId="77777777" w:rsidR="00397723" w:rsidRDefault="00EF4CC4">
            <w:pPr>
              <w:spacing w:after="0" w:line="283" w:lineRule="auto"/>
              <w:rPr>
                <w:rFonts w:hint="eastAsia"/>
              </w:rPr>
            </w:pPr>
            <w:r>
              <w:rPr>
                <w:rFonts w:ascii="Aptos" w:hAnsi="Aptos"/>
                <w:sz w:val="17"/>
              </w:rPr>
              <w:t>意图识别、语义绑定、计划生成、工具调用、验证和自然语言回答组成可恢复</w:t>
            </w:r>
            <w:r>
              <w:rPr>
                <w:rFonts w:ascii="Aptos" w:hAnsi="Aptos"/>
                <w:sz w:val="17"/>
              </w:rPr>
              <w:t xml:space="preserve"> Agent </w:t>
            </w:r>
            <w:r>
              <w:rPr>
                <w:rFonts w:ascii="Aptos" w:hAnsi="Aptos"/>
                <w:sz w:val="17"/>
              </w:rPr>
              <w:t>状态图</w:t>
            </w:r>
          </w:p>
        </w:tc>
        <w:tc>
          <w:tcPr>
            <w:tcW w:w="2338" w:type="dxa"/>
            <w:tcMar>
              <w:top w:w="100" w:type="dxa"/>
              <w:left w:w="120" w:type="dxa"/>
              <w:bottom w:w="100" w:type="dxa"/>
              <w:right w:w="120" w:type="dxa"/>
            </w:tcMar>
            <w:vAlign w:val="center"/>
          </w:tcPr>
          <w:p w14:paraId="7564A561" w14:textId="77777777" w:rsidR="00397723" w:rsidRDefault="00EF4CC4">
            <w:pPr>
              <w:spacing w:after="0" w:line="283" w:lineRule="auto"/>
              <w:rPr>
                <w:rFonts w:hint="eastAsia"/>
              </w:rPr>
            </w:pPr>
            <w:r>
              <w:rPr>
                <w:rFonts w:ascii="Aptos" w:hAnsi="Aptos"/>
                <w:sz w:val="17"/>
              </w:rPr>
              <w:t>用赛题示例问题完成查询、趋势、排行、相关性和周报任务</w:t>
            </w:r>
          </w:p>
        </w:tc>
        <w:tc>
          <w:tcPr>
            <w:tcW w:w="2338" w:type="dxa"/>
            <w:tcMar>
              <w:top w:w="100" w:type="dxa"/>
              <w:left w:w="120" w:type="dxa"/>
              <w:bottom w:w="100" w:type="dxa"/>
              <w:right w:w="120" w:type="dxa"/>
            </w:tcMar>
            <w:vAlign w:val="center"/>
          </w:tcPr>
          <w:p w14:paraId="312981DC" w14:textId="77777777" w:rsidR="00397723" w:rsidRDefault="00EF4CC4">
            <w:pPr>
              <w:spacing w:after="0" w:line="283" w:lineRule="auto"/>
              <w:jc w:val="center"/>
              <w:rPr>
                <w:rFonts w:hint="eastAsia"/>
              </w:rPr>
            </w:pPr>
            <w:r>
              <w:rPr>
                <w:rFonts w:ascii="Aptos" w:hAnsi="Aptos"/>
                <w:sz w:val="17"/>
              </w:rPr>
              <w:t>核心已实现</w:t>
            </w:r>
            <w:r>
              <w:rPr>
                <w:rFonts w:ascii="Aptos" w:hAnsi="Aptos"/>
                <w:sz w:val="17"/>
              </w:rPr>
              <w:t xml:space="preserve"> </w:t>
            </w:r>
            <w:r>
              <w:rPr>
                <w:rFonts w:ascii="Aptos" w:hAnsi="Aptos"/>
                <w:sz w:val="17"/>
              </w:rPr>
              <w:t>分析扩展开发中</w:t>
            </w:r>
          </w:p>
        </w:tc>
      </w:tr>
      <w:tr w:rsidR="00397723" w14:paraId="7EE3A262" w14:textId="77777777">
        <w:trPr>
          <w:jc w:val="center"/>
        </w:trPr>
        <w:tc>
          <w:tcPr>
            <w:tcW w:w="2338" w:type="dxa"/>
            <w:shd w:val="clear" w:color="auto" w:fill="F5F8FC"/>
            <w:tcMar>
              <w:top w:w="100" w:type="dxa"/>
              <w:left w:w="120" w:type="dxa"/>
              <w:bottom w:w="100" w:type="dxa"/>
              <w:right w:w="120" w:type="dxa"/>
            </w:tcMar>
            <w:vAlign w:val="center"/>
          </w:tcPr>
          <w:p w14:paraId="435ACF83" w14:textId="77777777" w:rsidR="00397723" w:rsidRDefault="00EF4CC4">
            <w:pPr>
              <w:spacing w:after="0" w:line="283" w:lineRule="auto"/>
              <w:jc w:val="center"/>
              <w:rPr>
                <w:rFonts w:hint="eastAsia"/>
              </w:rPr>
            </w:pPr>
            <w:r>
              <w:rPr>
                <w:rFonts w:ascii="Aptos" w:hAnsi="Aptos"/>
                <w:sz w:val="17"/>
              </w:rPr>
              <w:t xml:space="preserve">SQL </w:t>
            </w:r>
            <w:r>
              <w:rPr>
                <w:rFonts w:ascii="Aptos" w:hAnsi="Aptos"/>
                <w:sz w:val="17"/>
              </w:rPr>
              <w:t>或脚本生成与执行</w:t>
            </w:r>
          </w:p>
        </w:tc>
        <w:tc>
          <w:tcPr>
            <w:tcW w:w="2338" w:type="dxa"/>
            <w:shd w:val="clear" w:color="auto" w:fill="F5F8FC"/>
            <w:tcMar>
              <w:top w:w="100" w:type="dxa"/>
              <w:left w:w="120" w:type="dxa"/>
              <w:bottom w:w="100" w:type="dxa"/>
              <w:right w:w="120" w:type="dxa"/>
            </w:tcMar>
            <w:vAlign w:val="center"/>
          </w:tcPr>
          <w:p w14:paraId="0DD7BFAA" w14:textId="77777777" w:rsidR="00397723" w:rsidRDefault="00EF4CC4">
            <w:pPr>
              <w:spacing w:after="0" w:line="283" w:lineRule="auto"/>
              <w:rPr>
                <w:rFonts w:hint="eastAsia"/>
              </w:rPr>
            </w:pPr>
            <w:r>
              <w:rPr>
                <w:rFonts w:ascii="Aptos" w:hAnsi="Aptos"/>
                <w:sz w:val="17"/>
              </w:rPr>
              <w:t>结构化语义查询由确定性编译器生成双数据库</w:t>
            </w:r>
            <w:r>
              <w:rPr>
                <w:rFonts w:ascii="Aptos" w:hAnsi="Aptos"/>
                <w:sz w:val="17"/>
              </w:rPr>
              <w:t xml:space="preserve"> SQL</w:t>
            </w:r>
            <w:r>
              <w:rPr>
                <w:rFonts w:ascii="Aptos" w:hAnsi="Aptos"/>
                <w:sz w:val="17"/>
              </w:rPr>
              <w:t>；复杂建模代码在无网络隔离沙箱执行</w:t>
            </w:r>
          </w:p>
        </w:tc>
        <w:tc>
          <w:tcPr>
            <w:tcW w:w="2338" w:type="dxa"/>
            <w:shd w:val="clear" w:color="auto" w:fill="F5F8FC"/>
            <w:tcMar>
              <w:top w:w="100" w:type="dxa"/>
              <w:left w:w="120" w:type="dxa"/>
              <w:bottom w:w="100" w:type="dxa"/>
              <w:right w:w="120" w:type="dxa"/>
            </w:tcMar>
            <w:vAlign w:val="center"/>
          </w:tcPr>
          <w:p w14:paraId="28E0A5E4" w14:textId="77777777" w:rsidR="00397723" w:rsidRDefault="00EF4CC4">
            <w:pPr>
              <w:spacing w:after="0" w:line="283" w:lineRule="auto"/>
              <w:rPr>
                <w:rFonts w:hint="eastAsia"/>
              </w:rPr>
            </w:pPr>
            <w:r>
              <w:rPr>
                <w:rFonts w:ascii="Aptos" w:hAnsi="Aptos"/>
                <w:sz w:val="17"/>
              </w:rPr>
              <w:t>展示生成</w:t>
            </w:r>
            <w:r>
              <w:rPr>
                <w:rFonts w:ascii="Aptos" w:hAnsi="Aptos"/>
                <w:sz w:val="17"/>
              </w:rPr>
              <w:t xml:space="preserve"> SQL </w:t>
            </w:r>
            <w:r>
              <w:rPr>
                <w:rFonts w:ascii="Aptos" w:hAnsi="Aptos"/>
                <w:sz w:val="17"/>
              </w:rPr>
              <w:t>或脚本、执行状态、输出和安全验证</w:t>
            </w:r>
          </w:p>
        </w:tc>
        <w:tc>
          <w:tcPr>
            <w:tcW w:w="2338" w:type="dxa"/>
            <w:shd w:val="clear" w:color="auto" w:fill="F5F8FC"/>
            <w:tcMar>
              <w:top w:w="100" w:type="dxa"/>
              <w:left w:w="120" w:type="dxa"/>
              <w:bottom w:w="100" w:type="dxa"/>
              <w:right w:w="120" w:type="dxa"/>
            </w:tcMar>
            <w:vAlign w:val="center"/>
          </w:tcPr>
          <w:p w14:paraId="4D48DA18" w14:textId="77777777" w:rsidR="00397723" w:rsidRDefault="00EF4CC4">
            <w:pPr>
              <w:spacing w:after="0" w:line="283" w:lineRule="auto"/>
              <w:jc w:val="center"/>
              <w:rPr>
                <w:rFonts w:hint="eastAsia"/>
              </w:rPr>
            </w:pPr>
            <w:r>
              <w:rPr>
                <w:rFonts w:ascii="Aptos" w:hAnsi="Aptos"/>
                <w:sz w:val="17"/>
              </w:rPr>
              <w:t xml:space="preserve">SQL </w:t>
            </w:r>
            <w:r>
              <w:rPr>
                <w:rFonts w:ascii="Aptos" w:hAnsi="Aptos"/>
                <w:sz w:val="17"/>
              </w:rPr>
              <w:t>已实现</w:t>
            </w:r>
            <w:r>
              <w:rPr>
                <w:rFonts w:ascii="Aptos" w:hAnsi="Aptos"/>
                <w:sz w:val="17"/>
              </w:rPr>
              <w:t xml:space="preserve"> </w:t>
            </w:r>
            <w:r>
              <w:rPr>
                <w:rFonts w:ascii="Aptos" w:hAnsi="Aptos"/>
                <w:sz w:val="17"/>
              </w:rPr>
              <w:t>脚本沙箱规划实现</w:t>
            </w:r>
          </w:p>
        </w:tc>
      </w:tr>
      <w:tr w:rsidR="00397723" w14:paraId="69237732" w14:textId="77777777">
        <w:trPr>
          <w:jc w:val="center"/>
        </w:trPr>
        <w:tc>
          <w:tcPr>
            <w:tcW w:w="2338" w:type="dxa"/>
            <w:tcMar>
              <w:top w:w="100" w:type="dxa"/>
              <w:left w:w="120" w:type="dxa"/>
              <w:bottom w:w="100" w:type="dxa"/>
              <w:right w:w="120" w:type="dxa"/>
            </w:tcMar>
            <w:vAlign w:val="center"/>
          </w:tcPr>
          <w:p w14:paraId="7DD9775E" w14:textId="77777777" w:rsidR="00397723" w:rsidRDefault="00EF4CC4">
            <w:pPr>
              <w:spacing w:after="0" w:line="283" w:lineRule="auto"/>
              <w:jc w:val="center"/>
              <w:rPr>
                <w:rFonts w:hint="eastAsia"/>
              </w:rPr>
            </w:pPr>
            <w:r>
              <w:rPr>
                <w:rFonts w:ascii="Aptos" w:hAnsi="Aptos"/>
                <w:sz w:val="17"/>
              </w:rPr>
              <w:t>分析结果展示</w:t>
            </w:r>
          </w:p>
        </w:tc>
        <w:tc>
          <w:tcPr>
            <w:tcW w:w="2338" w:type="dxa"/>
            <w:tcMar>
              <w:top w:w="100" w:type="dxa"/>
              <w:left w:w="120" w:type="dxa"/>
              <w:bottom w:w="100" w:type="dxa"/>
              <w:right w:w="120" w:type="dxa"/>
            </w:tcMar>
            <w:vAlign w:val="center"/>
          </w:tcPr>
          <w:p w14:paraId="1AC55566" w14:textId="77777777" w:rsidR="00397723" w:rsidRDefault="00EF4CC4">
            <w:pPr>
              <w:spacing w:after="0" w:line="283" w:lineRule="auto"/>
              <w:rPr>
                <w:rFonts w:hint="eastAsia"/>
              </w:rPr>
            </w:pPr>
            <w:r>
              <w:rPr>
                <w:rFonts w:ascii="Aptos" w:hAnsi="Aptos"/>
                <w:sz w:val="17"/>
              </w:rPr>
              <w:t>指标卡、表格、可信等级、</w:t>
            </w:r>
            <w:r>
              <w:rPr>
                <w:rFonts w:ascii="Aptos" w:hAnsi="Aptos"/>
                <w:sz w:val="17"/>
              </w:rPr>
              <w:t xml:space="preserve">Evidence </w:t>
            </w:r>
            <w:r>
              <w:rPr>
                <w:rFonts w:ascii="Aptos" w:hAnsi="Aptos"/>
                <w:sz w:val="17"/>
              </w:rPr>
              <w:t>定位、</w:t>
            </w:r>
            <w:r>
              <w:rPr>
                <w:rFonts w:ascii="Aptos" w:hAnsi="Aptos"/>
                <w:sz w:val="17"/>
              </w:rPr>
              <w:t xml:space="preserve">ECharts </w:t>
            </w:r>
            <w:r>
              <w:rPr>
                <w:rFonts w:ascii="Aptos" w:hAnsi="Aptos"/>
                <w:sz w:val="17"/>
              </w:rPr>
              <w:t>图表和</w:t>
            </w:r>
            <w:r>
              <w:rPr>
                <w:rFonts w:ascii="Aptos" w:hAnsi="Aptos"/>
                <w:sz w:val="17"/>
              </w:rPr>
              <w:t xml:space="preserve"> Markdown HTML PDF </w:t>
            </w:r>
            <w:r>
              <w:rPr>
                <w:rFonts w:ascii="Aptos" w:hAnsi="Aptos"/>
                <w:sz w:val="17"/>
              </w:rPr>
              <w:t>报告</w:t>
            </w:r>
          </w:p>
        </w:tc>
        <w:tc>
          <w:tcPr>
            <w:tcW w:w="2338" w:type="dxa"/>
            <w:tcMar>
              <w:top w:w="100" w:type="dxa"/>
              <w:left w:w="120" w:type="dxa"/>
              <w:bottom w:w="100" w:type="dxa"/>
              <w:right w:w="120" w:type="dxa"/>
            </w:tcMar>
            <w:vAlign w:val="center"/>
          </w:tcPr>
          <w:p w14:paraId="1F69F476" w14:textId="77777777" w:rsidR="00397723" w:rsidRDefault="00EF4CC4">
            <w:pPr>
              <w:spacing w:after="0" w:line="283" w:lineRule="auto"/>
              <w:rPr>
                <w:rFonts w:hint="eastAsia"/>
              </w:rPr>
            </w:pPr>
            <w:r>
              <w:rPr>
                <w:rFonts w:ascii="Aptos" w:hAnsi="Aptos"/>
                <w:sz w:val="17"/>
              </w:rPr>
              <w:t>同一任务展示结论、图表、表格、代码和数据依据</w:t>
            </w:r>
          </w:p>
        </w:tc>
        <w:tc>
          <w:tcPr>
            <w:tcW w:w="2338" w:type="dxa"/>
            <w:tcMar>
              <w:top w:w="100" w:type="dxa"/>
              <w:left w:w="120" w:type="dxa"/>
              <w:bottom w:w="100" w:type="dxa"/>
              <w:right w:w="120" w:type="dxa"/>
            </w:tcMar>
            <w:vAlign w:val="center"/>
          </w:tcPr>
          <w:p w14:paraId="3ED41481" w14:textId="77777777" w:rsidR="00397723" w:rsidRDefault="00EF4CC4">
            <w:pPr>
              <w:spacing w:after="0" w:line="283" w:lineRule="auto"/>
              <w:rPr>
                <w:rFonts w:hint="eastAsia"/>
              </w:rPr>
            </w:pPr>
            <w:r>
              <w:rPr>
                <w:rFonts w:ascii="Aptos" w:hAnsi="Aptos"/>
                <w:sz w:val="17"/>
              </w:rPr>
              <w:t>表格证据已实现</w:t>
            </w:r>
            <w:r>
              <w:rPr>
                <w:rFonts w:ascii="Aptos" w:hAnsi="Aptos"/>
                <w:sz w:val="17"/>
              </w:rPr>
              <w:t xml:space="preserve"> </w:t>
            </w:r>
            <w:r>
              <w:rPr>
                <w:rFonts w:ascii="Aptos" w:hAnsi="Aptos"/>
                <w:sz w:val="17"/>
              </w:rPr>
              <w:t>图表开发中</w:t>
            </w:r>
            <w:r>
              <w:rPr>
                <w:rFonts w:ascii="Aptos" w:hAnsi="Aptos"/>
                <w:sz w:val="17"/>
              </w:rPr>
              <w:t xml:space="preserve"> </w:t>
            </w:r>
            <w:r>
              <w:rPr>
                <w:rFonts w:ascii="Aptos" w:hAnsi="Aptos"/>
                <w:sz w:val="17"/>
              </w:rPr>
              <w:t>报告规划实现</w:t>
            </w:r>
          </w:p>
        </w:tc>
      </w:tr>
      <w:tr w:rsidR="00397723" w14:paraId="5DB90408" w14:textId="77777777">
        <w:trPr>
          <w:jc w:val="center"/>
        </w:trPr>
        <w:tc>
          <w:tcPr>
            <w:tcW w:w="2338" w:type="dxa"/>
            <w:shd w:val="clear" w:color="auto" w:fill="F5F8FC"/>
            <w:tcMar>
              <w:top w:w="100" w:type="dxa"/>
              <w:left w:w="120" w:type="dxa"/>
              <w:bottom w:w="100" w:type="dxa"/>
              <w:right w:w="120" w:type="dxa"/>
            </w:tcMar>
            <w:vAlign w:val="center"/>
          </w:tcPr>
          <w:p w14:paraId="10A0AD4E" w14:textId="77777777" w:rsidR="00397723" w:rsidRDefault="00EF4CC4">
            <w:pPr>
              <w:spacing w:after="0" w:line="283" w:lineRule="auto"/>
              <w:jc w:val="center"/>
              <w:rPr>
                <w:rFonts w:hint="eastAsia"/>
              </w:rPr>
            </w:pPr>
            <w:r>
              <w:rPr>
                <w:rFonts w:ascii="Aptos" w:hAnsi="Aptos"/>
                <w:sz w:val="17"/>
              </w:rPr>
              <w:t>面向未知数据资源</w:t>
            </w:r>
          </w:p>
        </w:tc>
        <w:tc>
          <w:tcPr>
            <w:tcW w:w="2338" w:type="dxa"/>
            <w:shd w:val="clear" w:color="auto" w:fill="F5F8FC"/>
            <w:tcMar>
              <w:top w:w="100" w:type="dxa"/>
              <w:left w:w="120" w:type="dxa"/>
              <w:bottom w:w="100" w:type="dxa"/>
              <w:right w:w="120" w:type="dxa"/>
            </w:tcMar>
            <w:vAlign w:val="center"/>
          </w:tcPr>
          <w:p w14:paraId="7F2551A3" w14:textId="77777777" w:rsidR="00397723" w:rsidRDefault="00EF4CC4">
            <w:pPr>
              <w:spacing w:after="0" w:line="283" w:lineRule="auto"/>
              <w:rPr>
                <w:rFonts w:hint="eastAsia"/>
              </w:rPr>
            </w:pPr>
            <w:r>
              <w:rPr>
                <w:rFonts w:ascii="Aptos" w:hAnsi="Aptos"/>
                <w:sz w:val="17"/>
              </w:rPr>
              <w:t>先扫描元数据和画像，再由候选映射工作台将物理字段绑定到业务语义；模型只提候选</w:t>
            </w:r>
          </w:p>
        </w:tc>
        <w:tc>
          <w:tcPr>
            <w:tcW w:w="2338" w:type="dxa"/>
            <w:shd w:val="clear" w:color="auto" w:fill="F5F8FC"/>
            <w:tcMar>
              <w:top w:w="100" w:type="dxa"/>
              <w:left w:w="120" w:type="dxa"/>
              <w:bottom w:w="100" w:type="dxa"/>
              <w:right w:w="120" w:type="dxa"/>
            </w:tcMar>
            <w:vAlign w:val="center"/>
          </w:tcPr>
          <w:p w14:paraId="55B9E548" w14:textId="77777777" w:rsidR="00397723" w:rsidRDefault="00EF4CC4">
            <w:pPr>
              <w:spacing w:after="0" w:line="283" w:lineRule="auto"/>
              <w:rPr>
                <w:rFonts w:hint="eastAsia"/>
              </w:rPr>
            </w:pPr>
            <w:r>
              <w:rPr>
                <w:rFonts w:ascii="Aptos" w:hAnsi="Aptos"/>
                <w:sz w:val="17"/>
              </w:rPr>
              <w:t>接入改名库和缺字段库，验证映射确认、可行性检查和失败说明</w:t>
            </w:r>
          </w:p>
        </w:tc>
        <w:tc>
          <w:tcPr>
            <w:tcW w:w="2338" w:type="dxa"/>
            <w:shd w:val="clear" w:color="auto" w:fill="F5F8FC"/>
            <w:tcMar>
              <w:top w:w="100" w:type="dxa"/>
              <w:left w:w="120" w:type="dxa"/>
              <w:bottom w:w="100" w:type="dxa"/>
              <w:right w:w="120" w:type="dxa"/>
            </w:tcMar>
            <w:vAlign w:val="center"/>
          </w:tcPr>
          <w:p w14:paraId="579DD9CA" w14:textId="77777777" w:rsidR="00397723" w:rsidRDefault="00EF4CC4">
            <w:pPr>
              <w:spacing w:after="0" w:line="283" w:lineRule="auto"/>
              <w:jc w:val="center"/>
              <w:rPr>
                <w:rFonts w:hint="eastAsia"/>
              </w:rPr>
            </w:pPr>
            <w:r>
              <w:rPr>
                <w:rFonts w:ascii="Aptos" w:hAnsi="Aptos"/>
                <w:sz w:val="17"/>
              </w:rPr>
              <w:t>已实现</w:t>
            </w:r>
          </w:p>
        </w:tc>
      </w:tr>
      <w:tr w:rsidR="00397723" w14:paraId="18F70F09" w14:textId="77777777">
        <w:trPr>
          <w:jc w:val="center"/>
        </w:trPr>
        <w:tc>
          <w:tcPr>
            <w:tcW w:w="2338" w:type="dxa"/>
            <w:tcMar>
              <w:top w:w="100" w:type="dxa"/>
              <w:left w:w="120" w:type="dxa"/>
              <w:bottom w:w="100" w:type="dxa"/>
              <w:right w:w="120" w:type="dxa"/>
            </w:tcMar>
            <w:vAlign w:val="center"/>
          </w:tcPr>
          <w:p w14:paraId="1DDC8518" w14:textId="77777777" w:rsidR="00397723" w:rsidRDefault="00EF4CC4">
            <w:pPr>
              <w:spacing w:after="0" w:line="283" w:lineRule="auto"/>
              <w:jc w:val="center"/>
              <w:rPr>
                <w:rFonts w:hint="eastAsia"/>
              </w:rPr>
            </w:pPr>
            <w:r>
              <w:rPr>
                <w:rFonts w:ascii="Aptos" w:hAnsi="Aptos"/>
                <w:sz w:val="17"/>
              </w:rPr>
              <w:t>常见机器学习建模</w:t>
            </w:r>
          </w:p>
        </w:tc>
        <w:tc>
          <w:tcPr>
            <w:tcW w:w="2338" w:type="dxa"/>
            <w:tcMar>
              <w:top w:w="100" w:type="dxa"/>
              <w:left w:w="120" w:type="dxa"/>
              <w:bottom w:w="100" w:type="dxa"/>
              <w:right w:w="120" w:type="dxa"/>
            </w:tcMar>
            <w:vAlign w:val="center"/>
          </w:tcPr>
          <w:p w14:paraId="2FEAA98F" w14:textId="77777777" w:rsidR="00397723" w:rsidRDefault="00EF4CC4">
            <w:pPr>
              <w:spacing w:after="0" w:line="283" w:lineRule="auto"/>
              <w:rPr>
                <w:rFonts w:hint="eastAsia"/>
              </w:rPr>
            </w:pPr>
            <w:r>
              <w:rPr>
                <w:rFonts w:ascii="Aptos" w:hAnsi="Aptos"/>
                <w:sz w:val="17"/>
              </w:rPr>
              <w:t>统一建模工具契约支持线性回归、决策树、随机森林、逻辑回归、</w:t>
            </w:r>
            <w:r>
              <w:rPr>
                <w:rFonts w:ascii="Aptos" w:hAnsi="Aptos"/>
                <w:sz w:val="17"/>
              </w:rPr>
              <w:t xml:space="preserve">KMeans </w:t>
            </w:r>
            <w:r>
              <w:rPr>
                <w:rFonts w:ascii="Aptos" w:hAnsi="Aptos"/>
                <w:sz w:val="17"/>
              </w:rPr>
              <w:t>和</w:t>
            </w:r>
            <w:r>
              <w:rPr>
                <w:rFonts w:ascii="Aptos" w:hAnsi="Aptos"/>
                <w:sz w:val="17"/>
              </w:rPr>
              <w:t xml:space="preserve"> Isolation Forest</w:t>
            </w:r>
          </w:p>
        </w:tc>
        <w:tc>
          <w:tcPr>
            <w:tcW w:w="2338" w:type="dxa"/>
            <w:tcMar>
              <w:top w:w="100" w:type="dxa"/>
              <w:left w:w="120" w:type="dxa"/>
              <w:bottom w:w="100" w:type="dxa"/>
              <w:right w:w="120" w:type="dxa"/>
            </w:tcMar>
            <w:vAlign w:val="center"/>
          </w:tcPr>
          <w:p w14:paraId="5877A37F" w14:textId="77777777" w:rsidR="00397723" w:rsidRDefault="00EF4CC4">
            <w:pPr>
              <w:spacing w:after="0" w:line="283" w:lineRule="auto"/>
              <w:rPr>
                <w:rFonts w:hint="eastAsia"/>
              </w:rPr>
            </w:pPr>
            <w:r>
              <w:rPr>
                <w:rFonts w:ascii="Aptos" w:hAnsi="Aptos"/>
                <w:sz w:val="17"/>
              </w:rPr>
              <w:t>展示训练、评估、推理、解释和复现实验信息</w:t>
            </w:r>
          </w:p>
        </w:tc>
        <w:tc>
          <w:tcPr>
            <w:tcW w:w="2338" w:type="dxa"/>
            <w:tcMar>
              <w:top w:w="100" w:type="dxa"/>
              <w:left w:w="120" w:type="dxa"/>
              <w:bottom w:w="100" w:type="dxa"/>
              <w:right w:w="120" w:type="dxa"/>
            </w:tcMar>
            <w:vAlign w:val="center"/>
          </w:tcPr>
          <w:p w14:paraId="00C82318" w14:textId="77777777" w:rsidR="00397723" w:rsidRDefault="00EF4CC4">
            <w:pPr>
              <w:spacing w:after="0" w:line="283" w:lineRule="auto"/>
              <w:jc w:val="center"/>
              <w:rPr>
                <w:rFonts w:hint="eastAsia"/>
              </w:rPr>
            </w:pPr>
            <w:r>
              <w:rPr>
                <w:rFonts w:ascii="Aptos" w:hAnsi="Aptos"/>
                <w:sz w:val="17"/>
              </w:rPr>
              <w:t>规划实现</w:t>
            </w:r>
          </w:p>
        </w:tc>
      </w:tr>
      <w:tr w:rsidR="00397723" w14:paraId="5EE13994" w14:textId="77777777">
        <w:trPr>
          <w:jc w:val="center"/>
        </w:trPr>
        <w:tc>
          <w:tcPr>
            <w:tcW w:w="2338" w:type="dxa"/>
            <w:shd w:val="clear" w:color="auto" w:fill="F5F8FC"/>
            <w:tcMar>
              <w:top w:w="100" w:type="dxa"/>
              <w:left w:w="120" w:type="dxa"/>
              <w:bottom w:w="100" w:type="dxa"/>
              <w:right w:w="120" w:type="dxa"/>
            </w:tcMar>
            <w:vAlign w:val="center"/>
          </w:tcPr>
          <w:p w14:paraId="59089267" w14:textId="77777777" w:rsidR="00397723" w:rsidRDefault="00EF4CC4">
            <w:pPr>
              <w:spacing w:after="0" w:line="283" w:lineRule="auto"/>
              <w:jc w:val="center"/>
              <w:rPr>
                <w:rFonts w:hint="eastAsia"/>
              </w:rPr>
            </w:pPr>
            <w:r>
              <w:rPr>
                <w:rFonts w:ascii="Aptos" w:hAnsi="Aptos"/>
                <w:sz w:val="17"/>
              </w:rPr>
              <w:t>完整</w:t>
            </w:r>
            <w:r>
              <w:rPr>
                <w:rFonts w:ascii="Aptos" w:hAnsi="Aptos"/>
                <w:sz w:val="17"/>
              </w:rPr>
              <w:t xml:space="preserve"> Agent </w:t>
            </w:r>
            <w:r>
              <w:rPr>
                <w:rFonts w:ascii="Aptos" w:hAnsi="Aptos"/>
                <w:sz w:val="17"/>
              </w:rPr>
              <w:t>闭环</w:t>
            </w:r>
          </w:p>
        </w:tc>
        <w:tc>
          <w:tcPr>
            <w:tcW w:w="2338" w:type="dxa"/>
            <w:shd w:val="clear" w:color="auto" w:fill="F5F8FC"/>
            <w:tcMar>
              <w:top w:w="100" w:type="dxa"/>
              <w:left w:w="120" w:type="dxa"/>
              <w:bottom w:w="100" w:type="dxa"/>
              <w:right w:w="120" w:type="dxa"/>
            </w:tcMar>
            <w:vAlign w:val="center"/>
          </w:tcPr>
          <w:p w14:paraId="38E55F5C" w14:textId="77777777" w:rsidR="00397723" w:rsidRDefault="00EF4CC4">
            <w:pPr>
              <w:spacing w:after="0" w:line="283" w:lineRule="auto"/>
              <w:rPr>
                <w:rFonts w:hint="eastAsia"/>
              </w:rPr>
            </w:pPr>
            <w:r>
              <w:rPr>
                <w:rFonts w:ascii="Aptos" w:hAnsi="Aptos"/>
                <w:sz w:val="17"/>
              </w:rPr>
              <w:t>用户提问、意图理解、语义绑定、计划、执行、验证、呈现和追问形成持久化闭环</w:t>
            </w:r>
          </w:p>
        </w:tc>
        <w:tc>
          <w:tcPr>
            <w:tcW w:w="2338" w:type="dxa"/>
            <w:shd w:val="clear" w:color="auto" w:fill="F5F8FC"/>
            <w:tcMar>
              <w:top w:w="100" w:type="dxa"/>
              <w:left w:w="120" w:type="dxa"/>
              <w:bottom w:w="100" w:type="dxa"/>
              <w:right w:w="120" w:type="dxa"/>
            </w:tcMar>
            <w:vAlign w:val="center"/>
          </w:tcPr>
          <w:p w14:paraId="528817CD" w14:textId="77777777" w:rsidR="00397723" w:rsidRDefault="00EF4CC4">
            <w:pPr>
              <w:spacing w:after="0" w:line="283" w:lineRule="auto"/>
              <w:rPr>
                <w:rFonts w:hint="eastAsia"/>
              </w:rPr>
            </w:pPr>
            <w:r>
              <w:rPr>
                <w:rFonts w:ascii="Aptos" w:hAnsi="Aptos"/>
                <w:sz w:val="17"/>
              </w:rPr>
              <w:t>页面刷新、断线和</w:t>
            </w:r>
            <w:r>
              <w:rPr>
                <w:rFonts w:ascii="Aptos" w:hAnsi="Aptos"/>
                <w:sz w:val="17"/>
              </w:rPr>
              <w:t xml:space="preserve"> Worker </w:t>
            </w:r>
            <w:r>
              <w:rPr>
                <w:rFonts w:ascii="Aptos" w:hAnsi="Aptos"/>
                <w:sz w:val="17"/>
              </w:rPr>
              <w:t>重启后恢复；失败后可继续追问</w:t>
            </w:r>
          </w:p>
        </w:tc>
        <w:tc>
          <w:tcPr>
            <w:tcW w:w="2338" w:type="dxa"/>
            <w:shd w:val="clear" w:color="auto" w:fill="F5F8FC"/>
            <w:tcMar>
              <w:top w:w="100" w:type="dxa"/>
              <w:left w:w="120" w:type="dxa"/>
              <w:bottom w:w="100" w:type="dxa"/>
              <w:right w:w="120" w:type="dxa"/>
            </w:tcMar>
            <w:vAlign w:val="center"/>
          </w:tcPr>
          <w:p w14:paraId="4A05E2F9" w14:textId="77777777" w:rsidR="00397723" w:rsidRDefault="00EF4CC4">
            <w:pPr>
              <w:spacing w:after="0" w:line="283" w:lineRule="auto"/>
              <w:jc w:val="center"/>
              <w:rPr>
                <w:rFonts w:hint="eastAsia"/>
              </w:rPr>
            </w:pPr>
            <w:r>
              <w:rPr>
                <w:rFonts w:ascii="Aptos" w:hAnsi="Aptos"/>
                <w:sz w:val="17"/>
              </w:rPr>
              <w:t>已实现主链路</w:t>
            </w:r>
          </w:p>
        </w:tc>
      </w:tr>
      <w:tr w:rsidR="00397723" w14:paraId="6A562BB2" w14:textId="77777777">
        <w:trPr>
          <w:jc w:val="center"/>
        </w:trPr>
        <w:tc>
          <w:tcPr>
            <w:tcW w:w="2338" w:type="dxa"/>
            <w:tcMar>
              <w:top w:w="100" w:type="dxa"/>
              <w:left w:w="120" w:type="dxa"/>
              <w:bottom w:w="100" w:type="dxa"/>
              <w:right w:w="120" w:type="dxa"/>
            </w:tcMar>
            <w:vAlign w:val="center"/>
          </w:tcPr>
          <w:p w14:paraId="016ADBC7" w14:textId="77777777" w:rsidR="00397723" w:rsidRDefault="00EF4CC4">
            <w:pPr>
              <w:spacing w:after="0" w:line="283" w:lineRule="auto"/>
              <w:jc w:val="center"/>
              <w:rPr>
                <w:rFonts w:hint="eastAsia"/>
              </w:rPr>
            </w:pPr>
            <w:r>
              <w:rPr>
                <w:rFonts w:ascii="Aptos" w:hAnsi="Aptos"/>
                <w:sz w:val="17"/>
              </w:rPr>
              <w:t>工程可用性</w:t>
            </w:r>
          </w:p>
        </w:tc>
        <w:tc>
          <w:tcPr>
            <w:tcW w:w="2338" w:type="dxa"/>
            <w:tcMar>
              <w:top w:w="100" w:type="dxa"/>
              <w:left w:w="120" w:type="dxa"/>
              <w:bottom w:w="100" w:type="dxa"/>
              <w:right w:w="120" w:type="dxa"/>
            </w:tcMar>
            <w:vAlign w:val="center"/>
          </w:tcPr>
          <w:p w14:paraId="7B7E222D" w14:textId="77777777" w:rsidR="00397723" w:rsidRDefault="00EF4CC4">
            <w:pPr>
              <w:spacing w:after="0" w:line="283" w:lineRule="auto"/>
              <w:rPr>
                <w:rFonts w:hint="eastAsia"/>
              </w:rPr>
            </w:pPr>
            <w:r>
              <w:rPr>
                <w:rFonts w:ascii="Aptos" w:hAnsi="Aptos"/>
                <w:sz w:val="17"/>
              </w:rPr>
              <w:t>容器化部署、异步任务、幂</w:t>
            </w:r>
            <w:r>
              <w:rPr>
                <w:rFonts w:ascii="Aptos" w:hAnsi="Aptos"/>
                <w:sz w:val="17"/>
              </w:rPr>
              <w:lastRenderedPageBreak/>
              <w:t>等、超时、取消、重试、审计、权限和秘密管理</w:t>
            </w:r>
          </w:p>
        </w:tc>
        <w:tc>
          <w:tcPr>
            <w:tcW w:w="2338" w:type="dxa"/>
            <w:tcMar>
              <w:top w:w="100" w:type="dxa"/>
              <w:left w:w="120" w:type="dxa"/>
              <w:bottom w:w="100" w:type="dxa"/>
              <w:right w:w="120" w:type="dxa"/>
            </w:tcMar>
            <w:vAlign w:val="center"/>
          </w:tcPr>
          <w:p w14:paraId="30F22417" w14:textId="77777777" w:rsidR="00397723" w:rsidRDefault="00EF4CC4">
            <w:pPr>
              <w:spacing w:after="0" w:line="283" w:lineRule="auto"/>
              <w:rPr>
                <w:rFonts w:hint="eastAsia"/>
              </w:rPr>
            </w:pPr>
            <w:r>
              <w:rPr>
                <w:rFonts w:ascii="Aptos" w:hAnsi="Aptos"/>
                <w:sz w:val="17"/>
              </w:rPr>
              <w:lastRenderedPageBreak/>
              <w:t>从空环境部署并完成真实数</w:t>
            </w:r>
            <w:r>
              <w:rPr>
                <w:rFonts w:ascii="Aptos" w:hAnsi="Aptos"/>
                <w:sz w:val="17"/>
              </w:rPr>
              <w:lastRenderedPageBreak/>
              <w:t>据库和真实模型纵向验收</w:t>
            </w:r>
          </w:p>
        </w:tc>
        <w:tc>
          <w:tcPr>
            <w:tcW w:w="2338" w:type="dxa"/>
            <w:tcMar>
              <w:top w:w="100" w:type="dxa"/>
              <w:left w:w="120" w:type="dxa"/>
              <w:bottom w:w="100" w:type="dxa"/>
              <w:right w:w="120" w:type="dxa"/>
            </w:tcMar>
            <w:vAlign w:val="center"/>
          </w:tcPr>
          <w:p w14:paraId="545F6297" w14:textId="77777777" w:rsidR="00397723" w:rsidRDefault="00EF4CC4">
            <w:pPr>
              <w:spacing w:after="0" w:line="283" w:lineRule="auto"/>
              <w:jc w:val="center"/>
              <w:rPr>
                <w:rFonts w:hint="eastAsia"/>
              </w:rPr>
            </w:pPr>
            <w:r>
              <w:rPr>
                <w:rFonts w:ascii="Aptos" w:hAnsi="Aptos"/>
                <w:sz w:val="17"/>
              </w:rPr>
              <w:lastRenderedPageBreak/>
              <w:t>主体已实现</w:t>
            </w:r>
            <w:r>
              <w:rPr>
                <w:rFonts w:ascii="Aptos" w:hAnsi="Aptos"/>
                <w:sz w:val="17"/>
              </w:rPr>
              <w:t xml:space="preserve"> </w:t>
            </w:r>
            <w:r>
              <w:rPr>
                <w:rFonts w:ascii="Aptos" w:hAnsi="Aptos"/>
                <w:sz w:val="17"/>
              </w:rPr>
              <w:t>最终加固规划实</w:t>
            </w:r>
            <w:r>
              <w:rPr>
                <w:rFonts w:ascii="Aptos" w:hAnsi="Aptos"/>
                <w:sz w:val="17"/>
              </w:rPr>
              <w:lastRenderedPageBreak/>
              <w:t>现</w:t>
            </w:r>
          </w:p>
        </w:tc>
      </w:tr>
      <w:tr w:rsidR="00397723" w14:paraId="1BDE1213" w14:textId="77777777">
        <w:trPr>
          <w:jc w:val="center"/>
        </w:trPr>
        <w:tc>
          <w:tcPr>
            <w:tcW w:w="2338" w:type="dxa"/>
            <w:shd w:val="clear" w:color="auto" w:fill="F5F8FC"/>
            <w:tcMar>
              <w:top w:w="100" w:type="dxa"/>
              <w:left w:w="120" w:type="dxa"/>
              <w:bottom w:w="100" w:type="dxa"/>
              <w:right w:w="120" w:type="dxa"/>
            </w:tcMar>
            <w:vAlign w:val="center"/>
          </w:tcPr>
          <w:p w14:paraId="06D73AA3" w14:textId="77777777" w:rsidR="00397723" w:rsidRDefault="00EF4CC4">
            <w:pPr>
              <w:spacing w:after="0" w:line="283" w:lineRule="auto"/>
              <w:jc w:val="center"/>
              <w:rPr>
                <w:rFonts w:hint="eastAsia"/>
              </w:rPr>
            </w:pPr>
            <w:r>
              <w:rPr>
                <w:rFonts w:ascii="Aptos" w:hAnsi="Aptos"/>
                <w:sz w:val="17"/>
              </w:rPr>
              <w:lastRenderedPageBreak/>
              <w:t>应用价值</w:t>
            </w:r>
          </w:p>
        </w:tc>
        <w:tc>
          <w:tcPr>
            <w:tcW w:w="2338" w:type="dxa"/>
            <w:shd w:val="clear" w:color="auto" w:fill="F5F8FC"/>
            <w:tcMar>
              <w:top w:w="100" w:type="dxa"/>
              <w:left w:w="120" w:type="dxa"/>
              <w:bottom w:w="100" w:type="dxa"/>
              <w:right w:w="120" w:type="dxa"/>
            </w:tcMar>
            <w:vAlign w:val="center"/>
          </w:tcPr>
          <w:p w14:paraId="09F13312" w14:textId="77777777" w:rsidR="00397723" w:rsidRDefault="00EF4CC4">
            <w:pPr>
              <w:spacing w:after="0" w:line="283" w:lineRule="auto"/>
              <w:rPr>
                <w:rFonts w:hint="eastAsia"/>
              </w:rPr>
            </w:pPr>
            <w:r>
              <w:rPr>
                <w:rFonts w:ascii="Aptos" w:hAnsi="Aptos"/>
                <w:sz w:val="17"/>
              </w:rPr>
              <w:t>服务生产、质量、设备和库存场景，降低业务人员使用企业数据底座的门槛</w:t>
            </w:r>
          </w:p>
        </w:tc>
        <w:tc>
          <w:tcPr>
            <w:tcW w:w="2338" w:type="dxa"/>
            <w:shd w:val="clear" w:color="auto" w:fill="F5F8FC"/>
            <w:tcMar>
              <w:top w:w="100" w:type="dxa"/>
              <w:left w:w="120" w:type="dxa"/>
              <w:bottom w:w="100" w:type="dxa"/>
              <w:right w:w="120" w:type="dxa"/>
            </w:tcMar>
            <w:vAlign w:val="center"/>
          </w:tcPr>
          <w:p w14:paraId="0540E154" w14:textId="77777777" w:rsidR="00397723" w:rsidRDefault="00EF4CC4">
            <w:pPr>
              <w:spacing w:after="0" w:line="283" w:lineRule="auto"/>
              <w:jc w:val="center"/>
              <w:rPr>
                <w:rFonts w:hint="eastAsia"/>
              </w:rPr>
            </w:pPr>
            <w:r>
              <w:rPr>
                <w:rFonts w:ascii="Aptos" w:hAnsi="Aptos"/>
                <w:sz w:val="17"/>
              </w:rPr>
              <w:t>演示五类制造业问题及可量化效率指标</w:t>
            </w:r>
          </w:p>
        </w:tc>
        <w:tc>
          <w:tcPr>
            <w:tcW w:w="2338" w:type="dxa"/>
            <w:shd w:val="clear" w:color="auto" w:fill="F5F8FC"/>
            <w:tcMar>
              <w:top w:w="100" w:type="dxa"/>
              <w:left w:w="120" w:type="dxa"/>
              <w:bottom w:w="100" w:type="dxa"/>
              <w:right w:w="120" w:type="dxa"/>
            </w:tcMar>
            <w:vAlign w:val="center"/>
          </w:tcPr>
          <w:p w14:paraId="2511184D" w14:textId="77777777" w:rsidR="00397723" w:rsidRDefault="00EF4CC4">
            <w:pPr>
              <w:spacing w:after="0" w:line="283" w:lineRule="auto"/>
              <w:jc w:val="center"/>
              <w:rPr>
                <w:rFonts w:hint="eastAsia"/>
              </w:rPr>
            </w:pPr>
            <w:r>
              <w:rPr>
                <w:rFonts w:ascii="Aptos" w:hAnsi="Aptos"/>
                <w:sz w:val="17"/>
              </w:rPr>
              <w:t>场景逐步扩展</w:t>
            </w:r>
          </w:p>
        </w:tc>
      </w:tr>
    </w:tbl>
    <w:p w14:paraId="31681D0C" w14:textId="77777777" w:rsidR="00397723" w:rsidRDefault="00397723">
      <w:pPr>
        <w:spacing w:after="60"/>
        <w:rPr>
          <w:rFonts w:hint="eastAsia"/>
        </w:rPr>
      </w:pPr>
    </w:p>
    <w:p w14:paraId="022F2D67" w14:textId="77777777" w:rsidR="00397723" w:rsidRDefault="00EF4CC4">
      <w:pPr>
        <w:pStyle w:val="1"/>
      </w:pPr>
      <w:bookmarkStart w:id="4" w:name="_Toc240534429"/>
      <w:r>
        <w:t>业务问题与设计目标</w:t>
      </w:r>
      <w:bookmarkEnd w:id="4"/>
    </w:p>
    <w:p w14:paraId="66ED8C4D" w14:textId="77777777" w:rsidR="00397723" w:rsidRDefault="00EF4CC4">
      <w:pPr>
        <w:pStyle w:val="21"/>
      </w:pPr>
      <w:r>
        <w:t>业务语言与数据库结构不一致</w:t>
      </w:r>
    </w:p>
    <w:p w14:paraId="422C558B" w14:textId="77777777" w:rsidR="00397723" w:rsidRDefault="00EF4CC4">
      <w:pPr>
        <w:ind w:firstLine="420"/>
        <w:rPr>
          <w:rFonts w:hint="eastAsia"/>
        </w:rPr>
      </w:pPr>
      <w:r>
        <w:t>业务人员使用良率、不良率、停机时间和产量等概念，数据库使用表名、字段名和编码。即使大模型能够生成 SQL，如果缺少已确认的指标公式、字段映射和关系路径，也可能查询错误字段或使用错误聚合方式。</w:t>
      </w:r>
    </w:p>
    <w:p w14:paraId="39DA91BC" w14:textId="77777777" w:rsidR="00397723" w:rsidRDefault="00EF4CC4">
      <w:pPr>
        <w:ind w:firstLine="420"/>
        <w:rPr>
          <w:rFonts w:hint="eastAsia"/>
        </w:rPr>
      </w:pPr>
      <w:r>
        <w:t>解决方法是建立版本化语义模型。语义模型把业务对象、属性、维度、关系、指标公式、支持的分析粒度和物理字段映射放在同一发布版本中。Agent 只允许绑定已发布且唯一的语义定义；无法唯一绑定时，用自然语言向用户询问，而不是猜测。</w:t>
      </w:r>
    </w:p>
    <w:p w14:paraId="1115A3C7" w14:textId="77777777" w:rsidR="00397723" w:rsidRDefault="00EF4CC4">
      <w:pPr>
        <w:pStyle w:val="21"/>
      </w:pPr>
      <w:r>
        <w:t>数据定位和分析过程依赖人工</w:t>
      </w:r>
    </w:p>
    <w:p w14:paraId="0638D1E7" w14:textId="77777777" w:rsidR="00397723" w:rsidRDefault="00EF4CC4">
      <w:pPr>
        <w:ind w:firstLine="420"/>
        <w:rPr>
          <w:rFonts w:hint="eastAsia"/>
        </w:rPr>
      </w:pPr>
      <w:r>
        <w:t>传统流程需要数据工程师查表、确认字段、编写 SQL、导出数据、制作图表和解释结果。大量需求只是时间范围或维度不同，却仍需重复开发。</w:t>
      </w:r>
    </w:p>
    <w:p w14:paraId="4CD93EC5" w14:textId="77777777" w:rsidR="00397723" w:rsidRDefault="00EF4CC4">
      <w:pPr>
        <w:ind w:firstLine="420"/>
        <w:rPr>
          <w:rFonts w:hint="eastAsia"/>
        </w:rPr>
      </w:pPr>
      <w:r>
        <w:t>解决方法是将分析能力拆分为可注册工具。Agent 根据问题选择目录搜索、指标查询、描述统计、异常检测、图表组合和报告组装等工具。工具输入使用严格数据契约，工具输出保存为可引用产物，使重复问题能够复用语义和执行能力。</w:t>
      </w:r>
    </w:p>
    <w:p w14:paraId="4549D9B7" w14:textId="77777777" w:rsidR="00397723" w:rsidRDefault="00EF4CC4">
      <w:pPr>
        <w:pStyle w:val="21"/>
      </w:pPr>
      <w:r>
        <w:t>直接执行模型代码存在风险</w:t>
      </w:r>
    </w:p>
    <w:p w14:paraId="3D322CA1" w14:textId="77777777" w:rsidR="00397723" w:rsidRDefault="00EF4CC4">
      <w:pPr>
        <w:ind w:firstLine="420"/>
        <w:rPr>
          <w:rFonts w:hint="eastAsia"/>
        </w:rPr>
      </w:pPr>
      <w:r>
        <w:t>模型生成内容可能包含写操作、越权对象、危险函数、无限扫描或外部网络访问。如果把模型输出直接送入数据库或本机 Python，系统无法达到企业产品所需的安全标准。</w:t>
      </w:r>
    </w:p>
    <w:p w14:paraId="48E6EC96" w14:textId="77777777" w:rsidR="00397723" w:rsidRDefault="00EF4CC4">
      <w:pPr>
        <w:ind w:firstLine="420"/>
        <w:rPr>
          <w:rFonts w:hint="eastAsia"/>
        </w:rPr>
      </w:pPr>
      <w:r>
        <w:lastRenderedPageBreak/>
        <w:t>解决方法是采用受控生成和执行。常规指标查询不让模型自由编写 SQL，而由确定性编译器从结构化查询生成 SQL。复杂统计和机器学习脚本只能在一次性非 root 容器中运行，容器没有网络和数据库凭据，输入数据只读，并限制 CPU、内存、时间、文件大小和可用依赖。</w:t>
      </w:r>
    </w:p>
    <w:p w14:paraId="5E0F1700" w14:textId="77777777" w:rsidR="00397723" w:rsidRDefault="00EF4CC4">
      <w:pPr>
        <w:pStyle w:val="21"/>
      </w:pPr>
      <w:r>
        <w:t>分析结果缺少依据</w:t>
      </w:r>
    </w:p>
    <w:p w14:paraId="03F2330B" w14:textId="77777777" w:rsidR="00397723" w:rsidRDefault="00EF4CC4">
      <w:pPr>
        <w:ind w:firstLine="420"/>
        <w:rPr>
          <w:rFonts w:hint="eastAsia"/>
        </w:rPr>
      </w:pPr>
      <w:r>
        <w:t>普通聊天式系统往往只给出一段回答，用户无法确认数字来自哪个数据版本、什么指标口径和哪次查询。</w:t>
      </w:r>
    </w:p>
    <w:p w14:paraId="7D9CF0E1" w14:textId="77777777" w:rsidR="00397723" w:rsidRDefault="00EF4CC4">
      <w:pPr>
        <w:ind w:firstLine="420"/>
        <w:rPr>
          <w:rFonts w:hint="eastAsia"/>
        </w:rPr>
      </w:pPr>
      <w:r>
        <w:t>解决方法是建立 Evidence 证据链。每次运行冻结数据目录快照、语义版本、指标版本、工具版本和查询验证记录。数字、表格、统计结果、图表和报告均引用对应产物与证据。业务用户看到简洁回答，审计人员可以展开技术详情。</w:t>
      </w:r>
    </w:p>
    <w:p w14:paraId="08D1D74F" w14:textId="77777777" w:rsidR="00397723" w:rsidRDefault="00EF4CC4">
      <w:pPr>
        <w:pStyle w:val="21"/>
      </w:pPr>
      <w:r>
        <w:t>单轮交互无法支持真实分析</w:t>
      </w:r>
    </w:p>
    <w:p w14:paraId="753DB701" w14:textId="77777777" w:rsidR="00397723" w:rsidRDefault="00EF4CC4">
      <w:pPr>
        <w:ind w:firstLine="420"/>
        <w:rPr>
          <w:rFonts w:hint="eastAsia"/>
        </w:rPr>
      </w:pPr>
      <w:r>
        <w:t>用户通常先问总体指标，再追问按月展开、与上月相比、查看异常点或解释原因。每次重新创建任务会丢失上下文，也不符合自然使用习惯。</w:t>
      </w:r>
    </w:p>
    <w:p w14:paraId="5BA2A23D" w14:textId="77777777" w:rsidR="00397723" w:rsidRDefault="00EF4CC4">
      <w:pPr>
        <w:ind w:firstLine="420"/>
        <w:rPr>
          <w:rFonts w:hint="eastAsia"/>
        </w:rPr>
      </w:pPr>
      <w:r>
        <w:t>解决方法是使用 Conversation、Turn 和 AnalysisRun 三层模型。Conversation 表示持续会话，Turn 表示有序问答轮次，AnalysisRun 表示每轮不可变执行。会话可以继承已验证的指标、维度、时间和结果引用，但不会继承凭据、SQL、内部推理或未授权数据。</w:t>
      </w:r>
    </w:p>
    <w:p w14:paraId="0936E830" w14:textId="77777777" w:rsidR="00397723" w:rsidRDefault="00EF4CC4">
      <w:pPr>
        <w:pStyle w:val="1"/>
      </w:pPr>
      <w:bookmarkStart w:id="5" w:name="_Toc240534430"/>
      <w:r>
        <w:t>产品范围</w:t>
      </w:r>
      <w:bookmarkEnd w:id="5"/>
    </w:p>
    <w:p w14:paraId="1A762DBD" w14:textId="77777777" w:rsidR="00397723" w:rsidRDefault="00EF4CC4">
      <w:pPr>
        <w:ind w:firstLine="420"/>
        <w:rPr>
          <w:rFonts w:hint="eastAsia"/>
        </w:rPr>
      </w:pPr>
      <w:r>
        <w:t>智析 Data Agent 面向已有企业数据底座，不替代 ERP、MES、QMS 或设备管理系统。产品通过只读连接接入数据资源，建立业务语义和分析能力，为生产、质量、设备、库存和管理人员提供统一问析入口。</w:t>
      </w:r>
    </w:p>
    <w:p w14:paraId="42C57D42" w14:textId="77777777" w:rsidR="00397723" w:rsidRDefault="00EF4CC4">
      <w:pPr>
        <w:ind w:firstLine="420"/>
        <w:rPr>
          <w:rFonts w:hint="eastAsia"/>
        </w:rPr>
      </w:pPr>
      <w:r>
        <w:t>首个完整领域选择制造质量分析，预置工厂、产线、产品、工单、批次、设备、检验和缺陷等对象，以及不良率、一次通过率、返工率等十九项指标。架构本身不限定制造质量领域，后续可通过新增语义包扩展生产、设备和库存主题。</w:t>
      </w:r>
    </w:p>
    <w:p w14:paraId="2D631F66" w14:textId="77777777" w:rsidR="00397723" w:rsidRDefault="00EF4CC4">
      <w:pPr>
        <w:ind w:firstLine="420"/>
        <w:rPr>
          <w:rFonts w:hint="eastAsia"/>
        </w:rPr>
      </w:pPr>
      <w:r>
        <w:lastRenderedPageBreak/>
        <w:t>产品角色包括系统管理员、工作空间管理员、数据管理员、分析人员和只读人员。每个工作空间隔离成员、数据源、目录、语义模型、会话、运行和证据。权限判断发生在 API、Agent 工具和数据执行三个层面。</w:t>
      </w:r>
    </w:p>
    <w:p w14:paraId="4EB85E66" w14:textId="77777777" w:rsidR="00397723" w:rsidRDefault="00EF4CC4">
      <w:pPr>
        <w:pStyle w:val="1"/>
      </w:pPr>
      <w:bookmarkStart w:id="6" w:name="_Toc240534431"/>
      <w:r>
        <w:t>总体技术架构</w:t>
      </w:r>
      <w:bookmarkEnd w:id="6"/>
    </w:p>
    <w:p w14:paraId="120A60CD" w14:textId="77777777" w:rsidR="00397723" w:rsidRDefault="00EF4CC4">
      <w:pPr>
        <w:keepNext/>
        <w:jc w:val="center"/>
        <w:rPr>
          <w:rFonts w:hint="eastAsia"/>
        </w:rPr>
      </w:pPr>
      <w:r>
        <w:rPr>
          <w:noProof/>
        </w:rPr>
        <w:drawing>
          <wp:inline distT="0" distB="0" distL="0" distR="0" wp14:anchorId="73A3704C" wp14:editId="601816F5">
            <wp:extent cx="5806440" cy="3629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总体技术架构.png"/>
                    <pic:cNvPicPr/>
                  </pic:nvPicPr>
                  <pic:blipFill>
                    <a:blip r:embed="rId8"/>
                    <a:stretch>
                      <a:fillRect/>
                    </a:stretch>
                  </pic:blipFill>
                  <pic:spPr>
                    <a:xfrm>
                      <a:off x="0" y="0"/>
                      <a:ext cx="5806440" cy="3629025"/>
                    </a:xfrm>
                    <a:prstGeom prst="rect">
                      <a:avLst/>
                    </a:prstGeom>
                  </pic:spPr>
                </pic:pic>
              </a:graphicData>
            </a:graphic>
          </wp:inline>
        </w:drawing>
      </w:r>
    </w:p>
    <w:p w14:paraId="3330419C" w14:textId="77777777" w:rsidR="00397723" w:rsidRDefault="00EF4CC4">
      <w:pPr>
        <w:spacing w:after="160"/>
        <w:jc w:val="center"/>
        <w:rPr>
          <w:rFonts w:hint="eastAsia"/>
        </w:rPr>
      </w:pPr>
      <w:r>
        <w:rPr>
          <w:rFonts w:ascii="Aptos" w:hAnsi="Aptos"/>
          <w:color w:val="64748B"/>
          <w:sz w:val="18"/>
        </w:rPr>
        <w:t>图</w:t>
      </w:r>
      <w:r>
        <w:rPr>
          <w:rFonts w:ascii="Aptos" w:hAnsi="Aptos"/>
          <w:color w:val="64748B"/>
          <w:sz w:val="18"/>
        </w:rPr>
        <w:t xml:space="preserve"> 1  </w:t>
      </w:r>
      <w:r>
        <w:rPr>
          <w:rFonts w:ascii="Aptos" w:hAnsi="Aptos"/>
          <w:color w:val="64748B"/>
          <w:sz w:val="18"/>
        </w:rPr>
        <w:t>智析</w:t>
      </w:r>
      <w:r>
        <w:rPr>
          <w:rFonts w:ascii="Aptos" w:hAnsi="Aptos"/>
          <w:color w:val="64748B"/>
          <w:sz w:val="18"/>
        </w:rPr>
        <w:t xml:space="preserve"> Data Agent </w:t>
      </w:r>
      <w:r>
        <w:rPr>
          <w:rFonts w:ascii="Aptos" w:hAnsi="Aptos"/>
          <w:color w:val="64748B"/>
          <w:sz w:val="18"/>
        </w:rPr>
        <w:t>总体技术架构</w:t>
      </w:r>
    </w:p>
    <w:p w14:paraId="5D51CCCB" w14:textId="77777777" w:rsidR="00397723" w:rsidRDefault="00EF4CC4">
      <w:pPr>
        <w:ind w:firstLine="420"/>
        <w:rPr>
          <w:rFonts w:hint="eastAsia"/>
        </w:rPr>
      </w:pPr>
      <w:r>
        <w:t>系统采用模块化单体与独立异步 Worker 组合。业务接口、领域规则和 Agent 控制面保持统一事务边界，耗时扫描、查询和分析任务由 Celery Worker 执行。该形态在当前参赛规模下比过早拆分微服务更易保证一致性，同时保留独立扩展 Worker 和沙箱服务的边界。</w:t>
      </w:r>
    </w:p>
    <w:p w14:paraId="262A80C2" w14:textId="77777777" w:rsidR="00397723" w:rsidRDefault="00EF4CC4">
      <w:pPr>
        <w:ind w:firstLine="420"/>
        <w:rPr>
          <w:rFonts w:hint="eastAsia"/>
        </w:rPr>
      </w:pPr>
      <w:r>
        <w:t>六层架构如下。</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18"/>
        <w:gridCol w:w="3118"/>
        <w:gridCol w:w="3118"/>
      </w:tblGrid>
      <w:tr w:rsidR="00397723" w14:paraId="294F4DAA" w14:textId="77777777">
        <w:trPr>
          <w:tblHeader/>
          <w:jc w:val="center"/>
        </w:trPr>
        <w:tc>
          <w:tcPr>
            <w:tcW w:w="3118" w:type="dxa"/>
            <w:shd w:val="clear" w:color="auto" w:fill="17365D"/>
            <w:tcMar>
              <w:top w:w="100" w:type="dxa"/>
              <w:left w:w="120" w:type="dxa"/>
              <w:bottom w:w="100" w:type="dxa"/>
              <w:right w:w="120" w:type="dxa"/>
            </w:tcMar>
            <w:vAlign w:val="center"/>
          </w:tcPr>
          <w:p w14:paraId="479A535D" w14:textId="77777777" w:rsidR="00397723" w:rsidRDefault="00EF4CC4">
            <w:pPr>
              <w:spacing w:after="0" w:line="283" w:lineRule="auto"/>
              <w:jc w:val="center"/>
              <w:rPr>
                <w:rFonts w:hint="eastAsia"/>
              </w:rPr>
            </w:pPr>
            <w:r>
              <w:rPr>
                <w:rFonts w:ascii="Aptos" w:hAnsi="Aptos"/>
                <w:b/>
                <w:color w:val="FFFFFF"/>
                <w:sz w:val="17"/>
              </w:rPr>
              <w:t>层级</w:t>
            </w:r>
          </w:p>
        </w:tc>
        <w:tc>
          <w:tcPr>
            <w:tcW w:w="3118" w:type="dxa"/>
            <w:shd w:val="clear" w:color="auto" w:fill="17365D"/>
            <w:tcMar>
              <w:top w:w="100" w:type="dxa"/>
              <w:left w:w="120" w:type="dxa"/>
              <w:bottom w:w="100" w:type="dxa"/>
              <w:right w:w="120" w:type="dxa"/>
            </w:tcMar>
            <w:vAlign w:val="center"/>
          </w:tcPr>
          <w:p w14:paraId="067CFC2B" w14:textId="77777777" w:rsidR="00397723" w:rsidRDefault="00EF4CC4">
            <w:pPr>
              <w:spacing w:after="0" w:line="283" w:lineRule="auto"/>
              <w:jc w:val="center"/>
              <w:rPr>
                <w:rFonts w:hint="eastAsia"/>
              </w:rPr>
            </w:pPr>
            <w:r>
              <w:rPr>
                <w:rFonts w:ascii="Aptos" w:hAnsi="Aptos"/>
                <w:b/>
                <w:color w:val="FFFFFF"/>
                <w:sz w:val="17"/>
              </w:rPr>
              <w:t>主要职责</w:t>
            </w:r>
          </w:p>
        </w:tc>
        <w:tc>
          <w:tcPr>
            <w:tcW w:w="3118" w:type="dxa"/>
            <w:shd w:val="clear" w:color="auto" w:fill="17365D"/>
            <w:tcMar>
              <w:top w:w="100" w:type="dxa"/>
              <w:left w:w="120" w:type="dxa"/>
              <w:bottom w:w="100" w:type="dxa"/>
              <w:right w:w="120" w:type="dxa"/>
            </w:tcMar>
            <w:vAlign w:val="center"/>
          </w:tcPr>
          <w:p w14:paraId="03E2A7E2" w14:textId="77777777" w:rsidR="00397723" w:rsidRDefault="00EF4CC4">
            <w:pPr>
              <w:spacing w:after="0" w:line="283" w:lineRule="auto"/>
              <w:jc w:val="center"/>
              <w:rPr>
                <w:rFonts w:hint="eastAsia"/>
              </w:rPr>
            </w:pPr>
            <w:r>
              <w:rPr>
                <w:rFonts w:ascii="Aptos" w:hAnsi="Aptos"/>
                <w:b/>
                <w:color w:val="FFFFFF"/>
                <w:sz w:val="17"/>
              </w:rPr>
              <w:t>关键组件</w:t>
            </w:r>
          </w:p>
        </w:tc>
      </w:tr>
      <w:tr w:rsidR="00397723" w14:paraId="5F241FA8" w14:textId="77777777">
        <w:trPr>
          <w:jc w:val="center"/>
        </w:trPr>
        <w:tc>
          <w:tcPr>
            <w:tcW w:w="3118" w:type="dxa"/>
            <w:tcMar>
              <w:top w:w="100" w:type="dxa"/>
              <w:left w:w="120" w:type="dxa"/>
              <w:bottom w:w="100" w:type="dxa"/>
              <w:right w:w="120" w:type="dxa"/>
            </w:tcMar>
            <w:vAlign w:val="center"/>
          </w:tcPr>
          <w:p w14:paraId="62632DF3" w14:textId="77777777" w:rsidR="00397723" w:rsidRDefault="00EF4CC4">
            <w:pPr>
              <w:spacing w:after="0" w:line="283" w:lineRule="auto"/>
              <w:jc w:val="center"/>
              <w:rPr>
                <w:rFonts w:hint="eastAsia"/>
              </w:rPr>
            </w:pPr>
            <w:r>
              <w:rPr>
                <w:rFonts w:ascii="Aptos" w:hAnsi="Aptos"/>
                <w:sz w:val="17"/>
              </w:rPr>
              <w:t>交互层</w:t>
            </w:r>
          </w:p>
        </w:tc>
        <w:tc>
          <w:tcPr>
            <w:tcW w:w="3118" w:type="dxa"/>
            <w:tcMar>
              <w:top w:w="100" w:type="dxa"/>
              <w:left w:w="120" w:type="dxa"/>
              <w:bottom w:w="100" w:type="dxa"/>
              <w:right w:w="120" w:type="dxa"/>
            </w:tcMar>
            <w:vAlign w:val="center"/>
          </w:tcPr>
          <w:p w14:paraId="11E6B027" w14:textId="77777777" w:rsidR="00397723" w:rsidRDefault="00EF4CC4">
            <w:pPr>
              <w:spacing w:after="0" w:line="283" w:lineRule="auto"/>
              <w:rPr>
                <w:rFonts w:hint="eastAsia"/>
              </w:rPr>
            </w:pPr>
            <w:r>
              <w:rPr>
                <w:rFonts w:ascii="Aptos" w:hAnsi="Aptos"/>
                <w:sz w:val="17"/>
              </w:rPr>
              <w:t>登录、数据治理、语义管理、持续会话、结果和证据展示</w:t>
            </w:r>
          </w:p>
        </w:tc>
        <w:tc>
          <w:tcPr>
            <w:tcW w:w="3118" w:type="dxa"/>
            <w:tcMar>
              <w:top w:w="100" w:type="dxa"/>
              <w:left w:w="120" w:type="dxa"/>
              <w:bottom w:w="100" w:type="dxa"/>
              <w:right w:w="120" w:type="dxa"/>
            </w:tcMar>
            <w:vAlign w:val="center"/>
          </w:tcPr>
          <w:p w14:paraId="5A0078B8" w14:textId="77777777" w:rsidR="00397723" w:rsidRDefault="00EF4CC4">
            <w:pPr>
              <w:spacing w:after="0" w:line="283" w:lineRule="auto"/>
              <w:rPr>
                <w:rFonts w:hint="eastAsia"/>
              </w:rPr>
            </w:pPr>
            <w:r>
              <w:rPr>
                <w:rFonts w:ascii="Aptos" w:hAnsi="Aptos"/>
                <w:sz w:val="17"/>
              </w:rPr>
              <w:t>React TypeScript React Query ECharts</w:t>
            </w:r>
          </w:p>
        </w:tc>
      </w:tr>
      <w:tr w:rsidR="00397723" w14:paraId="722D6768" w14:textId="77777777">
        <w:trPr>
          <w:jc w:val="center"/>
        </w:trPr>
        <w:tc>
          <w:tcPr>
            <w:tcW w:w="3118" w:type="dxa"/>
            <w:shd w:val="clear" w:color="auto" w:fill="F5F8FC"/>
            <w:tcMar>
              <w:top w:w="100" w:type="dxa"/>
              <w:left w:w="120" w:type="dxa"/>
              <w:bottom w:w="100" w:type="dxa"/>
              <w:right w:w="120" w:type="dxa"/>
            </w:tcMar>
            <w:vAlign w:val="center"/>
          </w:tcPr>
          <w:p w14:paraId="07DF50B1" w14:textId="77777777" w:rsidR="00397723" w:rsidRDefault="00EF4CC4">
            <w:pPr>
              <w:spacing w:after="0" w:line="283" w:lineRule="auto"/>
              <w:jc w:val="center"/>
              <w:rPr>
                <w:rFonts w:hint="eastAsia"/>
              </w:rPr>
            </w:pPr>
            <w:r>
              <w:rPr>
                <w:rFonts w:ascii="Aptos" w:hAnsi="Aptos"/>
                <w:sz w:val="17"/>
              </w:rPr>
              <w:t xml:space="preserve">Agent </w:t>
            </w:r>
            <w:r>
              <w:rPr>
                <w:rFonts w:ascii="Aptos" w:hAnsi="Aptos"/>
                <w:sz w:val="17"/>
              </w:rPr>
              <w:t>编排层</w:t>
            </w:r>
          </w:p>
        </w:tc>
        <w:tc>
          <w:tcPr>
            <w:tcW w:w="3118" w:type="dxa"/>
            <w:shd w:val="clear" w:color="auto" w:fill="F5F8FC"/>
            <w:tcMar>
              <w:top w:w="100" w:type="dxa"/>
              <w:left w:w="120" w:type="dxa"/>
              <w:bottom w:w="100" w:type="dxa"/>
              <w:right w:w="120" w:type="dxa"/>
            </w:tcMar>
            <w:vAlign w:val="center"/>
          </w:tcPr>
          <w:p w14:paraId="1D2755EB" w14:textId="77777777" w:rsidR="00397723" w:rsidRDefault="00EF4CC4">
            <w:pPr>
              <w:spacing w:after="0" w:line="283" w:lineRule="auto"/>
              <w:rPr>
                <w:rFonts w:hint="eastAsia"/>
              </w:rPr>
            </w:pPr>
            <w:r>
              <w:rPr>
                <w:rFonts w:ascii="Aptos" w:hAnsi="Aptos"/>
                <w:sz w:val="17"/>
              </w:rPr>
              <w:t>意图、路由、语义绑定、计划、工具选择、状态恢复和自然语言呈现</w:t>
            </w:r>
          </w:p>
        </w:tc>
        <w:tc>
          <w:tcPr>
            <w:tcW w:w="3118" w:type="dxa"/>
            <w:shd w:val="clear" w:color="auto" w:fill="F5F8FC"/>
            <w:tcMar>
              <w:top w:w="100" w:type="dxa"/>
              <w:left w:w="120" w:type="dxa"/>
              <w:bottom w:w="100" w:type="dxa"/>
              <w:right w:w="120" w:type="dxa"/>
            </w:tcMar>
            <w:vAlign w:val="center"/>
          </w:tcPr>
          <w:p w14:paraId="0917D405" w14:textId="77777777" w:rsidR="00397723" w:rsidRDefault="00EF4CC4">
            <w:pPr>
              <w:spacing w:after="0" w:line="283" w:lineRule="auto"/>
              <w:rPr>
                <w:rFonts w:hint="eastAsia"/>
              </w:rPr>
            </w:pPr>
            <w:r>
              <w:rPr>
                <w:rFonts w:ascii="Aptos" w:hAnsi="Aptos"/>
                <w:sz w:val="17"/>
              </w:rPr>
              <w:t>LangGraph Planner Tool Registry Conversation Runtime</w:t>
            </w:r>
          </w:p>
        </w:tc>
      </w:tr>
      <w:tr w:rsidR="00397723" w14:paraId="18AC597C" w14:textId="77777777">
        <w:trPr>
          <w:jc w:val="center"/>
        </w:trPr>
        <w:tc>
          <w:tcPr>
            <w:tcW w:w="3118" w:type="dxa"/>
            <w:tcMar>
              <w:top w:w="100" w:type="dxa"/>
              <w:left w:w="120" w:type="dxa"/>
              <w:bottom w:w="100" w:type="dxa"/>
              <w:right w:w="120" w:type="dxa"/>
            </w:tcMar>
            <w:vAlign w:val="center"/>
          </w:tcPr>
          <w:p w14:paraId="52E4E556" w14:textId="77777777" w:rsidR="00397723" w:rsidRDefault="00EF4CC4">
            <w:pPr>
              <w:spacing w:after="0" w:line="283" w:lineRule="auto"/>
              <w:jc w:val="center"/>
              <w:rPr>
                <w:rFonts w:hint="eastAsia"/>
              </w:rPr>
            </w:pPr>
            <w:r>
              <w:rPr>
                <w:rFonts w:ascii="Aptos" w:hAnsi="Aptos"/>
                <w:sz w:val="17"/>
              </w:rPr>
              <w:lastRenderedPageBreak/>
              <w:t>业务语义层</w:t>
            </w:r>
          </w:p>
        </w:tc>
        <w:tc>
          <w:tcPr>
            <w:tcW w:w="3118" w:type="dxa"/>
            <w:tcMar>
              <w:top w:w="100" w:type="dxa"/>
              <w:left w:w="120" w:type="dxa"/>
              <w:bottom w:w="100" w:type="dxa"/>
              <w:right w:w="120" w:type="dxa"/>
            </w:tcMar>
            <w:vAlign w:val="center"/>
          </w:tcPr>
          <w:p w14:paraId="323EE517" w14:textId="77777777" w:rsidR="00397723" w:rsidRDefault="00EF4CC4">
            <w:pPr>
              <w:spacing w:after="0" w:line="283" w:lineRule="auto"/>
              <w:rPr>
                <w:rFonts w:hint="eastAsia"/>
              </w:rPr>
            </w:pPr>
            <w:r>
              <w:rPr>
                <w:rFonts w:ascii="Aptos" w:hAnsi="Aptos"/>
                <w:sz w:val="17"/>
              </w:rPr>
              <w:t>业务对象、指标、维度、规则、主题、物理映射和版本发布</w:t>
            </w:r>
          </w:p>
        </w:tc>
        <w:tc>
          <w:tcPr>
            <w:tcW w:w="3118" w:type="dxa"/>
            <w:tcMar>
              <w:top w:w="100" w:type="dxa"/>
              <w:left w:w="120" w:type="dxa"/>
              <w:bottom w:w="100" w:type="dxa"/>
              <w:right w:w="120" w:type="dxa"/>
            </w:tcMar>
            <w:vAlign w:val="center"/>
          </w:tcPr>
          <w:p w14:paraId="31E77CD2" w14:textId="77777777" w:rsidR="00397723" w:rsidRDefault="00EF4CC4">
            <w:pPr>
              <w:spacing w:after="0" w:line="283" w:lineRule="auto"/>
              <w:rPr>
                <w:rFonts w:hint="eastAsia"/>
              </w:rPr>
            </w:pPr>
            <w:r>
              <w:rPr>
                <w:rFonts w:ascii="Aptos" w:hAnsi="Aptos"/>
                <w:sz w:val="17"/>
              </w:rPr>
              <w:t>Semantic Model Metric Center Mapping Workbench</w:t>
            </w:r>
          </w:p>
        </w:tc>
      </w:tr>
      <w:tr w:rsidR="00397723" w14:paraId="709845C2" w14:textId="77777777">
        <w:trPr>
          <w:jc w:val="center"/>
        </w:trPr>
        <w:tc>
          <w:tcPr>
            <w:tcW w:w="3118" w:type="dxa"/>
            <w:shd w:val="clear" w:color="auto" w:fill="F5F8FC"/>
            <w:tcMar>
              <w:top w:w="100" w:type="dxa"/>
              <w:left w:w="120" w:type="dxa"/>
              <w:bottom w:w="100" w:type="dxa"/>
              <w:right w:w="120" w:type="dxa"/>
            </w:tcMar>
            <w:vAlign w:val="center"/>
          </w:tcPr>
          <w:p w14:paraId="26F1B1AE" w14:textId="77777777" w:rsidR="00397723" w:rsidRDefault="00EF4CC4">
            <w:pPr>
              <w:spacing w:after="0" w:line="283" w:lineRule="auto"/>
              <w:jc w:val="center"/>
              <w:rPr>
                <w:rFonts w:hint="eastAsia"/>
              </w:rPr>
            </w:pPr>
            <w:r>
              <w:rPr>
                <w:rFonts w:ascii="Aptos" w:hAnsi="Aptos"/>
                <w:sz w:val="17"/>
              </w:rPr>
              <w:t>查询分析层</w:t>
            </w:r>
          </w:p>
        </w:tc>
        <w:tc>
          <w:tcPr>
            <w:tcW w:w="3118" w:type="dxa"/>
            <w:shd w:val="clear" w:color="auto" w:fill="F5F8FC"/>
            <w:tcMar>
              <w:top w:w="100" w:type="dxa"/>
              <w:left w:w="120" w:type="dxa"/>
              <w:bottom w:w="100" w:type="dxa"/>
              <w:right w:w="120" w:type="dxa"/>
            </w:tcMar>
            <w:vAlign w:val="center"/>
          </w:tcPr>
          <w:p w14:paraId="213A2C91" w14:textId="77777777" w:rsidR="00397723" w:rsidRDefault="00EF4CC4">
            <w:pPr>
              <w:spacing w:after="0" w:line="283" w:lineRule="auto"/>
              <w:rPr>
                <w:rFonts w:hint="eastAsia"/>
              </w:rPr>
            </w:pPr>
            <w:r>
              <w:rPr>
                <w:rFonts w:ascii="Aptos" w:hAnsi="Aptos"/>
                <w:sz w:val="17"/>
              </w:rPr>
              <w:t>语义查询编译、</w:t>
            </w:r>
            <w:r>
              <w:rPr>
                <w:rFonts w:ascii="Aptos" w:hAnsi="Aptos"/>
                <w:sz w:val="17"/>
              </w:rPr>
              <w:t xml:space="preserve">SQL </w:t>
            </w:r>
            <w:r>
              <w:rPr>
                <w:rFonts w:ascii="Aptos" w:hAnsi="Aptos"/>
                <w:sz w:val="17"/>
              </w:rPr>
              <w:t>安全校验、只读执行、统计、建模、图表和报告</w:t>
            </w:r>
          </w:p>
        </w:tc>
        <w:tc>
          <w:tcPr>
            <w:tcW w:w="3118" w:type="dxa"/>
            <w:shd w:val="clear" w:color="auto" w:fill="F5F8FC"/>
            <w:tcMar>
              <w:top w:w="100" w:type="dxa"/>
              <w:left w:w="120" w:type="dxa"/>
              <w:bottom w:w="100" w:type="dxa"/>
              <w:right w:w="120" w:type="dxa"/>
            </w:tcMar>
            <w:vAlign w:val="center"/>
          </w:tcPr>
          <w:p w14:paraId="4FCC6DAC" w14:textId="77777777" w:rsidR="00397723" w:rsidRDefault="00EF4CC4">
            <w:pPr>
              <w:spacing w:after="0" w:line="283" w:lineRule="auto"/>
              <w:rPr>
                <w:rFonts w:hint="eastAsia"/>
              </w:rPr>
            </w:pPr>
            <w:r>
              <w:rPr>
                <w:rFonts w:ascii="Aptos" w:hAnsi="Aptos"/>
                <w:sz w:val="17"/>
              </w:rPr>
              <w:t>SQLGlot Query Engine Analysis Engine Sandbox</w:t>
            </w:r>
          </w:p>
        </w:tc>
      </w:tr>
      <w:tr w:rsidR="00397723" w14:paraId="33D727B7" w14:textId="77777777">
        <w:trPr>
          <w:jc w:val="center"/>
        </w:trPr>
        <w:tc>
          <w:tcPr>
            <w:tcW w:w="3118" w:type="dxa"/>
            <w:tcMar>
              <w:top w:w="100" w:type="dxa"/>
              <w:left w:w="120" w:type="dxa"/>
              <w:bottom w:w="100" w:type="dxa"/>
              <w:right w:w="120" w:type="dxa"/>
            </w:tcMar>
            <w:vAlign w:val="center"/>
          </w:tcPr>
          <w:p w14:paraId="1CB9215C" w14:textId="77777777" w:rsidR="00397723" w:rsidRDefault="00EF4CC4">
            <w:pPr>
              <w:spacing w:after="0" w:line="283" w:lineRule="auto"/>
              <w:jc w:val="center"/>
              <w:rPr>
                <w:rFonts w:hint="eastAsia"/>
              </w:rPr>
            </w:pPr>
            <w:r>
              <w:rPr>
                <w:rFonts w:ascii="Aptos" w:hAnsi="Aptos"/>
                <w:sz w:val="17"/>
              </w:rPr>
              <w:t>数据治理层</w:t>
            </w:r>
          </w:p>
        </w:tc>
        <w:tc>
          <w:tcPr>
            <w:tcW w:w="3118" w:type="dxa"/>
            <w:tcMar>
              <w:top w:w="100" w:type="dxa"/>
              <w:left w:w="120" w:type="dxa"/>
              <w:bottom w:w="100" w:type="dxa"/>
              <w:right w:w="120" w:type="dxa"/>
            </w:tcMar>
            <w:vAlign w:val="center"/>
          </w:tcPr>
          <w:p w14:paraId="05417FE5" w14:textId="77777777" w:rsidR="00397723" w:rsidRDefault="00EF4CC4">
            <w:pPr>
              <w:spacing w:after="0" w:line="283" w:lineRule="auto"/>
              <w:rPr>
                <w:rFonts w:hint="eastAsia"/>
              </w:rPr>
            </w:pPr>
            <w:r>
              <w:rPr>
                <w:rFonts w:ascii="Aptos" w:hAnsi="Aptos"/>
                <w:sz w:val="17"/>
              </w:rPr>
              <w:t>数据源、元数据、画像、采样、目录快照、差异和调度</w:t>
            </w:r>
          </w:p>
        </w:tc>
        <w:tc>
          <w:tcPr>
            <w:tcW w:w="3118" w:type="dxa"/>
            <w:tcMar>
              <w:top w:w="100" w:type="dxa"/>
              <w:left w:w="120" w:type="dxa"/>
              <w:bottom w:w="100" w:type="dxa"/>
              <w:right w:w="120" w:type="dxa"/>
            </w:tcMar>
            <w:vAlign w:val="center"/>
          </w:tcPr>
          <w:p w14:paraId="3CD433E2" w14:textId="77777777" w:rsidR="00397723" w:rsidRDefault="00EF4CC4">
            <w:pPr>
              <w:spacing w:after="0" w:line="283" w:lineRule="auto"/>
              <w:rPr>
                <w:rFonts w:hint="eastAsia"/>
              </w:rPr>
            </w:pPr>
            <w:r>
              <w:rPr>
                <w:rFonts w:ascii="Aptos" w:hAnsi="Aptos"/>
                <w:sz w:val="17"/>
              </w:rPr>
              <w:t>PostgreSQL MySQL Connectors Catalog Profiler</w:t>
            </w:r>
          </w:p>
        </w:tc>
      </w:tr>
      <w:tr w:rsidR="00397723" w14:paraId="753CDC0F" w14:textId="77777777">
        <w:trPr>
          <w:jc w:val="center"/>
        </w:trPr>
        <w:tc>
          <w:tcPr>
            <w:tcW w:w="3118" w:type="dxa"/>
            <w:shd w:val="clear" w:color="auto" w:fill="F5F8FC"/>
            <w:tcMar>
              <w:top w:w="100" w:type="dxa"/>
              <w:left w:w="120" w:type="dxa"/>
              <w:bottom w:w="100" w:type="dxa"/>
              <w:right w:w="120" w:type="dxa"/>
            </w:tcMar>
            <w:vAlign w:val="center"/>
          </w:tcPr>
          <w:p w14:paraId="601B5D50" w14:textId="77777777" w:rsidR="00397723" w:rsidRDefault="00EF4CC4">
            <w:pPr>
              <w:spacing w:after="0" w:line="283" w:lineRule="auto"/>
              <w:jc w:val="center"/>
              <w:rPr>
                <w:rFonts w:hint="eastAsia"/>
              </w:rPr>
            </w:pPr>
            <w:r>
              <w:rPr>
                <w:rFonts w:ascii="Aptos" w:hAnsi="Aptos"/>
                <w:sz w:val="17"/>
              </w:rPr>
              <w:t>平台基础层</w:t>
            </w:r>
          </w:p>
        </w:tc>
        <w:tc>
          <w:tcPr>
            <w:tcW w:w="3118" w:type="dxa"/>
            <w:shd w:val="clear" w:color="auto" w:fill="F5F8FC"/>
            <w:tcMar>
              <w:top w:w="100" w:type="dxa"/>
              <w:left w:w="120" w:type="dxa"/>
              <w:bottom w:w="100" w:type="dxa"/>
              <w:right w:w="120" w:type="dxa"/>
            </w:tcMar>
            <w:vAlign w:val="center"/>
          </w:tcPr>
          <w:p w14:paraId="14D7AAFE" w14:textId="77777777" w:rsidR="00397723" w:rsidRDefault="00EF4CC4">
            <w:pPr>
              <w:spacing w:after="0" w:line="283" w:lineRule="auto"/>
              <w:rPr>
                <w:rFonts w:hint="eastAsia"/>
              </w:rPr>
            </w:pPr>
            <w:r>
              <w:rPr>
                <w:rFonts w:ascii="Aptos" w:hAnsi="Aptos"/>
                <w:sz w:val="17"/>
              </w:rPr>
              <w:t>身份权限、审计、队列、对象存储、迁移、监控和部署</w:t>
            </w:r>
          </w:p>
        </w:tc>
        <w:tc>
          <w:tcPr>
            <w:tcW w:w="3118" w:type="dxa"/>
            <w:shd w:val="clear" w:color="auto" w:fill="F5F8FC"/>
            <w:tcMar>
              <w:top w:w="100" w:type="dxa"/>
              <w:left w:w="120" w:type="dxa"/>
              <w:bottom w:w="100" w:type="dxa"/>
              <w:right w:w="120" w:type="dxa"/>
            </w:tcMar>
            <w:vAlign w:val="center"/>
          </w:tcPr>
          <w:p w14:paraId="30C79F73" w14:textId="77777777" w:rsidR="00397723" w:rsidRDefault="00EF4CC4">
            <w:pPr>
              <w:spacing w:after="0" w:line="283" w:lineRule="auto"/>
              <w:rPr>
                <w:rFonts w:hint="eastAsia"/>
              </w:rPr>
            </w:pPr>
            <w:r>
              <w:rPr>
                <w:rFonts w:ascii="Aptos" w:hAnsi="Aptos"/>
                <w:sz w:val="17"/>
              </w:rPr>
              <w:t>FastAPI PostgreSQL Redis Celery MinIO Docker Compose</w:t>
            </w:r>
          </w:p>
        </w:tc>
      </w:tr>
    </w:tbl>
    <w:p w14:paraId="3AD3311F" w14:textId="77777777" w:rsidR="00397723" w:rsidRDefault="00397723">
      <w:pPr>
        <w:spacing w:after="60"/>
        <w:rPr>
          <w:rFonts w:hint="eastAsia"/>
        </w:rPr>
      </w:pPr>
    </w:p>
    <w:p w14:paraId="53104DE6" w14:textId="77777777" w:rsidR="00397723" w:rsidRDefault="00EF4CC4">
      <w:pPr>
        <w:pStyle w:val="21"/>
      </w:pPr>
      <w:r>
        <w:t>核心数据流</w:t>
      </w:r>
    </w:p>
    <w:p w14:paraId="33895004" w14:textId="77777777" w:rsidR="00397723" w:rsidRDefault="00EF4CC4">
      <w:pPr>
        <w:ind w:firstLine="420"/>
        <w:rPr>
          <w:rFonts w:hint="eastAsia"/>
        </w:rPr>
      </w:pPr>
      <w:r>
        <w:t>第一步，数据管理员通过向导配置 PostgreSQL 或 MySQL 只读数据源。系统加密凭据，执行网络策略检查和权限检查，再异步扫描元数据。</w:t>
      </w:r>
    </w:p>
    <w:p w14:paraId="35CF6CAA" w14:textId="77777777" w:rsidR="00397723" w:rsidRDefault="00EF4CC4">
      <w:pPr>
        <w:ind w:firstLine="420"/>
        <w:rPr>
          <w:rFonts w:hint="eastAsia"/>
        </w:rPr>
      </w:pPr>
      <w:r>
        <w:t>第二步，系统发布不可变目录快照，展示表、字段、类型、注释、关系和安全画像。管理员在映射工作台确认物理字段与业务语义的对应关系，完成可行性校验后发布语义版本。</w:t>
      </w:r>
    </w:p>
    <w:p w14:paraId="71888CF9" w14:textId="77777777" w:rsidR="00397723" w:rsidRDefault="00EF4CC4">
      <w:pPr>
        <w:ind w:firstLine="420"/>
        <w:rPr>
          <w:rFonts w:hint="eastAsia"/>
        </w:rPr>
      </w:pPr>
      <w:r>
        <w:t>第三步，用户在会话中提出自然语言问题。Agent 识别任务，绑定语义版本，生成结构化计划并调用受控工具。查询编译器生成合法 SQL，安全门禁通过后进行只读执行。</w:t>
      </w:r>
    </w:p>
    <w:p w14:paraId="1E9516C8" w14:textId="77777777" w:rsidR="00397723" w:rsidRDefault="00EF4CC4">
      <w:pPr>
        <w:ind w:firstLine="420"/>
        <w:rPr>
          <w:rFonts w:hint="eastAsia"/>
        </w:rPr>
      </w:pPr>
      <w:r>
        <w:t>第四步，分析引擎从已验证结果生成统计、图表或模型产物。呈现层用自然语言总结结果，并附带表格、图表、可信等级和数据依据。后续追问在同一会话继续执行。</w:t>
      </w:r>
    </w:p>
    <w:p w14:paraId="5897C6E7" w14:textId="77777777" w:rsidR="00397723" w:rsidRDefault="00EF4CC4">
      <w:pPr>
        <w:pStyle w:val="1"/>
      </w:pPr>
      <w:bookmarkStart w:id="7" w:name="_Toc240534432"/>
      <w:r>
        <w:t>技术选型</w:t>
      </w:r>
      <w:bookmarkEnd w:id="7"/>
    </w:p>
    <w:p w14:paraId="51B67A5D" w14:textId="77777777" w:rsidR="00397723" w:rsidRDefault="00EF4CC4">
      <w:pPr>
        <w:pStyle w:val="21"/>
      </w:pPr>
      <w:r>
        <w:t>服务端</w:t>
      </w:r>
    </w:p>
    <w:p w14:paraId="60811195" w14:textId="77777777" w:rsidR="00397723" w:rsidRDefault="00EF4CC4">
      <w:pPr>
        <w:ind w:firstLine="420"/>
        <w:rPr>
          <w:rFonts w:hint="eastAsia"/>
        </w:rPr>
      </w:pPr>
      <w:r>
        <w:t>服务端使用 Python 3.12 和 FastAPI。Python 适合数据连接、统计分析、机器学习和大模型生态；FastAPI 基于类型契约生成接口文档，适合 Agent 工具的结构化输入输出。SQLAlchemy 负责领域持久化，Alembic 管理可回滚迁移，Pydantic 用于拒绝额外字段和限制输入规模。</w:t>
      </w:r>
    </w:p>
    <w:p w14:paraId="528C6C20" w14:textId="77777777" w:rsidR="00397723" w:rsidRDefault="00EF4CC4">
      <w:pPr>
        <w:ind w:firstLine="420"/>
        <w:rPr>
          <w:rFonts w:hint="eastAsia"/>
        </w:rPr>
      </w:pPr>
      <w:r>
        <w:lastRenderedPageBreak/>
        <w:t>Celery 与 Redis 承担异步扫描、查询和 Agent 运行。事务 Outbox 保证数据库状态与任务投递一致，幂等键、检查点和状态机支持取消、重试和恢复。MinIO 保存大结果、报告和模型产物，关系数据库只保存摘要、校验和与引用。</w:t>
      </w:r>
    </w:p>
    <w:p w14:paraId="701CF026" w14:textId="77777777" w:rsidR="00397723" w:rsidRDefault="00EF4CC4">
      <w:pPr>
        <w:pStyle w:val="21"/>
      </w:pPr>
      <w:r>
        <w:t>前端</w:t>
      </w:r>
    </w:p>
    <w:p w14:paraId="2135CA8F" w14:textId="77777777" w:rsidR="00397723" w:rsidRDefault="00EF4CC4">
      <w:pPr>
        <w:ind w:firstLine="420"/>
        <w:rPr>
          <w:rFonts w:hint="eastAsia"/>
        </w:rPr>
      </w:pPr>
      <w:r>
        <w:t>前端使用 React、TypeScript、Vite、React Query 和 ECharts。TypeScript 与后端公共契约配合，减少状态和字段不一致。React Query 管理服务端状态、缓存和重试。ECharts 只消费后端产生的受限 ChartSpec，不执行模型生成的 JavaScript、HTML 或回调函数。</w:t>
      </w:r>
    </w:p>
    <w:p w14:paraId="27A88107" w14:textId="77777777" w:rsidR="00397723" w:rsidRDefault="00EF4CC4">
      <w:pPr>
        <w:pStyle w:val="21"/>
      </w:pPr>
      <w:r>
        <w:t>数据库与连接器</w:t>
      </w:r>
    </w:p>
    <w:p w14:paraId="066AC269" w14:textId="77777777" w:rsidR="00397723" w:rsidRDefault="00EF4CC4">
      <w:pPr>
        <w:ind w:firstLine="420"/>
        <w:rPr>
          <w:rFonts w:hint="eastAsia"/>
        </w:rPr>
      </w:pPr>
      <w:r>
        <w:t>平台数据库使用 PostgreSQL 16 与 pgvector 扩展，保存身份、目录、语义、Agent 状态和证据引用。首批数据源连接器支持 PostgreSQL 和 MySQL，并通过方言无关元数据模型统一表、字段、约束和索引信息。后续连接器遵循相同协议扩展，不改变上层 Agent 工具。</w:t>
      </w:r>
    </w:p>
    <w:p w14:paraId="48B0F9F4" w14:textId="77777777" w:rsidR="00397723" w:rsidRDefault="00EF4CC4">
      <w:pPr>
        <w:pStyle w:val="21"/>
      </w:pPr>
      <w:r>
        <w:t>大模型</w:t>
      </w:r>
    </w:p>
    <w:p w14:paraId="4871EE3E" w14:textId="77777777" w:rsidR="00397723" w:rsidRDefault="00EF4CC4">
      <w:pPr>
        <w:ind w:firstLine="420"/>
        <w:rPr>
          <w:rFonts w:hint="eastAsia"/>
        </w:rPr>
      </w:pPr>
      <w:r>
        <w:t>默认模型为 DeepSeek V4 Pro，通过供应商无关 Model Gateway 接入。网关统一结构化输出、工具调用、流式增量、用量、超时、重试和错误映射。业务代码不直接依赖供应商 SDK，后续可以接入 Qwen 或 ChatGLM。</w:t>
      </w:r>
    </w:p>
    <w:p w14:paraId="55CD89E1" w14:textId="77777777" w:rsidR="00397723" w:rsidRDefault="00EF4CC4">
      <w:pPr>
        <w:ind w:firstLine="420"/>
        <w:rPr>
          <w:rFonts w:hint="eastAsia"/>
        </w:rPr>
      </w:pPr>
      <w:r>
        <w:t>大模型不保存数据库凭据，不直接执行查询，不决定权限，不自行修改指标公式。所有模型输出先通过严格契约验证，再由本地代码执行语义解析、权限判断和工具调用。</w:t>
      </w:r>
    </w:p>
    <w:p w14:paraId="492F4FE9" w14:textId="77777777" w:rsidR="00397723" w:rsidRDefault="00EF4CC4">
      <w:pPr>
        <w:pStyle w:val="21"/>
      </w:pPr>
      <w:r>
        <w:t>部署方式</w:t>
      </w:r>
    </w:p>
    <w:p w14:paraId="371968F3" w14:textId="77777777" w:rsidR="00397723" w:rsidRDefault="00EF4CC4">
      <w:pPr>
        <w:ind w:firstLine="420"/>
        <w:rPr>
          <w:rFonts w:hint="eastAsia"/>
        </w:rPr>
      </w:pPr>
      <w:r>
        <w:t>开发和比赛演示采用 Docker Compose，一次启动 Web、API、Worker、Scheduler、PostgreSQL、Redis、MinIO 以及 PostgreSQL 和 MySQL 样例数据源。生产部署可将相同容器迁移到 Kubernetes 或企业容器平台，数据库、对象存储和 Redis 使用托管或高可用实例。</w:t>
      </w:r>
    </w:p>
    <w:p w14:paraId="64DBFACE" w14:textId="77777777" w:rsidR="00397723" w:rsidRDefault="00EF4CC4">
      <w:pPr>
        <w:pStyle w:val="1"/>
      </w:pPr>
      <w:bookmarkStart w:id="8" w:name="_Toc240534433"/>
      <w:r>
        <w:lastRenderedPageBreak/>
        <w:t>业务知识管理方案</w:t>
      </w:r>
      <w:bookmarkEnd w:id="8"/>
    </w:p>
    <w:p w14:paraId="6631AA71" w14:textId="77777777" w:rsidR="00397723" w:rsidRDefault="00EF4CC4">
      <w:pPr>
        <w:pStyle w:val="21"/>
      </w:pPr>
      <w:r>
        <w:t>知识模型</w:t>
      </w:r>
    </w:p>
    <w:p w14:paraId="1A64A9B0" w14:textId="77777777" w:rsidR="00397723" w:rsidRDefault="00EF4CC4">
      <w:pPr>
        <w:ind w:firstLine="420"/>
        <w:rPr>
          <w:rFonts w:hint="eastAsia"/>
        </w:rPr>
      </w:pPr>
      <w:r>
        <w:t>业务知识由业务对象、属性、关系、维度、指标、规则和分析主题组成。对象表达工厂、产线、产品、工单、批次、设备、检验和缺陷等业务概念；关系表达产品属于工单、检验对应批次、设备服务产线等关联；维度定义时间、组织、产品和设备等切分方式；指标定义名称、别名、公式、单位、聚合方式、支持维度和限制条件。</w:t>
      </w:r>
    </w:p>
    <w:p w14:paraId="22CE8959" w14:textId="77777777" w:rsidR="00397723" w:rsidRDefault="00EF4CC4">
      <w:pPr>
        <w:ind w:firstLine="420"/>
        <w:rPr>
          <w:rFonts w:hint="eastAsia"/>
        </w:rPr>
      </w:pPr>
      <w:r>
        <w:t>指标公式采用受限表达式，不使用自然语言或任意 Python 代码。比率指标使用先求和再相除等明确聚合语义，避免平均数的平均数。每个指标声明可用时间粒度和维度，编译器在生成查询前检查可行性。</w:t>
      </w:r>
    </w:p>
    <w:p w14:paraId="6877EEF3" w14:textId="77777777" w:rsidR="00397723" w:rsidRDefault="00EF4CC4">
      <w:pPr>
        <w:pStyle w:val="21"/>
      </w:pPr>
      <w:r>
        <w:t>版本发布</w:t>
      </w:r>
    </w:p>
    <w:p w14:paraId="5C16D564" w14:textId="77777777" w:rsidR="00397723" w:rsidRDefault="00EF4CC4">
      <w:pPr>
        <w:ind w:firstLine="420"/>
        <w:rPr>
          <w:rFonts w:hint="eastAsia"/>
        </w:rPr>
      </w:pPr>
      <w:r>
        <w:t>语义模型使用草稿、校验和发布流程。管理员可以编辑草稿，系统检查字段映射、关系路径、指标依赖和验证查询。发布后形成不可变版本，正在运行和已经完成的任务继续引用原版本，不会被后续修改改变含义。</w:t>
      </w:r>
    </w:p>
    <w:p w14:paraId="7305337E" w14:textId="77777777" w:rsidR="00397723" w:rsidRDefault="00EF4CC4">
      <w:pPr>
        <w:pStyle w:val="21"/>
      </w:pPr>
      <w:r>
        <w:t>模板和扩展</w:t>
      </w:r>
    </w:p>
    <w:p w14:paraId="299564A2" w14:textId="77777777" w:rsidR="00397723" w:rsidRDefault="00EF4CC4">
      <w:pPr>
        <w:ind w:firstLine="420"/>
        <w:rPr>
          <w:rFonts w:hint="eastAsia"/>
        </w:rPr>
      </w:pPr>
      <w:r>
        <w:t>系统预置制造质量模板和三类固定种子数据：标准库用于正常演示，改名库验证未知表字段适配，缺字段库验证不可用能力的解释。后续生产、设备和库存知识包复用相同模型，不需要改造 Agent 主流程。</w:t>
      </w:r>
    </w:p>
    <w:p w14:paraId="63425811" w14:textId="77777777" w:rsidR="00397723" w:rsidRDefault="00EF4CC4">
      <w:pPr>
        <w:pStyle w:val="1"/>
      </w:pPr>
      <w:bookmarkStart w:id="9" w:name="_Toc240534434"/>
      <w:r>
        <w:t>数据资源理解方案</w:t>
      </w:r>
      <w:bookmarkEnd w:id="9"/>
    </w:p>
    <w:p w14:paraId="03396D61" w14:textId="77777777" w:rsidR="00397723" w:rsidRDefault="00EF4CC4">
      <w:pPr>
        <w:pStyle w:val="21"/>
      </w:pPr>
      <w:r>
        <w:t>安全接入</w:t>
      </w:r>
    </w:p>
    <w:p w14:paraId="4D25D69D" w14:textId="77777777" w:rsidR="00397723" w:rsidRDefault="00EF4CC4">
      <w:pPr>
        <w:ind w:firstLine="420"/>
        <w:rPr>
          <w:rFonts w:hint="eastAsia"/>
        </w:rPr>
      </w:pPr>
      <w:r>
        <w:t>数据源凭据采用 AES 256 GCM 信封加密，附加认证数据绑定工作空间和数据源。平台不返回明文密码或可恢复连接串。连接前执行主机规范化、端口白名单、DNS 解析、私网网段和云元数据地址检查；连接后复核实际地址，防止 DNS 重绑定和服务端请求伪造。</w:t>
      </w:r>
    </w:p>
    <w:p w14:paraId="3FA71D9A" w14:textId="77777777" w:rsidR="00397723" w:rsidRDefault="00EF4CC4">
      <w:pPr>
        <w:ind w:firstLine="420"/>
        <w:rPr>
          <w:rFonts w:hint="eastAsia"/>
        </w:rPr>
      </w:pPr>
      <w:r>
        <w:lastRenderedPageBreak/>
        <w:t>连接账户必须满足只读要求。系统检查高权限角色、建库建 Schema 权限和业务表写权限。查询会话设置只读事务、语句超时和结果行数上限。</w:t>
      </w:r>
    </w:p>
    <w:p w14:paraId="09278241" w14:textId="77777777" w:rsidR="00397723" w:rsidRDefault="00EF4CC4">
      <w:pPr>
        <w:pStyle w:val="21"/>
      </w:pPr>
      <w:r>
        <w:t>元数据目录</w:t>
      </w:r>
    </w:p>
    <w:p w14:paraId="4BBC9AE7" w14:textId="77777777" w:rsidR="00397723" w:rsidRDefault="00EF4CC4">
      <w:pPr>
        <w:ind w:firstLine="420"/>
        <w:rPr>
          <w:rFonts w:hint="eastAsia"/>
        </w:rPr>
      </w:pPr>
      <w:r>
        <w:t>连接器读取 Schema、表、视图、字段顺序、标准类型、原生类型、可空、默认值、注释、主键、外键、唯一约束、检查约束和索引。扫描结果先进入 building 状态，只有完整事务成功后才发布为当前快照，失败扫描不会覆盖上一版本。</w:t>
      </w:r>
    </w:p>
    <w:p w14:paraId="1D8F7EF7" w14:textId="77777777" w:rsidR="00397723" w:rsidRDefault="00EF4CC4">
      <w:pPr>
        <w:ind w:firstLine="420"/>
        <w:rPr>
          <w:rFonts w:hint="eastAsia"/>
        </w:rPr>
      </w:pPr>
      <w:r>
        <w:t>目录快照带递增版本和内容摘要。系统对相邻版本计算确定性差异，标记新增、删除和修改对象，帮助管理员识别上游变更对语义模型的影响。</w:t>
      </w:r>
    </w:p>
    <w:p w14:paraId="2506848D" w14:textId="77777777" w:rsidR="00397723" w:rsidRDefault="00EF4CC4">
      <w:pPr>
        <w:pStyle w:val="21"/>
      </w:pPr>
      <w:r>
        <w:t>安全画像和样例值</w:t>
      </w:r>
    </w:p>
    <w:p w14:paraId="0617DF41" w14:textId="77777777" w:rsidR="00397723" w:rsidRDefault="00EF4CC4">
      <w:pPr>
        <w:ind w:firstLine="420"/>
        <w:rPr>
          <w:rFonts w:hint="eastAsia"/>
        </w:rPr>
      </w:pPr>
      <w:r>
        <w:t>采样默认关闭，由管理员选择已发布目录中的普通表并设置行数、样例数、字符、字节和超时预算。系统先识别敏感字段，再决定是否允许采样。敏感字段和复杂类型失败关闭，原始敏感值不会进入画像、任务参数、日志或审计。</w:t>
      </w:r>
    </w:p>
    <w:p w14:paraId="5CDC85C5" w14:textId="77777777" w:rsidR="00397723" w:rsidRDefault="00EF4CC4">
      <w:pPr>
        <w:ind w:firstLine="420"/>
        <w:rPr>
          <w:rFonts w:hint="eastAsia"/>
        </w:rPr>
      </w:pPr>
      <w:r>
        <w:t>画像提供空值率、估算基数、数值范围、长度分布和脱敏样例，帮助模型与管理员理解未知字段。画像只用于候选映射，最终映射仍需本地规则校验和管理员确认。</w:t>
      </w:r>
    </w:p>
    <w:p w14:paraId="1304C982" w14:textId="77777777" w:rsidR="00397723" w:rsidRDefault="00EF4CC4">
      <w:pPr>
        <w:pStyle w:val="21"/>
      </w:pPr>
      <w:r>
        <w:t>数据定位</w:t>
      </w:r>
    </w:p>
    <w:p w14:paraId="39B34C21" w14:textId="77777777" w:rsidR="00397723" w:rsidRDefault="00EF4CC4">
      <w:pPr>
        <w:ind w:firstLine="420"/>
        <w:rPr>
          <w:rFonts w:hint="eastAsia"/>
        </w:rPr>
      </w:pPr>
      <w:r>
        <w:t>Agent 使用 catalog.search、semantic.lookup 和 metric.resolve 等工具定位数据。目录搜索只返回当前工作空间已授权、已发布的对象。模型可以根据名称、注释和样例提出候选，但不能扩大数据范围或跳过语义发布流程。</w:t>
      </w:r>
    </w:p>
    <w:p w14:paraId="2E7C67E7" w14:textId="77777777" w:rsidR="00397723" w:rsidRDefault="00EF4CC4">
      <w:pPr>
        <w:pStyle w:val="1"/>
      </w:pPr>
      <w:bookmarkStart w:id="10" w:name="_Toc240534435"/>
      <w:r>
        <w:lastRenderedPageBreak/>
        <w:t>自然语言智能分析方案</w:t>
      </w:r>
      <w:bookmarkEnd w:id="10"/>
    </w:p>
    <w:p w14:paraId="75AAE18E" w14:textId="77777777" w:rsidR="00397723" w:rsidRDefault="00EF4CC4">
      <w:pPr>
        <w:pStyle w:val="21"/>
      </w:pPr>
      <w:r>
        <w:t>任务路由</w:t>
      </w:r>
    </w:p>
    <w:p w14:paraId="379C0038" w14:textId="77777777" w:rsidR="00397723" w:rsidRDefault="00EF4CC4">
      <w:pPr>
        <w:ind w:firstLine="420"/>
        <w:rPr>
          <w:rFonts w:hint="eastAsia"/>
        </w:rPr>
      </w:pPr>
      <w:r>
        <w:t>系统首先区分寒暄、能力咨询、目录探索、指标查询、趋势、排行、比较、解释和不支持请求。你好、谢谢等短对话由本地确定性模块直接回答，不调用模型和数据库。能力咨询从版本化能力清单回答。数据问题进入语义绑定和分析流程。</w:t>
      </w:r>
    </w:p>
    <w:p w14:paraId="76C13317" w14:textId="77777777" w:rsidR="00397723" w:rsidRDefault="00EF4CC4">
      <w:pPr>
        <w:pStyle w:val="21"/>
      </w:pPr>
      <w:r>
        <w:t>意图契约</w:t>
      </w:r>
    </w:p>
    <w:p w14:paraId="6CD1F5E2" w14:textId="77777777" w:rsidR="00397723" w:rsidRDefault="00EF4CC4">
      <w:pPr>
        <w:ind w:firstLine="420"/>
        <w:rPr>
          <w:rFonts w:hint="eastAsia"/>
        </w:rPr>
      </w:pPr>
      <w:r>
        <w:t>模型输出严格 Intent，包括目标、指标、维度、筛选、时间范围、比较方式、输出形式、歧义和置信度。契约拒绝 SQL、代码、凭据、授权声明和额外字段。模型只是提出意图候选，本地程序负责匹配已发布语义。</w:t>
      </w:r>
    </w:p>
    <w:p w14:paraId="4DD2DB1B" w14:textId="77777777" w:rsidR="00397723" w:rsidRDefault="00EF4CC4">
      <w:pPr>
        <w:pStyle w:val="21"/>
      </w:pPr>
      <w:r>
        <w:t>澄清策略</w:t>
      </w:r>
    </w:p>
    <w:p w14:paraId="2D2C8C54" w14:textId="77777777" w:rsidR="00397723" w:rsidRDefault="00EF4CC4">
      <w:pPr>
        <w:ind w:firstLine="420"/>
        <w:rPr>
          <w:rFonts w:hint="eastAsia"/>
        </w:rPr>
      </w:pPr>
      <w:r>
        <w:t>缺少指标、比较周期不完整或存在多个语义口径时，Agent 使用自然语言询问用户需要补充的信息，并提供当前可执行候选。澄清回复继续原运行，不创建割裂任务。权限不足、数据缺失和工具故障也由 Agent 说明原因和可行动步骤，内部错误码只在授权技术详情中展示。</w:t>
      </w:r>
    </w:p>
    <w:p w14:paraId="21102D1D" w14:textId="77777777" w:rsidR="00397723" w:rsidRDefault="00EF4CC4">
      <w:pPr>
        <w:pStyle w:val="21"/>
      </w:pPr>
      <w:r>
        <w:t>多轮上下文</w:t>
      </w:r>
    </w:p>
    <w:p w14:paraId="049F66AA" w14:textId="77777777" w:rsidR="00397723" w:rsidRDefault="00EF4CC4">
      <w:pPr>
        <w:ind w:firstLine="420"/>
        <w:rPr>
          <w:rFonts w:hint="eastAsia"/>
        </w:rPr>
      </w:pPr>
      <w:r>
        <w:t>系统允许继承已解析指标、维度、时间范围、业务筛选、比较方式、排序意图、语义版本和最近验证结果引用。系统禁止继承数据库凭据、SQL 原文、模型内部推理、异常堆栈、敏感原值和其他工作空间信息。</w:t>
      </w:r>
    </w:p>
    <w:p w14:paraId="723232EA" w14:textId="77777777" w:rsidR="00397723" w:rsidRDefault="00EF4CC4">
      <w:pPr>
        <w:ind w:firstLine="420"/>
        <w:rPr>
          <w:rFonts w:hint="eastAsia"/>
        </w:rPr>
      </w:pPr>
      <w:r>
        <w:t>新消息被分类为继续、细化、解释、比较或切换主题。按月展开、与上月相比、为什么等明确表达优先使用确定性规则，其他情况由模型输出结构化候选。切换主题时清理冲突上下文并记录审计事件。</w:t>
      </w:r>
    </w:p>
    <w:p w14:paraId="0AD82CD4" w14:textId="77777777" w:rsidR="00397723" w:rsidRDefault="00EF4CC4">
      <w:pPr>
        <w:pStyle w:val="21"/>
      </w:pPr>
      <w:r>
        <w:lastRenderedPageBreak/>
        <w:t>持续会话</w:t>
      </w:r>
    </w:p>
    <w:p w14:paraId="223C7132" w14:textId="77777777" w:rsidR="00397723" w:rsidRDefault="00EF4CC4">
      <w:pPr>
        <w:ind w:firstLine="420"/>
        <w:rPr>
          <w:rFonts w:hint="eastAsia"/>
        </w:rPr>
      </w:pPr>
      <w:r>
        <w:t>Conversation 保存持续交互，Turn 保存顺序和关系，AnalysisRun 保存每轮不可变执行。输入框在成功、失败、取消、越界和权限不足后仍保持可用。运行期间的新消息进入队列，上一轮稳定后基于最新上下文顺序执行，避免并行轮次争用可变上下文。</w:t>
      </w:r>
    </w:p>
    <w:p w14:paraId="03CF5D24" w14:textId="77777777" w:rsidR="00397723" w:rsidRDefault="00EF4CC4">
      <w:pPr>
        <w:pStyle w:val="1"/>
      </w:pPr>
      <w:bookmarkStart w:id="11" w:name="_Toc240534436"/>
      <w:r>
        <w:t xml:space="preserve">Agent </w:t>
      </w:r>
      <w:r>
        <w:t>编排方案</w:t>
      </w:r>
      <w:bookmarkEnd w:id="11"/>
    </w:p>
    <w:p w14:paraId="4534D69D" w14:textId="77777777" w:rsidR="00397723" w:rsidRDefault="00EF4CC4">
      <w:pPr>
        <w:keepNext/>
        <w:jc w:val="center"/>
        <w:rPr>
          <w:rFonts w:hint="eastAsia"/>
        </w:rPr>
      </w:pPr>
      <w:r>
        <w:rPr>
          <w:noProof/>
        </w:rPr>
        <w:drawing>
          <wp:inline distT="0" distB="0" distL="0" distR="0" wp14:anchorId="17359EE1" wp14:editId="7F1CEA76">
            <wp:extent cx="5806440" cy="27741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受控执行闭环.png"/>
                    <pic:cNvPicPr/>
                  </pic:nvPicPr>
                  <pic:blipFill>
                    <a:blip r:embed="rId9"/>
                    <a:stretch>
                      <a:fillRect/>
                    </a:stretch>
                  </pic:blipFill>
                  <pic:spPr>
                    <a:xfrm>
                      <a:off x="0" y="0"/>
                      <a:ext cx="5806440" cy="2774188"/>
                    </a:xfrm>
                    <a:prstGeom prst="rect">
                      <a:avLst/>
                    </a:prstGeom>
                  </pic:spPr>
                </pic:pic>
              </a:graphicData>
            </a:graphic>
          </wp:inline>
        </w:drawing>
      </w:r>
    </w:p>
    <w:p w14:paraId="171A2924" w14:textId="77777777" w:rsidR="00397723" w:rsidRDefault="00EF4CC4">
      <w:pPr>
        <w:spacing w:after="160"/>
        <w:jc w:val="center"/>
        <w:rPr>
          <w:rFonts w:hint="eastAsia"/>
        </w:rPr>
      </w:pPr>
      <w:r>
        <w:rPr>
          <w:rFonts w:ascii="Aptos" w:hAnsi="Aptos"/>
          <w:color w:val="64748B"/>
          <w:sz w:val="18"/>
        </w:rPr>
        <w:t>图</w:t>
      </w:r>
      <w:r>
        <w:rPr>
          <w:rFonts w:ascii="Aptos" w:hAnsi="Aptos"/>
          <w:color w:val="64748B"/>
          <w:sz w:val="18"/>
        </w:rPr>
        <w:t xml:space="preserve"> 2  Agent </w:t>
      </w:r>
      <w:r>
        <w:rPr>
          <w:rFonts w:ascii="Aptos" w:hAnsi="Aptos"/>
          <w:color w:val="64748B"/>
          <w:sz w:val="18"/>
        </w:rPr>
        <w:t>受控执行闭环</w:t>
      </w:r>
    </w:p>
    <w:p w14:paraId="61A91754" w14:textId="77777777" w:rsidR="00397723" w:rsidRDefault="00EF4CC4">
      <w:pPr>
        <w:pStyle w:val="21"/>
      </w:pPr>
      <w:r>
        <w:t>状态图</w:t>
      </w:r>
    </w:p>
    <w:p w14:paraId="2EF0D5C5" w14:textId="77777777" w:rsidR="00397723" w:rsidRDefault="00EF4CC4">
      <w:pPr>
        <w:ind w:firstLine="420"/>
        <w:rPr>
          <w:rFonts w:hint="eastAsia"/>
        </w:rPr>
      </w:pPr>
      <w:r>
        <w:t>Agent 状态图包括理解、路由、语义绑定、计划、确认、执行、验证、修正和呈现节点。每个节点写入持久化检查点。服务或 Worker 重启后从安全节点恢复，不依赖浏览器内存。</w:t>
      </w:r>
    </w:p>
    <w:p w14:paraId="6845C1C1" w14:textId="77777777" w:rsidR="00397723" w:rsidRDefault="00EF4CC4">
      <w:pPr>
        <w:pStyle w:val="21"/>
      </w:pPr>
      <w:r>
        <w:t>计划生成</w:t>
      </w:r>
    </w:p>
    <w:p w14:paraId="5726E520" w14:textId="77777777" w:rsidR="00397723" w:rsidRDefault="00EF4CC4">
      <w:pPr>
        <w:ind w:firstLine="420"/>
        <w:rPr>
          <w:rFonts w:hint="eastAsia"/>
        </w:rPr>
      </w:pPr>
      <w:r>
        <w:t>Planner 生成声明式 AnalysisPlan。计划只包含已注册工具、结构化参数、依赖关系和预期证据，不包含自由 SQL 或代码。低风险只读查询可以自动执行；未来涉及高资源建模或报告外发的任务需要用户确认。</w:t>
      </w:r>
    </w:p>
    <w:p w14:paraId="0A30D891" w14:textId="77777777" w:rsidR="00397723" w:rsidRDefault="00EF4CC4">
      <w:pPr>
        <w:pStyle w:val="21"/>
      </w:pPr>
      <w:r>
        <w:lastRenderedPageBreak/>
        <w:t>工具注册</w:t>
      </w:r>
    </w:p>
    <w:p w14:paraId="0EF0E149" w14:textId="77777777" w:rsidR="00397723" w:rsidRDefault="00EF4CC4">
      <w:pPr>
        <w:ind w:firstLine="420"/>
        <w:rPr>
          <w:rFonts w:hint="eastAsia"/>
        </w:rPr>
      </w:pPr>
      <w:r>
        <w:t>首批工具包括目录搜索、语义查找、指标解析、查询编译、查询执行、描述统计、趋势与比较、异常检测、图表组合、报告组合、确认和任务控制。每项工具声明输入输出 Schema、所需权限、风险等级、超时、重试、幂等和版本。</w:t>
      </w:r>
    </w:p>
    <w:p w14:paraId="49FF603F" w14:textId="77777777" w:rsidR="00397723" w:rsidRDefault="00EF4CC4">
      <w:pPr>
        <w:ind w:firstLine="420"/>
        <w:rPr>
          <w:rFonts w:hint="eastAsia"/>
        </w:rPr>
      </w:pPr>
      <w:r>
        <w:t>模型只能选择 Tool Registry 中的工具。工具调用再次经过 Policy Engine，不因模型或上一轮已经判断过权限而跳过检查。工具输出使用 ArtifactRef 和 EvidenceRef，避免把大结果反复放入模型上下文。</w:t>
      </w:r>
    </w:p>
    <w:p w14:paraId="651C299A" w14:textId="77777777" w:rsidR="00397723" w:rsidRDefault="00EF4CC4">
      <w:pPr>
        <w:pStyle w:val="21"/>
      </w:pPr>
      <w:r>
        <w:t>验证与修正</w:t>
      </w:r>
    </w:p>
    <w:p w14:paraId="0474D530" w14:textId="77777777" w:rsidR="00397723" w:rsidRDefault="00EF4CC4">
      <w:pPr>
        <w:ind w:firstLine="420"/>
        <w:rPr>
          <w:rFonts w:hint="eastAsia"/>
        </w:rPr>
      </w:pPr>
      <w:r>
        <w:t>工具完成后，Validator 检查查询是否来自有效验证 ID、结果是否满足数据形状、指标单位是否一致、图表字段是否存在以及证据引用是否完整。可修正错误在限定次数内重试；权限、安全、预算和永久错误立即停止。已经验证的产物不会因后续图表或报告失败而丢失。</w:t>
      </w:r>
    </w:p>
    <w:p w14:paraId="1123368E" w14:textId="77777777" w:rsidR="00397723" w:rsidRDefault="00EF4CC4">
      <w:pPr>
        <w:pStyle w:val="1"/>
      </w:pPr>
      <w:bookmarkStart w:id="12" w:name="_Toc240534437"/>
      <w:r>
        <w:t xml:space="preserve">SQL </w:t>
      </w:r>
      <w:r>
        <w:t>与代码执行方案</w:t>
      </w:r>
      <w:bookmarkEnd w:id="12"/>
    </w:p>
    <w:p w14:paraId="0EF0AE32" w14:textId="77777777" w:rsidR="00397723" w:rsidRDefault="00EF4CC4">
      <w:pPr>
        <w:pStyle w:val="21"/>
      </w:pPr>
      <w:r>
        <w:t>语义查询协议</w:t>
      </w:r>
    </w:p>
    <w:p w14:paraId="42576804" w14:textId="77777777" w:rsidR="00397723" w:rsidRDefault="00EF4CC4">
      <w:pPr>
        <w:ind w:firstLine="420"/>
        <w:rPr>
          <w:rFonts w:hint="eastAsia"/>
        </w:rPr>
      </w:pPr>
      <w:r>
        <w:t>查询协议描述指标、维度、筛选、时间范围、比较、排序和行数，不接受用户拼接 SQL。编译器从发布语义模型解析物理表、字段和关系，为 PostgreSQL 与 MySQL 生成方言正确的参数化 SQL。</w:t>
      </w:r>
    </w:p>
    <w:p w14:paraId="2E3E2F9B" w14:textId="77777777" w:rsidR="00397723" w:rsidRDefault="00EF4CC4">
      <w:pPr>
        <w:pStyle w:val="21"/>
      </w:pPr>
      <w:r>
        <w:t xml:space="preserve">SQL </w:t>
      </w:r>
      <w:r>
        <w:t>安全门禁</w:t>
      </w:r>
    </w:p>
    <w:p w14:paraId="22B51218" w14:textId="77777777" w:rsidR="00397723" w:rsidRDefault="00EF4CC4">
      <w:pPr>
        <w:ind w:firstLine="420"/>
        <w:rPr>
          <w:rFonts w:hint="eastAsia"/>
        </w:rPr>
      </w:pPr>
      <w:r>
        <w:t>SQLGlot 将 SQL 解析为抽象语法树。系统检查只允许单条 SELECT、CTE 中无写操作、访问对象在授权快照中、函数在允许列表中、筛选和行级策略完整、扫描成本和返回行数在预算内。验证通过后生成不可伪造的 validated_query_id，执行器只接受该 ID，不接受任意 SQL 文本。</w:t>
      </w:r>
    </w:p>
    <w:p w14:paraId="1783F2D2" w14:textId="77777777" w:rsidR="00397723" w:rsidRDefault="00EF4CC4">
      <w:pPr>
        <w:pStyle w:val="21"/>
      </w:pPr>
      <w:r>
        <w:t>代码查看</w:t>
      </w:r>
    </w:p>
    <w:p w14:paraId="3C071C6F" w14:textId="77777777" w:rsidR="00397723" w:rsidRDefault="00EF4CC4">
      <w:pPr>
        <w:ind w:firstLine="420"/>
        <w:rPr>
          <w:rFonts w:hint="eastAsia"/>
        </w:rPr>
      </w:pPr>
      <w:r>
        <w:t>用户可以在技术详情中查看生成 SQL、参数、方言、冻结语义版本、查询验证和执行摘要。默认业务视图只展示回答、图表和依据，避免技术信息干扰普通用户。</w:t>
      </w:r>
    </w:p>
    <w:p w14:paraId="77DAA65D" w14:textId="77777777" w:rsidR="00397723" w:rsidRDefault="00EF4CC4">
      <w:pPr>
        <w:pStyle w:val="21"/>
      </w:pPr>
      <w:r>
        <w:lastRenderedPageBreak/>
        <w:t>脚本沙箱</w:t>
      </w:r>
    </w:p>
    <w:p w14:paraId="1A2D2809" w14:textId="77777777" w:rsidR="00397723" w:rsidRDefault="00EF4CC4">
      <w:pPr>
        <w:ind w:firstLine="420"/>
        <w:rPr>
          <w:rFonts w:hint="eastAsia"/>
        </w:rPr>
      </w:pPr>
      <w:r>
        <w:t>需要机器学习或复杂统计时，系统从受控模板生成 Python 脚本并交给独立 Sandbox 服务。每次任务创建一次性非 root 容器，关闭网络，不注入数据库凭据，输入数据和依赖只读，并限制 CPU、内存、运行时间、进程数、文件数量和输出大小。</w:t>
      </w:r>
    </w:p>
    <w:p w14:paraId="5165AAA0" w14:textId="77777777" w:rsidR="00397723" w:rsidRDefault="00EF4CC4">
      <w:pPr>
        <w:ind w:firstLine="420"/>
        <w:rPr>
          <w:rFonts w:hint="eastAsia"/>
        </w:rPr>
      </w:pPr>
      <w:r>
        <w:t>沙箱禁止 Shell、动态安装依赖、任意文件访问和外部请求。脚本、依赖版本、输入产物摘要、随机种子、输出和日志均形成证据。该能力属于最终产品规划，完成安全红队验收前不会在正式界面开放。</w:t>
      </w:r>
    </w:p>
    <w:p w14:paraId="444F8F4C" w14:textId="77777777" w:rsidR="00397723" w:rsidRDefault="00EF4CC4">
      <w:pPr>
        <w:pStyle w:val="1"/>
      </w:pPr>
      <w:bookmarkStart w:id="13" w:name="_Toc240534438"/>
      <w:r>
        <w:t>统计分析与建模方案</w:t>
      </w:r>
      <w:bookmarkEnd w:id="13"/>
    </w:p>
    <w:p w14:paraId="3B3921EA" w14:textId="77777777" w:rsidR="00397723" w:rsidRDefault="00EF4CC4">
      <w:pPr>
        <w:pStyle w:val="21"/>
      </w:pPr>
      <w:r>
        <w:t>确定性分析</w:t>
      </w:r>
    </w:p>
    <w:p w14:paraId="19D6D68B" w14:textId="77777777" w:rsidR="00397723" w:rsidRDefault="00EF4CC4">
      <w:pPr>
        <w:ind w:firstLine="420"/>
        <w:rPr>
          <w:rFonts w:hint="eastAsia"/>
        </w:rPr>
      </w:pPr>
      <w:r>
        <w:t>描述统计直接读取已验证表格产物，计算计数、缺失数、最小值、最大值、均值、中位数和标准差。趋势、Top N、周期比较、贡献占比和相关性工具同样只消费已验证产物，不重新读取数据库或接受模型编造的数据。</w:t>
      </w:r>
    </w:p>
    <w:p w14:paraId="61F13F60" w14:textId="77777777" w:rsidR="00397723" w:rsidRDefault="00EF4CC4">
      <w:pPr>
        <w:ind w:firstLine="420"/>
        <w:rPr>
          <w:rFonts w:hint="eastAsia"/>
        </w:rPr>
      </w:pPr>
      <w:r>
        <w:t>Isolation Forest 用于多维异常检测，并同时输出异常分数、阈值、样本数量和特征说明。相关性只表达统计关联，不自动推断因果关系。数据量不足、缺失过多或变量不适用时，Agent 明确说明限制。</w:t>
      </w:r>
    </w:p>
    <w:p w14:paraId="7F193E82" w14:textId="77777777" w:rsidR="00397723" w:rsidRDefault="00EF4CC4">
      <w:pPr>
        <w:pStyle w:val="21"/>
      </w:pPr>
      <w:r>
        <w:t>机器学习模型</w:t>
      </w:r>
    </w:p>
    <w:p w14:paraId="067FEC01" w14:textId="77777777" w:rsidR="00397723" w:rsidRDefault="00EF4CC4">
      <w:pPr>
        <w:ind w:firstLine="420"/>
        <w:rPr>
          <w:rFonts w:hint="eastAsia"/>
        </w:rPr>
      </w:pPr>
      <w:r>
        <w:t>最终系统按赛题要求支持线性回归、决策树、随机森林、逻辑回归、KMeans 和 Isolation Forest。统一建模任务包含目标变量、特征、数据切分、随机种子、预处理、超参数和资源预算。</w:t>
      </w:r>
    </w:p>
    <w:p w14:paraId="748D8FB1" w14:textId="77777777" w:rsidR="00397723" w:rsidRDefault="00EF4CC4">
      <w:pPr>
        <w:ind w:firstLine="420"/>
        <w:rPr>
          <w:rFonts w:hint="eastAsia"/>
        </w:rPr>
      </w:pPr>
      <w:r>
        <w:t>回归任务输出 MAE、RMSE 和决定系数；分类任务输出准确率、精确率、召回率、F1 和混淆矩阵；聚类任务输出簇规模、中心和轮廓系数；异常检测输出异常比例、分数和代表样本。模型解释采用特征重要性、系数或局部样本说明，并声明解释方法的适用范围。</w:t>
      </w:r>
    </w:p>
    <w:p w14:paraId="75CE7561" w14:textId="77777777" w:rsidR="00397723" w:rsidRDefault="00EF4CC4">
      <w:pPr>
        <w:pStyle w:val="21"/>
      </w:pPr>
      <w:r>
        <w:lastRenderedPageBreak/>
        <w:t>模型治理</w:t>
      </w:r>
    </w:p>
    <w:p w14:paraId="0C7A02A7" w14:textId="77777777" w:rsidR="00397723" w:rsidRDefault="00EF4CC4">
      <w:pPr>
        <w:ind w:firstLine="420"/>
        <w:rPr>
          <w:rFonts w:hint="eastAsia"/>
        </w:rPr>
      </w:pPr>
      <w:r>
        <w:t>训练、评估、推理和解释均记录数据产物摘要、语义版本、特征列表、代码版本、依赖版本和随机种子。训练结果不能自动写回业务数据库。模型只用于分析辅助，不直接控制生产设备或执行高影响业务操作。</w:t>
      </w:r>
    </w:p>
    <w:p w14:paraId="3FC4703F" w14:textId="77777777" w:rsidR="00397723" w:rsidRDefault="00EF4CC4">
      <w:pPr>
        <w:pStyle w:val="1"/>
      </w:pPr>
      <w:bookmarkStart w:id="14" w:name="_Toc240534439"/>
      <w:r>
        <w:t>图表与报告方案</w:t>
      </w:r>
      <w:bookmarkEnd w:id="14"/>
    </w:p>
    <w:p w14:paraId="6E1307D6" w14:textId="77777777" w:rsidR="00397723" w:rsidRDefault="00EF4CC4">
      <w:pPr>
        <w:pStyle w:val="21"/>
      </w:pPr>
      <w:r>
        <w:t>受限图表规范</w:t>
      </w:r>
    </w:p>
    <w:p w14:paraId="6B208C9C" w14:textId="77777777" w:rsidR="00397723" w:rsidRDefault="00EF4CC4">
      <w:pPr>
        <w:ind w:firstLine="420"/>
        <w:rPr>
          <w:rFonts w:hint="eastAsia"/>
        </w:rPr>
      </w:pPr>
      <w:r>
        <w:t>后端从已验证数据生成 ChartSpec，包含图表类型、分类字段、系列、标题、单位、排序、截断和 Evidence 引用。首批支持折线图、柱状图、横向排行柱图、堆叠柱图和散点图。前端将 ChartSpec 转为 ECharts 配置，不接收任意 JavaScript、HTML、回调或网络资源。</w:t>
      </w:r>
    </w:p>
    <w:p w14:paraId="5ABF1DDA" w14:textId="77777777" w:rsidR="00397723" w:rsidRDefault="00EF4CC4">
      <w:pPr>
        <w:ind w:firstLine="420"/>
        <w:rPr>
          <w:rFonts w:hint="eastAsia"/>
        </w:rPr>
      </w:pPr>
      <w:r>
        <w:t>图表类型根据数据形状确定。时间维度优先使用折线图，少量类别比较使用柱状图，较多类别排行使用横向柱图，两个连续变量使用散点图。字段缺失或数据不足时保留表格和文字回答，并说明无法生成图表的原因。</w:t>
      </w:r>
    </w:p>
    <w:p w14:paraId="70E924A9" w14:textId="77777777" w:rsidR="00397723" w:rsidRDefault="00EF4CC4">
      <w:pPr>
        <w:pStyle w:val="21"/>
      </w:pPr>
      <w:r>
        <w:t>报告组装</w:t>
      </w:r>
    </w:p>
    <w:p w14:paraId="3B3059E3" w14:textId="77777777" w:rsidR="00397723" w:rsidRDefault="00EF4CC4">
      <w:pPr>
        <w:ind w:firstLine="420"/>
        <w:rPr>
          <w:rFonts w:hint="eastAsia"/>
        </w:rPr>
      </w:pPr>
      <w:r>
        <w:t>报告工具从已有的已验证 Artifact 组装 Markdown、HTML 和 PDF，不重复查询或重新计算。报告包含问题、范围、指标口径、关键发现、表格、图表、限制和数据依据。用户可选择当前轮、指定轮次或整个会话生成报告。</w:t>
      </w:r>
    </w:p>
    <w:p w14:paraId="48F521EC" w14:textId="77777777" w:rsidR="00397723" w:rsidRDefault="00EF4CC4">
      <w:pPr>
        <w:ind w:firstLine="420"/>
        <w:rPr>
          <w:rFonts w:hint="eastAsia"/>
        </w:rPr>
      </w:pPr>
      <w:r>
        <w:t>报告生成失败不会影响原分析结果。导出文件记录内容摘要、模板版本和引用证据，保证报告能够追溯到当时的数据和语义版本。</w:t>
      </w:r>
    </w:p>
    <w:p w14:paraId="7F232702" w14:textId="77777777" w:rsidR="00397723" w:rsidRDefault="00EF4CC4">
      <w:pPr>
        <w:pStyle w:val="1"/>
      </w:pPr>
      <w:bookmarkStart w:id="15" w:name="_Toc240534440"/>
      <w:r>
        <w:lastRenderedPageBreak/>
        <w:t>交互体验方案</w:t>
      </w:r>
      <w:bookmarkEnd w:id="15"/>
    </w:p>
    <w:p w14:paraId="029C747C" w14:textId="77777777" w:rsidR="00397723" w:rsidRDefault="00EF4CC4">
      <w:pPr>
        <w:pStyle w:val="21"/>
      </w:pPr>
      <w:r>
        <w:t>工作台布局</w:t>
      </w:r>
    </w:p>
    <w:p w14:paraId="472D7D28" w14:textId="77777777" w:rsidR="00397723" w:rsidRDefault="00EF4CC4">
      <w:pPr>
        <w:ind w:firstLine="420"/>
        <w:rPr>
          <w:rFonts w:hint="eastAsia"/>
        </w:rPr>
      </w:pPr>
      <w:r>
        <w:t>业务工作台以持续会话为中心。左侧展示会话列表和最近状态，中间展示按轮次排列的用户消息、Agent 回答和内联产物，右侧按需展开计划、进度、Evidence、SQL 和技术详情。移动端采用单栏分层导航，保证主要问答和输入框优先显示。</w:t>
      </w:r>
    </w:p>
    <w:p w14:paraId="372745A5" w14:textId="77777777" w:rsidR="00397723" w:rsidRDefault="00EF4CC4">
      <w:pPr>
        <w:pStyle w:val="21"/>
      </w:pPr>
      <w:r>
        <w:t>始终可用的输入框</w:t>
      </w:r>
    </w:p>
    <w:p w14:paraId="78A79AD0" w14:textId="77777777" w:rsidR="00397723" w:rsidRDefault="00EF4CC4">
      <w:pPr>
        <w:ind w:firstLine="420"/>
        <w:rPr>
          <w:rFonts w:hint="eastAsia"/>
        </w:rPr>
      </w:pPr>
      <w:r>
        <w:t>会话处于 active 状态时，底部输入框始终可用。空闲时提示继续追问；澄清时提示回复 Agent；运行中允许提交并显示队列位置；失败、取消、权限不足或越界后允许提出新问题。只有归档会话为只读。</w:t>
      </w:r>
    </w:p>
    <w:p w14:paraId="50EB0F87" w14:textId="77777777" w:rsidR="00397723" w:rsidRDefault="00EF4CC4">
      <w:pPr>
        <w:pStyle w:val="21"/>
      </w:pPr>
      <w:r>
        <w:t>推荐追问</w:t>
      </w:r>
    </w:p>
    <w:p w14:paraId="64BF9285" w14:textId="77777777" w:rsidR="00397723" w:rsidRDefault="00EF4CC4">
      <w:pPr>
        <w:ind w:firstLine="420"/>
        <w:rPr>
          <w:rFonts w:hint="eastAsia"/>
        </w:rPr>
      </w:pPr>
      <w:r>
        <w:t>系统根据当前指标、可用维度和结果形状确定性生成最多三个可执行建议。单值指标可推荐时间趋势或维度比较，趋势结果可推荐最高周期或异常点，排行结果可推荐头部对象趋势。建议按钮仍作为普通用户消息进入完整 Agent、权限和工具流程。</w:t>
      </w:r>
    </w:p>
    <w:p w14:paraId="2464E869" w14:textId="77777777" w:rsidR="00397723" w:rsidRDefault="00EF4CC4">
      <w:pPr>
        <w:pStyle w:val="21"/>
      </w:pPr>
      <w:r>
        <w:t>自然语言错误处理</w:t>
      </w:r>
    </w:p>
    <w:p w14:paraId="4E34D3CB" w14:textId="77777777" w:rsidR="00397723" w:rsidRDefault="00EF4CC4">
      <w:pPr>
        <w:ind w:firstLine="420"/>
        <w:rPr>
          <w:rFonts w:hint="eastAsia"/>
        </w:rPr>
      </w:pPr>
      <w:r>
        <w:t>用户不会只看到 agent.clarification_required 等内部码。Agent 说明需要补充什么、为什么当前无法继续以及可以采取什么操作。关联 ID 和内部码保留在授权技术详情中，用于排障和审计。</w:t>
      </w:r>
    </w:p>
    <w:p w14:paraId="5BADEFCE" w14:textId="77777777" w:rsidR="00397723" w:rsidRDefault="00EF4CC4">
      <w:pPr>
        <w:pStyle w:val="1"/>
      </w:pPr>
      <w:bookmarkStart w:id="16" w:name="_Toc240534441"/>
      <w:r>
        <w:t>安全与可信方案</w:t>
      </w:r>
      <w:bookmarkEnd w:id="16"/>
    </w:p>
    <w:p w14:paraId="3AD5A29B" w14:textId="77777777" w:rsidR="00397723" w:rsidRDefault="00EF4CC4">
      <w:pPr>
        <w:pStyle w:val="21"/>
      </w:pPr>
      <w:r>
        <w:t>身份和工作空间隔离</w:t>
      </w:r>
    </w:p>
    <w:p w14:paraId="30CBD5F2" w14:textId="77777777" w:rsidR="00397723" w:rsidRDefault="00EF4CC4">
      <w:pPr>
        <w:ind w:firstLine="420"/>
        <w:rPr>
          <w:rFonts w:hint="eastAsia"/>
        </w:rPr>
      </w:pPr>
      <w:r>
        <w:t>平台使用访问令牌和可轮换刷新会话。五类角色通过默认拒绝的 Policy Engine 授权。所有目录、语义、会话、运行、消息、产物和证据均绑定 workspace_id，已知对象 ID 不能绕过工作空间隔离。</w:t>
      </w:r>
    </w:p>
    <w:p w14:paraId="16DB8340" w14:textId="77777777" w:rsidR="00397723" w:rsidRDefault="00EF4CC4">
      <w:pPr>
        <w:pStyle w:val="21"/>
      </w:pPr>
      <w:r>
        <w:lastRenderedPageBreak/>
        <w:t>最小数据暴露</w:t>
      </w:r>
    </w:p>
    <w:p w14:paraId="7E46FC06" w14:textId="77777777" w:rsidR="00397723" w:rsidRDefault="00EF4CC4">
      <w:pPr>
        <w:ind w:firstLine="420"/>
        <w:rPr>
          <w:rFonts w:hint="eastAsia"/>
        </w:rPr>
      </w:pPr>
      <w:r>
        <w:t>模型只接收完成任务所需的指标、维度、目录摘要和受控样例。数据库凭据、连接串、API Key、敏感原值、完整异常和内部推理不会进入模型上下文、普通日志或前端状态。大结果存入对象存储，Agent 上下文只保存摘要和引用。</w:t>
      </w:r>
    </w:p>
    <w:p w14:paraId="043F60DA" w14:textId="77777777" w:rsidR="00397723" w:rsidRDefault="00EF4CC4">
      <w:pPr>
        <w:pStyle w:val="21"/>
      </w:pPr>
      <w:r>
        <w:t>不可变证据</w:t>
      </w:r>
    </w:p>
    <w:p w14:paraId="0E73499D" w14:textId="77777777" w:rsidR="00397723" w:rsidRDefault="00EF4CC4">
      <w:pPr>
        <w:ind w:firstLine="420"/>
        <w:rPr>
          <w:rFonts w:hint="eastAsia"/>
        </w:rPr>
      </w:pPr>
      <w:r>
        <w:t>AnalysisRun 创建时冻结目录快照、语义模型、指标、工具和提示版本。查询验证、执行摘要、产物摘要和最终回答形成关联链。Evidence 不允许被后续运行覆盖，便于复核同一问题在当时数据与口径下的结果。</w:t>
      </w:r>
    </w:p>
    <w:p w14:paraId="77DBCB46" w14:textId="77777777" w:rsidR="00397723" w:rsidRDefault="00EF4CC4">
      <w:pPr>
        <w:pStyle w:val="21"/>
      </w:pPr>
      <w:r>
        <w:t>审计</w:t>
      </w:r>
    </w:p>
    <w:p w14:paraId="461221F5" w14:textId="77777777" w:rsidR="00397723" w:rsidRDefault="00EF4CC4">
      <w:pPr>
        <w:ind w:firstLine="420"/>
        <w:rPr>
          <w:rFonts w:hint="eastAsia"/>
        </w:rPr>
      </w:pPr>
      <w:r>
        <w:t>系统记录登录、成员和角色变更、数据源配置、目录发布、语义发布、Agent 路由、工具调用、主题切换、权限拒绝、查询验证和报告导出。审计载荷经过脱敏，不记录密码、密钥或完整敏感结果。</w:t>
      </w:r>
    </w:p>
    <w:p w14:paraId="40AD92A3" w14:textId="77777777" w:rsidR="00397723" w:rsidRDefault="00EF4CC4">
      <w:pPr>
        <w:pStyle w:val="1"/>
      </w:pPr>
      <w:bookmarkStart w:id="17" w:name="_Toc240534442"/>
      <w:r>
        <w:t>工程实现方案</w:t>
      </w:r>
      <w:bookmarkEnd w:id="17"/>
    </w:p>
    <w:p w14:paraId="5DDF60DD" w14:textId="77777777" w:rsidR="00397723" w:rsidRDefault="00EF4CC4">
      <w:pPr>
        <w:pStyle w:val="21"/>
      </w:pPr>
      <w:r>
        <w:t>可靠任务</w:t>
      </w:r>
    </w:p>
    <w:p w14:paraId="5D93DC78" w14:textId="77777777" w:rsidR="00397723" w:rsidRDefault="00EF4CC4">
      <w:pPr>
        <w:ind w:firstLine="420"/>
        <w:rPr>
          <w:rFonts w:hint="eastAsia"/>
        </w:rPr>
      </w:pPr>
      <w:r>
        <w:t>扫描、查询和 Agent 运行通过事务 Outbox 投递。每个命令带幂等键，重复请求不会创建重复任务。状态机区分排队、运行、等待用户、完成、可重试失败、永久失败和取消。瞬时错误指数退避，永久错误保留已完成产物。</w:t>
      </w:r>
    </w:p>
    <w:p w14:paraId="0C7DCDCD" w14:textId="77777777" w:rsidR="00397723" w:rsidRDefault="00EF4CC4">
      <w:pPr>
        <w:pStyle w:val="21"/>
      </w:pPr>
      <w:r>
        <w:t>实时与恢复</w:t>
      </w:r>
    </w:p>
    <w:p w14:paraId="514CDBA8" w14:textId="77777777" w:rsidR="00397723" w:rsidRDefault="00EF4CC4">
      <w:pPr>
        <w:ind w:firstLine="420"/>
        <w:rPr>
          <w:rFonts w:hint="eastAsia"/>
        </w:rPr>
      </w:pPr>
      <w:r>
        <w:t>运行和会话事件使用单调序号持久化。前端通过 Server Sent Events 接收增量，并使用最后事件序号断线续传。页面刷新从服务端投影恢复完整会话；Worker 重启从检查点恢复执行，不要求用户重新发起任务。</w:t>
      </w:r>
    </w:p>
    <w:p w14:paraId="0C939FFD" w14:textId="77777777" w:rsidR="00397723" w:rsidRDefault="00EF4CC4">
      <w:pPr>
        <w:pStyle w:val="21"/>
      </w:pPr>
      <w:r>
        <w:lastRenderedPageBreak/>
        <w:t>质量门禁</w:t>
      </w:r>
    </w:p>
    <w:p w14:paraId="166D6C3A" w14:textId="77777777" w:rsidR="00397723" w:rsidRDefault="00EF4CC4">
      <w:pPr>
        <w:ind w:firstLine="420"/>
        <w:rPr>
          <w:rFonts w:hint="eastAsia"/>
        </w:rPr>
      </w:pPr>
      <w:r>
        <w:t>每个切片包含单元测试、契约测试、权限和错误测试、前端组件测试以及至少一条真实纵向验收。涉及数据库时覆盖 PostgreSQL 和 MySQL；涉及模型时以可复现 Fake Gateway 为主，并使用少量真实 DeepSeek 验收。</w:t>
      </w:r>
    </w:p>
    <w:p w14:paraId="7EDDB333" w14:textId="77777777" w:rsidR="00397723" w:rsidRDefault="00EF4CC4">
      <w:pPr>
        <w:ind w:firstLine="420"/>
        <w:rPr>
          <w:rFonts w:hint="eastAsia"/>
        </w:rPr>
      </w:pPr>
      <w:r>
        <w:t>合并门禁包括 Ruff、严格 MyPy、Pytest、ESLint、TypeScript、Vitest、Playwright、迁移往返、镜像构建、依赖审计和秘密扫描。危险 SQL、越权访问和敏感泄露属于一票否决问题。</w:t>
      </w:r>
    </w:p>
    <w:p w14:paraId="1A30AC55" w14:textId="77777777" w:rsidR="00397723" w:rsidRDefault="00EF4CC4">
      <w:pPr>
        <w:pStyle w:val="21"/>
      </w:pPr>
      <w:r>
        <w:t>运维与可观测性</w:t>
      </w:r>
    </w:p>
    <w:p w14:paraId="584FF5A5" w14:textId="77777777" w:rsidR="00397723" w:rsidRDefault="00EF4CC4">
      <w:pPr>
        <w:ind w:firstLine="420"/>
        <w:rPr>
          <w:rFonts w:hint="eastAsia"/>
        </w:rPr>
      </w:pPr>
      <w:r>
        <w:t>最终系统使用结构化日志和关联 ID 串联会话、运行、模型、工具、SQL 和队列。OpenTelemetry 采集分布式 Trace，Prometheus 记录成功率、延迟、重试、队列深度、模型 Token 和成本。运维面板提供健康状态、失败分类、恢复任务和容量趋势。</w:t>
      </w:r>
    </w:p>
    <w:p w14:paraId="0E8FA0B3" w14:textId="77777777" w:rsidR="00397723" w:rsidRDefault="00EF4CC4">
      <w:pPr>
        <w:pStyle w:val="21"/>
      </w:pPr>
      <w:r>
        <w:t xml:space="preserve">Docker </w:t>
      </w:r>
      <w:r>
        <w:t>稳定性</w:t>
      </w:r>
    </w:p>
    <w:p w14:paraId="371499C4" w14:textId="77777777" w:rsidR="00397723" w:rsidRDefault="00EF4CC4">
      <w:pPr>
        <w:ind w:firstLine="420"/>
        <w:rPr>
          <w:rFonts w:hint="eastAsia"/>
        </w:rPr>
      </w:pPr>
      <w:r>
        <w:t>项目提供 Docker 预检与恢复脚本，启动前检查 Desktop Engine、残留 dockerInference 套接字、端口占用、迁移状态和服务健康。恢复流程仅重建运行时目录，不删除镜像、容器、数据卷或数据库。生产环境不依赖 Docker Desktop，使用标准 Linux 容器运行时。</w:t>
      </w:r>
    </w:p>
    <w:p w14:paraId="2C5BCA86" w14:textId="77777777" w:rsidR="00397723" w:rsidRDefault="00EF4CC4">
      <w:pPr>
        <w:pStyle w:val="1"/>
      </w:pPr>
      <w:bookmarkStart w:id="18" w:name="_Toc240534443"/>
      <w:r>
        <w:t>当前实现状态</w:t>
      </w:r>
      <w:bookmarkEnd w:id="18"/>
    </w:p>
    <w:p w14:paraId="587533BF" w14:textId="77777777" w:rsidR="00397723" w:rsidRDefault="00EF4CC4">
      <w:pPr>
        <w:pStyle w:val="21"/>
      </w:pPr>
      <w:r>
        <w:t>已实现能力</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18"/>
        <w:gridCol w:w="3118"/>
        <w:gridCol w:w="3118"/>
      </w:tblGrid>
      <w:tr w:rsidR="00397723" w14:paraId="655D8095" w14:textId="77777777">
        <w:trPr>
          <w:tblHeader/>
          <w:jc w:val="center"/>
        </w:trPr>
        <w:tc>
          <w:tcPr>
            <w:tcW w:w="3118" w:type="dxa"/>
            <w:shd w:val="clear" w:color="auto" w:fill="17365D"/>
            <w:tcMar>
              <w:top w:w="100" w:type="dxa"/>
              <w:left w:w="120" w:type="dxa"/>
              <w:bottom w:w="100" w:type="dxa"/>
              <w:right w:w="120" w:type="dxa"/>
            </w:tcMar>
            <w:vAlign w:val="center"/>
          </w:tcPr>
          <w:p w14:paraId="234F01A7" w14:textId="77777777" w:rsidR="00397723" w:rsidRDefault="00EF4CC4">
            <w:pPr>
              <w:spacing w:after="0" w:line="283" w:lineRule="auto"/>
              <w:jc w:val="center"/>
              <w:rPr>
                <w:rFonts w:hint="eastAsia"/>
              </w:rPr>
            </w:pPr>
            <w:r>
              <w:rPr>
                <w:rFonts w:ascii="Aptos" w:hAnsi="Aptos"/>
                <w:b/>
                <w:color w:val="FFFFFF"/>
                <w:sz w:val="17"/>
              </w:rPr>
              <w:t>阶段</w:t>
            </w:r>
          </w:p>
        </w:tc>
        <w:tc>
          <w:tcPr>
            <w:tcW w:w="3118" w:type="dxa"/>
            <w:shd w:val="clear" w:color="auto" w:fill="17365D"/>
            <w:tcMar>
              <w:top w:w="100" w:type="dxa"/>
              <w:left w:w="120" w:type="dxa"/>
              <w:bottom w:w="100" w:type="dxa"/>
              <w:right w:w="120" w:type="dxa"/>
            </w:tcMar>
            <w:vAlign w:val="center"/>
          </w:tcPr>
          <w:p w14:paraId="28FF2049" w14:textId="77777777" w:rsidR="00397723" w:rsidRDefault="00EF4CC4">
            <w:pPr>
              <w:spacing w:after="0" w:line="283" w:lineRule="auto"/>
              <w:jc w:val="center"/>
              <w:rPr>
                <w:rFonts w:hint="eastAsia"/>
              </w:rPr>
            </w:pPr>
            <w:r>
              <w:rPr>
                <w:rFonts w:ascii="Aptos" w:hAnsi="Aptos"/>
                <w:b/>
                <w:color w:val="FFFFFF"/>
                <w:sz w:val="17"/>
              </w:rPr>
              <w:t>已实现内容</w:t>
            </w:r>
          </w:p>
        </w:tc>
        <w:tc>
          <w:tcPr>
            <w:tcW w:w="3118" w:type="dxa"/>
            <w:shd w:val="clear" w:color="auto" w:fill="17365D"/>
            <w:tcMar>
              <w:top w:w="100" w:type="dxa"/>
              <w:left w:w="120" w:type="dxa"/>
              <w:bottom w:w="100" w:type="dxa"/>
              <w:right w:w="120" w:type="dxa"/>
            </w:tcMar>
            <w:vAlign w:val="center"/>
          </w:tcPr>
          <w:p w14:paraId="5E866855" w14:textId="77777777" w:rsidR="00397723" w:rsidRDefault="00EF4CC4">
            <w:pPr>
              <w:spacing w:after="0" w:line="283" w:lineRule="auto"/>
              <w:jc w:val="center"/>
              <w:rPr>
                <w:rFonts w:hint="eastAsia"/>
              </w:rPr>
            </w:pPr>
            <w:r>
              <w:rPr>
                <w:rFonts w:ascii="Aptos" w:hAnsi="Aptos"/>
                <w:b/>
                <w:color w:val="FFFFFF"/>
                <w:sz w:val="17"/>
              </w:rPr>
              <w:t>验证依据</w:t>
            </w:r>
          </w:p>
        </w:tc>
      </w:tr>
      <w:tr w:rsidR="00397723" w14:paraId="19A6EDB5" w14:textId="77777777">
        <w:trPr>
          <w:jc w:val="center"/>
        </w:trPr>
        <w:tc>
          <w:tcPr>
            <w:tcW w:w="3118" w:type="dxa"/>
            <w:tcMar>
              <w:top w:w="100" w:type="dxa"/>
              <w:left w:w="120" w:type="dxa"/>
              <w:bottom w:w="100" w:type="dxa"/>
              <w:right w:w="120" w:type="dxa"/>
            </w:tcMar>
            <w:vAlign w:val="center"/>
          </w:tcPr>
          <w:p w14:paraId="4F1AD00F" w14:textId="77777777" w:rsidR="00397723" w:rsidRDefault="00EF4CC4">
            <w:pPr>
              <w:spacing w:after="0" w:line="283" w:lineRule="auto"/>
              <w:jc w:val="center"/>
              <w:rPr>
                <w:rFonts w:hint="eastAsia"/>
              </w:rPr>
            </w:pPr>
            <w:r>
              <w:rPr>
                <w:rFonts w:ascii="Aptos" w:hAnsi="Aptos"/>
                <w:sz w:val="17"/>
              </w:rPr>
              <w:t xml:space="preserve">M0 </w:t>
            </w:r>
            <w:r>
              <w:rPr>
                <w:rFonts w:ascii="Aptos" w:hAnsi="Aptos"/>
                <w:sz w:val="17"/>
              </w:rPr>
              <w:t>工程基线</w:t>
            </w:r>
          </w:p>
        </w:tc>
        <w:tc>
          <w:tcPr>
            <w:tcW w:w="3118" w:type="dxa"/>
            <w:tcMar>
              <w:top w:w="100" w:type="dxa"/>
              <w:left w:w="120" w:type="dxa"/>
              <w:bottom w:w="100" w:type="dxa"/>
              <w:right w:w="120" w:type="dxa"/>
            </w:tcMar>
            <w:vAlign w:val="center"/>
          </w:tcPr>
          <w:p w14:paraId="52ACB9EC" w14:textId="77777777" w:rsidR="00397723" w:rsidRDefault="00EF4CC4">
            <w:pPr>
              <w:spacing w:after="0" w:line="283" w:lineRule="auto"/>
              <w:rPr>
                <w:rFonts w:hint="eastAsia"/>
              </w:rPr>
            </w:pPr>
            <w:r>
              <w:rPr>
                <w:rFonts w:ascii="Aptos" w:hAnsi="Aptos"/>
                <w:sz w:val="17"/>
              </w:rPr>
              <w:t>Monorepo</w:t>
            </w:r>
            <w:r>
              <w:rPr>
                <w:rFonts w:ascii="Aptos" w:hAnsi="Aptos"/>
                <w:sz w:val="17"/>
              </w:rPr>
              <w:t>、</w:t>
            </w:r>
            <w:r>
              <w:rPr>
                <w:rFonts w:ascii="Aptos" w:hAnsi="Aptos"/>
                <w:sz w:val="17"/>
              </w:rPr>
              <w:t>Compose</w:t>
            </w:r>
            <w:r>
              <w:rPr>
                <w:rFonts w:ascii="Aptos" w:hAnsi="Aptos"/>
                <w:sz w:val="17"/>
              </w:rPr>
              <w:t>、迁移、健康检查和质量门禁</w:t>
            </w:r>
          </w:p>
        </w:tc>
        <w:tc>
          <w:tcPr>
            <w:tcW w:w="3118" w:type="dxa"/>
            <w:tcMar>
              <w:top w:w="100" w:type="dxa"/>
              <w:left w:w="120" w:type="dxa"/>
              <w:bottom w:w="100" w:type="dxa"/>
              <w:right w:w="120" w:type="dxa"/>
            </w:tcMar>
            <w:vAlign w:val="center"/>
          </w:tcPr>
          <w:p w14:paraId="476570D8" w14:textId="77777777" w:rsidR="00397723" w:rsidRDefault="00EF4CC4">
            <w:pPr>
              <w:spacing w:after="0" w:line="283" w:lineRule="auto"/>
              <w:jc w:val="center"/>
              <w:rPr>
                <w:rFonts w:hint="eastAsia"/>
              </w:rPr>
            </w:pPr>
            <w:r>
              <w:rPr>
                <w:rFonts w:ascii="Aptos" w:hAnsi="Aptos"/>
                <w:sz w:val="17"/>
              </w:rPr>
              <w:t>容器构建和全栈健康检查</w:t>
            </w:r>
          </w:p>
        </w:tc>
      </w:tr>
      <w:tr w:rsidR="00397723" w14:paraId="2FAC52C3" w14:textId="77777777">
        <w:trPr>
          <w:jc w:val="center"/>
        </w:trPr>
        <w:tc>
          <w:tcPr>
            <w:tcW w:w="3118" w:type="dxa"/>
            <w:shd w:val="clear" w:color="auto" w:fill="F5F8FC"/>
            <w:tcMar>
              <w:top w:w="100" w:type="dxa"/>
              <w:left w:w="120" w:type="dxa"/>
              <w:bottom w:w="100" w:type="dxa"/>
              <w:right w:w="120" w:type="dxa"/>
            </w:tcMar>
            <w:vAlign w:val="center"/>
          </w:tcPr>
          <w:p w14:paraId="33F9E710" w14:textId="77777777" w:rsidR="00397723" w:rsidRDefault="00EF4CC4">
            <w:pPr>
              <w:spacing w:after="0" w:line="283" w:lineRule="auto"/>
              <w:jc w:val="center"/>
              <w:rPr>
                <w:rFonts w:hint="eastAsia"/>
              </w:rPr>
            </w:pPr>
            <w:r>
              <w:rPr>
                <w:rFonts w:ascii="Aptos" w:hAnsi="Aptos"/>
                <w:sz w:val="17"/>
              </w:rPr>
              <w:t xml:space="preserve">M1 </w:t>
            </w:r>
            <w:r>
              <w:rPr>
                <w:rFonts w:ascii="Aptos" w:hAnsi="Aptos"/>
                <w:sz w:val="17"/>
              </w:rPr>
              <w:t>身份权限</w:t>
            </w:r>
          </w:p>
        </w:tc>
        <w:tc>
          <w:tcPr>
            <w:tcW w:w="3118" w:type="dxa"/>
            <w:shd w:val="clear" w:color="auto" w:fill="F5F8FC"/>
            <w:tcMar>
              <w:top w:w="100" w:type="dxa"/>
              <w:left w:w="120" w:type="dxa"/>
              <w:bottom w:w="100" w:type="dxa"/>
              <w:right w:w="120" w:type="dxa"/>
            </w:tcMar>
            <w:vAlign w:val="center"/>
          </w:tcPr>
          <w:p w14:paraId="15220E08" w14:textId="77777777" w:rsidR="00397723" w:rsidRDefault="00EF4CC4">
            <w:pPr>
              <w:spacing w:after="0" w:line="283" w:lineRule="auto"/>
              <w:rPr>
                <w:rFonts w:hint="eastAsia"/>
              </w:rPr>
            </w:pPr>
            <w:r>
              <w:rPr>
                <w:rFonts w:ascii="Aptos" w:hAnsi="Aptos"/>
                <w:sz w:val="17"/>
              </w:rPr>
              <w:t>登录、会话、邀请、成员、五角色和跨空间隔离</w:t>
            </w:r>
          </w:p>
        </w:tc>
        <w:tc>
          <w:tcPr>
            <w:tcW w:w="3118" w:type="dxa"/>
            <w:shd w:val="clear" w:color="auto" w:fill="F5F8FC"/>
            <w:tcMar>
              <w:top w:w="100" w:type="dxa"/>
              <w:left w:w="120" w:type="dxa"/>
              <w:bottom w:w="100" w:type="dxa"/>
              <w:right w:w="120" w:type="dxa"/>
            </w:tcMar>
            <w:vAlign w:val="center"/>
          </w:tcPr>
          <w:p w14:paraId="56810BBE" w14:textId="77777777" w:rsidR="00397723" w:rsidRDefault="00EF4CC4">
            <w:pPr>
              <w:spacing w:after="0" w:line="283" w:lineRule="auto"/>
              <w:jc w:val="center"/>
              <w:rPr>
                <w:rFonts w:hint="eastAsia"/>
              </w:rPr>
            </w:pPr>
            <w:r>
              <w:rPr>
                <w:rFonts w:ascii="Aptos" w:hAnsi="Aptos"/>
                <w:sz w:val="17"/>
              </w:rPr>
              <w:t>自动化权限测试和真实页面验收</w:t>
            </w:r>
          </w:p>
        </w:tc>
      </w:tr>
      <w:tr w:rsidR="00397723" w14:paraId="129D330E" w14:textId="77777777">
        <w:trPr>
          <w:jc w:val="center"/>
        </w:trPr>
        <w:tc>
          <w:tcPr>
            <w:tcW w:w="3118" w:type="dxa"/>
            <w:tcMar>
              <w:top w:w="100" w:type="dxa"/>
              <w:left w:w="120" w:type="dxa"/>
              <w:bottom w:w="100" w:type="dxa"/>
              <w:right w:w="120" w:type="dxa"/>
            </w:tcMar>
            <w:vAlign w:val="center"/>
          </w:tcPr>
          <w:p w14:paraId="00EFDB69" w14:textId="77777777" w:rsidR="00397723" w:rsidRDefault="00EF4CC4">
            <w:pPr>
              <w:spacing w:after="0" w:line="283" w:lineRule="auto"/>
              <w:jc w:val="center"/>
              <w:rPr>
                <w:rFonts w:hint="eastAsia"/>
              </w:rPr>
            </w:pPr>
            <w:r>
              <w:rPr>
                <w:rFonts w:ascii="Aptos" w:hAnsi="Aptos"/>
                <w:sz w:val="17"/>
              </w:rPr>
              <w:t xml:space="preserve">M2 </w:t>
            </w:r>
            <w:r>
              <w:rPr>
                <w:rFonts w:ascii="Aptos" w:hAnsi="Aptos"/>
                <w:sz w:val="17"/>
              </w:rPr>
              <w:t>数据治理</w:t>
            </w:r>
          </w:p>
        </w:tc>
        <w:tc>
          <w:tcPr>
            <w:tcW w:w="3118" w:type="dxa"/>
            <w:tcMar>
              <w:top w:w="100" w:type="dxa"/>
              <w:left w:w="120" w:type="dxa"/>
              <w:bottom w:w="100" w:type="dxa"/>
              <w:right w:w="120" w:type="dxa"/>
            </w:tcMar>
            <w:vAlign w:val="center"/>
          </w:tcPr>
          <w:p w14:paraId="0CC0F316" w14:textId="77777777" w:rsidR="00397723" w:rsidRDefault="00EF4CC4">
            <w:pPr>
              <w:spacing w:after="0" w:line="283" w:lineRule="auto"/>
              <w:rPr>
                <w:rFonts w:hint="eastAsia"/>
              </w:rPr>
            </w:pPr>
            <w:r>
              <w:rPr>
                <w:rFonts w:ascii="Aptos" w:hAnsi="Aptos"/>
                <w:sz w:val="17"/>
              </w:rPr>
              <w:t>双数据库安全接入、目录快照、差异、画像、采样、调度和生命周期</w:t>
            </w:r>
          </w:p>
        </w:tc>
        <w:tc>
          <w:tcPr>
            <w:tcW w:w="3118" w:type="dxa"/>
            <w:tcMar>
              <w:top w:w="100" w:type="dxa"/>
              <w:left w:w="120" w:type="dxa"/>
              <w:bottom w:w="100" w:type="dxa"/>
              <w:right w:w="120" w:type="dxa"/>
            </w:tcMar>
            <w:vAlign w:val="center"/>
          </w:tcPr>
          <w:p w14:paraId="613A3F59" w14:textId="77777777" w:rsidR="00397723" w:rsidRDefault="00EF4CC4">
            <w:pPr>
              <w:spacing w:after="0" w:line="283" w:lineRule="auto"/>
              <w:rPr>
                <w:rFonts w:hint="eastAsia"/>
              </w:rPr>
            </w:pPr>
            <w:r>
              <w:rPr>
                <w:rFonts w:ascii="Aptos" w:hAnsi="Aptos"/>
                <w:sz w:val="17"/>
              </w:rPr>
              <w:t xml:space="preserve">PostgreSQL MySQL </w:t>
            </w:r>
            <w:r>
              <w:rPr>
                <w:rFonts w:ascii="Aptos" w:hAnsi="Aptos"/>
                <w:sz w:val="17"/>
              </w:rPr>
              <w:t>真实链路验收</w:t>
            </w:r>
          </w:p>
        </w:tc>
      </w:tr>
      <w:tr w:rsidR="00397723" w14:paraId="66C3C93A" w14:textId="77777777">
        <w:trPr>
          <w:jc w:val="center"/>
        </w:trPr>
        <w:tc>
          <w:tcPr>
            <w:tcW w:w="3118" w:type="dxa"/>
            <w:shd w:val="clear" w:color="auto" w:fill="F5F8FC"/>
            <w:tcMar>
              <w:top w:w="100" w:type="dxa"/>
              <w:left w:w="120" w:type="dxa"/>
              <w:bottom w:w="100" w:type="dxa"/>
              <w:right w:w="120" w:type="dxa"/>
            </w:tcMar>
            <w:vAlign w:val="center"/>
          </w:tcPr>
          <w:p w14:paraId="33BC69AB" w14:textId="77777777" w:rsidR="00397723" w:rsidRDefault="00EF4CC4">
            <w:pPr>
              <w:spacing w:after="0" w:line="283" w:lineRule="auto"/>
              <w:jc w:val="center"/>
              <w:rPr>
                <w:rFonts w:hint="eastAsia"/>
              </w:rPr>
            </w:pPr>
            <w:r>
              <w:rPr>
                <w:rFonts w:ascii="Aptos" w:hAnsi="Aptos"/>
                <w:sz w:val="17"/>
              </w:rPr>
              <w:lastRenderedPageBreak/>
              <w:t xml:space="preserve">M3 </w:t>
            </w:r>
            <w:r>
              <w:rPr>
                <w:rFonts w:ascii="Aptos" w:hAnsi="Aptos"/>
                <w:sz w:val="17"/>
              </w:rPr>
              <w:t>语义指标</w:t>
            </w:r>
          </w:p>
        </w:tc>
        <w:tc>
          <w:tcPr>
            <w:tcW w:w="3118" w:type="dxa"/>
            <w:shd w:val="clear" w:color="auto" w:fill="F5F8FC"/>
            <w:tcMar>
              <w:top w:w="100" w:type="dxa"/>
              <w:left w:w="120" w:type="dxa"/>
              <w:bottom w:w="100" w:type="dxa"/>
              <w:right w:w="120" w:type="dxa"/>
            </w:tcMar>
            <w:vAlign w:val="center"/>
          </w:tcPr>
          <w:p w14:paraId="5E2E86D5" w14:textId="77777777" w:rsidR="00397723" w:rsidRDefault="00EF4CC4">
            <w:pPr>
              <w:spacing w:after="0" w:line="283" w:lineRule="auto"/>
              <w:rPr>
                <w:rFonts w:hint="eastAsia"/>
              </w:rPr>
            </w:pPr>
            <w:r>
              <w:rPr>
                <w:rFonts w:ascii="Aptos" w:hAnsi="Aptos"/>
                <w:sz w:val="17"/>
              </w:rPr>
              <w:t>版本化语义模型、十九项制造质量指标、合成数据和映射工作台</w:t>
            </w:r>
          </w:p>
        </w:tc>
        <w:tc>
          <w:tcPr>
            <w:tcW w:w="3118" w:type="dxa"/>
            <w:shd w:val="clear" w:color="auto" w:fill="F5F8FC"/>
            <w:tcMar>
              <w:top w:w="100" w:type="dxa"/>
              <w:left w:w="120" w:type="dxa"/>
              <w:bottom w:w="100" w:type="dxa"/>
              <w:right w:w="120" w:type="dxa"/>
            </w:tcMar>
            <w:vAlign w:val="center"/>
          </w:tcPr>
          <w:p w14:paraId="39F77EAF" w14:textId="77777777" w:rsidR="00397723" w:rsidRDefault="00EF4CC4">
            <w:pPr>
              <w:spacing w:after="0" w:line="283" w:lineRule="auto"/>
              <w:jc w:val="center"/>
              <w:rPr>
                <w:rFonts w:hint="eastAsia"/>
              </w:rPr>
            </w:pPr>
            <w:r>
              <w:rPr>
                <w:rFonts w:ascii="Aptos" w:hAnsi="Aptos"/>
                <w:sz w:val="17"/>
              </w:rPr>
              <w:t>语义发布和三类数据集验收</w:t>
            </w:r>
          </w:p>
        </w:tc>
      </w:tr>
      <w:tr w:rsidR="00397723" w14:paraId="0D3CCA2D" w14:textId="77777777">
        <w:trPr>
          <w:jc w:val="center"/>
        </w:trPr>
        <w:tc>
          <w:tcPr>
            <w:tcW w:w="3118" w:type="dxa"/>
            <w:tcMar>
              <w:top w:w="100" w:type="dxa"/>
              <w:left w:w="120" w:type="dxa"/>
              <w:bottom w:w="100" w:type="dxa"/>
              <w:right w:w="120" w:type="dxa"/>
            </w:tcMar>
            <w:vAlign w:val="center"/>
          </w:tcPr>
          <w:p w14:paraId="000BA51E" w14:textId="77777777" w:rsidR="00397723" w:rsidRDefault="00EF4CC4">
            <w:pPr>
              <w:spacing w:after="0" w:line="283" w:lineRule="auto"/>
              <w:jc w:val="center"/>
              <w:rPr>
                <w:rFonts w:hint="eastAsia"/>
              </w:rPr>
            </w:pPr>
            <w:r>
              <w:rPr>
                <w:rFonts w:ascii="Aptos" w:hAnsi="Aptos"/>
                <w:sz w:val="17"/>
              </w:rPr>
              <w:t xml:space="preserve">M4 </w:t>
            </w:r>
            <w:r>
              <w:rPr>
                <w:rFonts w:ascii="Aptos" w:hAnsi="Aptos"/>
                <w:sz w:val="17"/>
              </w:rPr>
              <w:t>查询执行</w:t>
            </w:r>
          </w:p>
        </w:tc>
        <w:tc>
          <w:tcPr>
            <w:tcW w:w="3118" w:type="dxa"/>
            <w:tcMar>
              <w:top w:w="100" w:type="dxa"/>
              <w:left w:w="120" w:type="dxa"/>
              <w:bottom w:w="100" w:type="dxa"/>
              <w:right w:w="120" w:type="dxa"/>
            </w:tcMar>
            <w:vAlign w:val="center"/>
          </w:tcPr>
          <w:p w14:paraId="59CA2AB7" w14:textId="77777777" w:rsidR="00397723" w:rsidRDefault="00EF4CC4">
            <w:pPr>
              <w:spacing w:after="0" w:line="283" w:lineRule="auto"/>
              <w:rPr>
                <w:rFonts w:hint="eastAsia"/>
              </w:rPr>
            </w:pPr>
            <w:r>
              <w:rPr>
                <w:rFonts w:ascii="Aptos" w:hAnsi="Aptos"/>
                <w:sz w:val="17"/>
              </w:rPr>
              <w:t>结构化查询、双数据库编译、</w:t>
            </w:r>
            <w:r>
              <w:rPr>
                <w:rFonts w:ascii="Aptos" w:hAnsi="Aptos"/>
                <w:sz w:val="17"/>
              </w:rPr>
              <w:t xml:space="preserve">SQLGlot </w:t>
            </w:r>
            <w:r>
              <w:rPr>
                <w:rFonts w:ascii="Aptos" w:hAnsi="Aptos"/>
                <w:sz w:val="17"/>
              </w:rPr>
              <w:t>门禁、只读执行和证据</w:t>
            </w:r>
          </w:p>
        </w:tc>
        <w:tc>
          <w:tcPr>
            <w:tcW w:w="3118" w:type="dxa"/>
            <w:tcMar>
              <w:top w:w="100" w:type="dxa"/>
              <w:left w:w="120" w:type="dxa"/>
              <w:bottom w:w="100" w:type="dxa"/>
              <w:right w:w="120" w:type="dxa"/>
            </w:tcMar>
            <w:vAlign w:val="center"/>
          </w:tcPr>
          <w:p w14:paraId="3BD59EE0" w14:textId="77777777" w:rsidR="00397723" w:rsidRDefault="00EF4CC4">
            <w:pPr>
              <w:spacing w:after="0" w:line="283" w:lineRule="auto"/>
              <w:jc w:val="center"/>
              <w:rPr>
                <w:rFonts w:hint="eastAsia"/>
              </w:rPr>
            </w:pPr>
            <w:r>
              <w:rPr>
                <w:rFonts w:ascii="Aptos" w:hAnsi="Aptos"/>
                <w:sz w:val="17"/>
              </w:rPr>
              <w:t>攻击用例与真实结果验收</w:t>
            </w:r>
          </w:p>
        </w:tc>
      </w:tr>
      <w:tr w:rsidR="00397723" w14:paraId="627C08C9" w14:textId="77777777">
        <w:trPr>
          <w:jc w:val="center"/>
        </w:trPr>
        <w:tc>
          <w:tcPr>
            <w:tcW w:w="3118" w:type="dxa"/>
            <w:shd w:val="clear" w:color="auto" w:fill="F5F8FC"/>
            <w:tcMar>
              <w:top w:w="100" w:type="dxa"/>
              <w:left w:w="120" w:type="dxa"/>
              <w:bottom w:w="100" w:type="dxa"/>
              <w:right w:w="120" w:type="dxa"/>
            </w:tcMar>
            <w:vAlign w:val="center"/>
          </w:tcPr>
          <w:p w14:paraId="7024C8CE" w14:textId="77777777" w:rsidR="00397723" w:rsidRDefault="00EF4CC4">
            <w:pPr>
              <w:spacing w:after="0" w:line="283" w:lineRule="auto"/>
              <w:jc w:val="center"/>
              <w:rPr>
                <w:rFonts w:hint="eastAsia"/>
              </w:rPr>
            </w:pPr>
            <w:r>
              <w:rPr>
                <w:rFonts w:ascii="Aptos" w:hAnsi="Aptos"/>
                <w:sz w:val="17"/>
              </w:rPr>
              <w:t xml:space="preserve">M5 Agent </w:t>
            </w:r>
            <w:r>
              <w:rPr>
                <w:rFonts w:ascii="Aptos" w:hAnsi="Aptos"/>
                <w:sz w:val="17"/>
              </w:rPr>
              <w:t>核心</w:t>
            </w:r>
          </w:p>
        </w:tc>
        <w:tc>
          <w:tcPr>
            <w:tcW w:w="3118" w:type="dxa"/>
            <w:shd w:val="clear" w:color="auto" w:fill="F5F8FC"/>
            <w:tcMar>
              <w:top w:w="100" w:type="dxa"/>
              <w:left w:w="120" w:type="dxa"/>
              <w:bottom w:w="100" w:type="dxa"/>
              <w:right w:w="120" w:type="dxa"/>
            </w:tcMar>
            <w:vAlign w:val="center"/>
          </w:tcPr>
          <w:p w14:paraId="4E388A56" w14:textId="77777777" w:rsidR="00397723" w:rsidRDefault="00EF4CC4">
            <w:pPr>
              <w:spacing w:after="0" w:line="283" w:lineRule="auto"/>
              <w:rPr>
                <w:rFonts w:hint="eastAsia"/>
              </w:rPr>
            </w:pPr>
            <w:r>
              <w:rPr>
                <w:rFonts w:ascii="Aptos" w:hAnsi="Aptos"/>
                <w:sz w:val="17"/>
              </w:rPr>
              <w:t xml:space="preserve">DeepSeek </w:t>
            </w:r>
            <w:r>
              <w:rPr>
                <w:rFonts w:ascii="Aptos" w:hAnsi="Aptos"/>
                <w:sz w:val="17"/>
              </w:rPr>
              <w:t>网关、</w:t>
            </w:r>
            <w:r>
              <w:rPr>
                <w:rFonts w:ascii="Aptos" w:hAnsi="Aptos"/>
                <w:sz w:val="17"/>
              </w:rPr>
              <w:t>Planner</w:t>
            </w:r>
            <w:r>
              <w:rPr>
                <w:rFonts w:ascii="Aptos" w:hAnsi="Aptos"/>
                <w:sz w:val="17"/>
              </w:rPr>
              <w:t>、十二项工具契约、</w:t>
            </w:r>
            <w:r>
              <w:rPr>
                <w:rFonts w:ascii="Aptos" w:hAnsi="Aptos"/>
                <w:sz w:val="17"/>
              </w:rPr>
              <w:t>LangGraph</w:t>
            </w:r>
            <w:r>
              <w:rPr>
                <w:rFonts w:ascii="Aptos" w:hAnsi="Aptos"/>
                <w:sz w:val="17"/>
              </w:rPr>
              <w:t>、状态恢复和多轮澄清</w:t>
            </w:r>
          </w:p>
        </w:tc>
        <w:tc>
          <w:tcPr>
            <w:tcW w:w="3118" w:type="dxa"/>
            <w:shd w:val="clear" w:color="auto" w:fill="F5F8FC"/>
            <w:tcMar>
              <w:top w:w="100" w:type="dxa"/>
              <w:left w:w="120" w:type="dxa"/>
              <w:bottom w:w="100" w:type="dxa"/>
              <w:right w:w="120" w:type="dxa"/>
            </w:tcMar>
            <w:vAlign w:val="center"/>
          </w:tcPr>
          <w:p w14:paraId="6A1FD6B0" w14:textId="77777777" w:rsidR="00397723" w:rsidRDefault="00EF4CC4">
            <w:pPr>
              <w:spacing w:after="0" w:line="283" w:lineRule="auto"/>
              <w:rPr>
                <w:rFonts w:hint="eastAsia"/>
              </w:rPr>
            </w:pPr>
            <w:r>
              <w:rPr>
                <w:rFonts w:ascii="Aptos" w:hAnsi="Aptos"/>
                <w:sz w:val="17"/>
              </w:rPr>
              <w:t>真实</w:t>
            </w:r>
            <w:r>
              <w:rPr>
                <w:rFonts w:ascii="Aptos" w:hAnsi="Aptos"/>
                <w:sz w:val="17"/>
              </w:rPr>
              <w:t xml:space="preserve"> V4 Pro </w:t>
            </w:r>
            <w:r>
              <w:rPr>
                <w:rFonts w:ascii="Aptos" w:hAnsi="Aptos"/>
                <w:sz w:val="17"/>
              </w:rPr>
              <w:t>调用和完整运行验收</w:t>
            </w:r>
          </w:p>
        </w:tc>
      </w:tr>
      <w:tr w:rsidR="00397723" w14:paraId="4D39A1ED" w14:textId="77777777">
        <w:trPr>
          <w:jc w:val="center"/>
        </w:trPr>
        <w:tc>
          <w:tcPr>
            <w:tcW w:w="3118" w:type="dxa"/>
            <w:tcMar>
              <w:top w:w="100" w:type="dxa"/>
              <w:left w:w="120" w:type="dxa"/>
              <w:bottom w:w="100" w:type="dxa"/>
              <w:right w:w="120" w:type="dxa"/>
            </w:tcMar>
            <w:vAlign w:val="center"/>
          </w:tcPr>
          <w:p w14:paraId="4B69E19C" w14:textId="77777777" w:rsidR="00397723" w:rsidRDefault="00EF4CC4">
            <w:pPr>
              <w:spacing w:after="0" w:line="283" w:lineRule="auto"/>
              <w:jc w:val="center"/>
              <w:rPr>
                <w:rFonts w:hint="eastAsia"/>
              </w:rPr>
            </w:pPr>
            <w:r>
              <w:rPr>
                <w:rFonts w:ascii="Aptos" w:hAnsi="Aptos"/>
                <w:sz w:val="17"/>
              </w:rPr>
              <w:t xml:space="preserve">M6 </w:t>
            </w:r>
            <w:r>
              <w:rPr>
                <w:rFonts w:ascii="Aptos" w:hAnsi="Aptos"/>
                <w:sz w:val="17"/>
              </w:rPr>
              <w:t>问析工作台</w:t>
            </w:r>
          </w:p>
        </w:tc>
        <w:tc>
          <w:tcPr>
            <w:tcW w:w="3118" w:type="dxa"/>
            <w:tcMar>
              <w:top w:w="100" w:type="dxa"/>
              <w:left w:w="120" w:type="dxa"/>
              <w:bottom w:w="100" w:type="dxa"/>
              <w:right w:w="120" w:type="dxa"/>
            </w:tcMar>
            <w:vAlign w:val="center"/>
          </w:tcPr>
          <w:p w14:paraId="3800E84D" w14:textId="77777777" w:rsidR="00397723" w:rsidRDefault="00EF4CC4">
            <w:pPr>
              <w:spacing w:after="0" w:line="283" w:lineRule="auto"/>
              <w:rPr>
                <w:rFonts w:hint="eastAsia"/>
              </w:rPr>
            </w:pPr>
            <w:r>
              <w:rPr>
                <w:rFonts w:ascii="Aptos" w:hAnsi="Aptos"/>
                <w:sz w:val="17"/>
              </w:rPr>
              <w:t>SSE</w:t>
            </w:r>
            <w:r>
              <w:rPr>
                <w:rFonts w:ascii="Aptos" w:hAnsi="Aptos"/>
                <w:sz w:val="17"/>
              </w:rPr>
              <w:t>、三栏工作台、真实结果、可信等级、</w:t>
            </w:r>
            <w:r>
              <w:rPr>
                <w:rFonts w:ascii="Aptos" w:hAnsi="Aptos"/>
                <w:sz w:val="17"/>
              </w:rPr>
              <w:t xml:space="preserve">Evidence </w:t>
            </w:r>
            <w:r>
              <w:rPr>
                <w:rFonts w:ascii="Aptos" w:hAnsi="Aptos"/>
                <w:sz w:val="17"/>
              </w:rPr>
              <w:t>和技术详情</w:t>
            </w:r>
          </w:p>
        </w:tc>
        <w:tc>
          <w:tcPr>
            <w:tcW w:w="3118" w:type="dxa"/>
            <w:tcMar>
              <w:top w:w="100" w:type="dxa"/>
              <w:left w:w="120" w:type="dxa"/>
              <w:bottom w:w="100" w:type="dxa"/>
              <w:right w:w="120" w:type="dxa"/>
            </w:tcMar>
            <w:vAlign w:val="center"/>
          </w:tcPr>
          <w:p w14:paraId="15DCA885" w14:textId="77777777" w:rsidR="00397723" w:rsidRDefault="00EF4CC4">
            <w:pPr>
              <w:spacing w:after="0" w:line="283" w:lineRule="auto"/>
              <w:jc w:val="center"/>
              <w:rPr>
                <w:rFonts w:hint="eastAsia"/>
              </w:rPr>
            </w:pPr>
            <w:r>
              <w:rPr>
                <w:rFonts w:ascii="Aptos" w:hAnsi="Aptos"/>
                <w:sz w:val="17"/>
              </w:rPr>
              <w:t>桌面移动端与断线恢复验收</w:t>
            </w:r>
          </w:p>
        </w:tc>
      </w:tr>
      <w:tr w:rsidR="00397723" w14:paraId="4EA044C2" w14:textId="77777777">
        <w:trPr>
          <w:jc w:val="center"/>
        </w:trPr>
        <w:tc>
          <w:tcPr>
            <w:tcW w:w="3118" w:type="dxa"/>
            <w:shd w:val="clear" w:color="auto" w:fill="F5F8FC"/>
            <w:tcMar>
              <w:top w:w="100" w:type="dxa"/>
              <w:left w:w="120" w:type="dxa"/>
              <w:bottom w:w="100" w:type="dxa"/>
              <w:right w:w="120" w:type="dxa"/>
            </w:tcMar>
            <w:vAlign w:val="center"/>
          </w:tcPr>
          <w:p w14:paraId="3705CFFF" w14:textId="77777777" w:rsidR="00397723" w:rsidRDefault="00EF4CC4">
            <w:pPr>
              <w:spacing w:after="0" w:line="283" w:lineRule="auto"/>
              <w:jc w:val="center"/>
              <w:rPr>
                <w:rFonts w:hint="eastAsia"/>
              </w:rPr>
            </w:pPr>
            <w:r>
              <w:rPr>
                <w:rFonts w:ascii="Aptos" w:hAnsi="Aptos"/>
                <w:sz w:val="17"/>
              </w:rPr>
              <w:t>M6.1 M6.2</w:t>
            </w:r>
          </w:p>
        </w:tc>
        <w:tc>
          <w:tcPr>
            <w:tcW w:w="3118" w:type="dxa"/>
            <w:shd w:val="clear" w:color="auto" w:fill="F5F8FC"/>
            <w:tcMar>
              <w:top w:w="100" w:type="dxa"/>
              <w:left w:w="120" w:type="dxa"/>
              <w:bottom w:w="100" w:type="dxa"/>
              <w:right w:w="120" w:type="dxa"/>
            </w:tcMar>
            <w:vAlign w:val="center"/>
          </w:tcPr>
          <w:p w14:paraId="75094DBD" w14:textId="77777777" w:rsidR="00397723" w:rsidRDefault="00EF4CC4">
            <w:pPr>
              <w:spacing w:after="0" w:line="283" w:lineRule="auto"/>
              <w:rPr>
                <w:rFonts w:hint="eastAsia"/>
              </w:rPr>
            </w:pPr>
            <w:r>
              <w:rPr>
                <w:rFonts w:ascii="Aptos" w:hAnsi="Aptos"/>
                <w:sz w:val="17"/>
              </w:rPr>
              <w:t>任务路由、目录探索、自然澄清、权限和错误的自然语言呈现</w:t>
            </w:r>
          </w:p>
        </w:tc>
        <w:tc>
          <w:tcPr>
            <w:tcW w:w="3118" w:type="dxa"/>
            <w:shd w:val="clear" w:color="auto" w:fill="F5F8FC"/>
            <w:tcMar>
              <w:top w:w="100" w:type="dxa"/>
              <w:left w:w="120" w:type="dxa"/>
              <w:bottom w:w="100" w:type="dxa"/>
              <w:right w:w="120" w:type="dxa"/>
            </w:tcMar>
            <w:vAlign w:val="center"/>
          </w:tcPr>
          <w:p w14:paraId="00F83F47" w14:textId="77777777" w:rsidR="00397723" w:rsidRDefault="00EF4CC4">
            <w:pPr>
              <w:spacing w:after="0" w:line="283" w:lineRule="auto"/>
              <w:jc w:val="center"/>
              <w:rPr>
                <w:rFonts w:hint="eastAsia"/>
              </w:rPr>
            </w:pPr>
            <w:r>
              <w:rPr>
                <w:rFonts w:ascii="Aptos" w:hAnsi="Aptos"/>
                <w:sz w:val="17"/>
              </w:rPr>
              <w:t>自动化回归和真实模型问题链</w:t>
            </w:r>
          </w:p>
        </w:tc>
      </w:tr>
      <w:tr w:rsidR="00397723" w14:paraId="33C674C7" w14:textId="77777777">
        <w:trPr>
          <w:jc w:val="center"/>
        </w:trPr>
        <w:tc>
          <w:tcPr>
            <w:tcW w:w="3118" w:type="dxa"/>
            <w:tcMar>
              <w:top w:w="100" w:type="dxa"/>
              <w:left w:w="120" w:type="dxa"/>
              <w:bottom w:w="100" w:type="dxa"/>
              <w:right w:w="120" w:type="dxa"/>
            </w:tcMar>
            <w:vAlign w:val="center"/>
          </w:tcPr>
          <w:p w14:paraId="757AA8A1" w14:textId="77777777" w:rsidR="00397723" w:rsidRDefault="00EF4CC4">
            <w:pPr>
              <w:spacing w:after="0" w:line="283" w:lineRule="auto"/>
              <w:jc w:val="center"/>
              <w:rPr>
                <w:rFonts w:hint="eastAsia"/>
              </w:rPr>
            </w:pPr>
            <w:r>
              <w:rPr>
                <w:rFonts w:ascii="Aptos" w:hAnsi="Aptos"/>
                <w:sz w:val="17"/>
              </w:rPr>
              <w:t>M7.1 M7.2</w:t>
            </w:r>
          </w:p>
        </w:tc>
        <w:tc>
          <w:tcPr>
            <w:tcW w:w="3118" w:type="dxa"/>
            <w:tcMar>
              <w:top w:w="100" w:type="dxa"/>
              <w:left w:w="120" w:type="dxa"/>
              <w:bottom w:w="100" w:type="dxa"/>
              <w:right w:w="120" w:type="dxa"/>
            </w:tcMar>
            <w:vAlign w:val="center"/>
          </w:tcPr>
          <w:p w14:paraId="7DA43234" w14:textId="77777777" w:rsidR="00397723" w:rsidRDefault="00EF4CC4">
            <w:pPr>
              <w:spacing w:after="0" w:line="283" w:lineRule="auto"/>
              <w:rPr>
                <w:rFonts w:hint="eastAsia"/>
              </w:rPr>
            </w:pPr>
            <w:r>
              <w:rPr>
                <w:rFonts w:ascii="Aptos" w:hAnsi="Aptos"/>
                <w:sz w:val="17"/>
              </w:rPr>
              <w:t>持续会话、独立轮次、上下文继承、主题切换和基础寒暄</w:t>
            </w:r>
          </w:p>
        </w:tc>
        <w:tc>
          <w:tcPr>
            <w:tcW w:w="3118" w:type="dxa"/>
            <w:tcMar>
              <w:top w:w="100" w:type="dxa"/>
              <w:left w:w="120" w:type="dxa"/>
              <w:bottom w:w="100" w:type="dxa"/>
              <w:right w:w="120" w:type="dxa"/>
            </w:tcMar>
            <w:vAlign w:val="center"/>
          </w:tcPr>
          <w:p w14:paraId="1F26EFB3" w14:textId="77777777" w:rsidR="00397723" w:rsidRDefault="00EF4CC4">
            <w:pPr>
              <w:spacing w:after="0" w:line="283" w:lineRule="auto"/>
              <w:rPr>
                <w:rFonts w:hint="eastAsia"/>
              </w:rPr>
            </w:pPr>
            <w:r>
              <w:rPr>
                <w:rFonts w:ascii="Aptos" w:hAnsi="Aptos"/>
                <w:sz w:val="17"/>
              </w:rPr>
              <w:t>二百七十二项后端测试及五轮</w:t>
            </w:r>
            <w:r>
              <w:rPr>
                <w:rFonts w:ascii="Aptos" w:hAnsi="Aptos"/>
                <w:sz w:val="17"/>
              </w:rPr>
              <w:t xml:space="preserve"> DeepSeek </w:t>
            </w:r>
            <w:r>
              <w:rPr>
                <w:rFonts w:ascii="Aptos" w:hAnsi="Aptos"/>
                <w:sz w:val="17"/>
              </w:rPr>
              <w:t>验收</w:t>
            </w:r>
          </w:p>
        </w:tc>
      </w:tr>
    </w:tbl>
    <w:p w14:paraId="5F7ACC75" w14:textId="77777777" w:rsidR="00397723" w:rsidRDefault="00397723">
      <w:pPr>
        <w:spacing w:after="60"/>
        <w:rPr>
          <w:rFonts w:hint="eastAsia"/>
        </w:rPr>
      </w:pPr>
    </w:p>
    <w:p w14:paraId="0502A05D" w14:textId="77777777" w:rsidR="00397723" w:rsidRDefault="00EF4CC4">
      <w:pPr>
        <w:pStyle w:val="21"/>
      </w:pPr>
      <w:r>
        <w:t>开发中能力</w:t>
      </w:r>
    </w:p>
    <w:p w14:paraId="50CECCED" w14:textId="77777777" w:rsidR="00397723" w:rsidRDefault="00EF4CC4">
      <w:pPr>
        <w:ind w:firstLine="420"/>
        <w:rPr>
          <w:rFonts w:hint="eastAsia"/>
        </w:rPr>
      </w:pPr>
      <w:r>
        <w:t>M7.3 至 M7.6 正在完善会话事件持久化、会话级 SSE、轮次恢复、取消、推荐追问、描述统计和受限 ChartSpec。代码中已经建立 AnalysisConversationEvent、推荐引擎、分析统计契约和图表规范，并接入 ECharts 依赖，但这些改动尚未完成全量回归、真实链路验收和正式提交，因此本方案不将其列为已完成。</w:t>
      </w:r>
    </w:p>
    <w:p w14:paraId="28988255" w14:textId="77777777" w:rsidR="00397723" w:rsidRDefault="00EF4CC4">
      <w:pPr>
        <w:pStyle w:val="21"/>
      </w:pPr>
      <w:r>
        <w:t>规划实现能力</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18"/>
        <w:gridCol w:w="3118"/>
        <w:gridCol w:w="3118"/>
      </w:tblGrid>
      <w:tr w:rsidR="00397723" w14:paraId="3A4084D6" w14:textId="77777777">
        <w:trPr>
          <w:tblHeader/>
          <w:jc w:val="center"/>
        </w:trPr>
        <w:tc>
          <w:tcPr>
            <w:tcW w:w="3118" w:type="dxa"/>
            <w:shd w:val="clear" w:color="auto" w:fill="17365D"/>
            <w:tcMar>
              <w:top w:w="100" w:type="dxa"/>
              <w:left w:w="120" w:type="dxa"/>
              <w:bottom w:w="100" w:type="dxa"/>
              <w:right w:w="120" w:type="dxa"/>
            </w:tcMar>
            <w:vAlign w:val="center"/>
          </w:tcPr>
          <w:p w14:paraId="7DCCAF5F" w14:textId="77777777" w:rsidR="00397723" w:rsidRDefault="00EF4CC4">
            <w:pPr>
              <w:spacing w:after="0" w:line="283" w:lineRule="auto"/>
              <w:jc w:val="center"/>
              <w:rPr>
                <w:rFonts w:hint="eastAsia"/>
              </w:rPr>
            </w:pPr>
            <w:r>
              <w:rPr>
                <w:rFonts w:ascii="Aptos" w:hAnsi="Aptos"/>
                <w:b/>
                <w:color w:val="FFFFFF"/>
                <w:sz w:val="17"/>
              </w:rPr>
              <w:t>阶段</w:t>
            </w:r>
          </w:p>
        </w:tc>
        <w:tc>
          <w:tcPr>
            <w:tcW w:w="3118" w:type="dxa"/>
            <w:shd w:val="clear" w:color="auto" w:fill="17365D"/>
            <w:tcMar>
              <w:top w:w="100" w:type="dxa"/>
              <w:left w:w="120" w:type="dxa"/>
              <w:bottom w:w="100" w:type="dxa"/>
              <w:right w:w="120" w:type="dxa"/>
            </w:tcMar>
            <w:vAlign w:val="center"/>
          </w:tcPr>
          <w:p w14:paraId="3070CE11" w14:textId="77777777" w:rsidR="00397723" w:rsidRDefault="00EF4CC4">
            <w:pPr>
              <w:spacing w:after="0" w:line="283" w:lineRule="auto"/>
              <w:jc w:val="center"/>
              <w:rPr>
                <w:rFonts w:hint="eastAsia"/>
              </w:rPr>
            </w:pPr>
            <w:r>
              <w:rPr>
                <w:rFonts w:ascii="Aptos" w:hAnsi="Aptos"/>
                <w:b/>
                <w:color w:val="FFFFFF"/>
                <w:sz w:val="17"/>
              </w:rPr>
              <w:t>计划内容</w:t>
            </w:r>
          </w:p>
        </w:tc>
        <w:tc>
          <w:tcPr>
            <w:tcW w:w="3118" w:type="dxa"/>
            <w:shd w:val="clear" w:color="auto" w:fill="17365D"/>
            <w:tcMar>
              <w:top w:w="100" w:type="dxa"/>
              <w:left w:w="120" w:type="dxa"/>
              <w:bottom w:w="100" w:type="dxa"/>
              <w:right w:w="120" w:type="dxa"/>
            </w:tcMar>
            <w:vAlign w:val="center"/>
          </w:tcPr>
          <w:p w14:paraId="729E3412" w14:textId="77777777" w:rsidR="00397723" w:rsidRDefault="00EF4CC4">
            <w:pPr>
              <w:spacing w:after="0" w:line="283" w:lineRule="auto"/>
              <w:jc w:val="center"/>
              <w:rPr>
                <w:rFonts w:hint="eastAsia"/>
              </w:rPr>
            </w:pPr>
            <w:r>
              <w:rPr>
                <w:rFonts w:ascii="Aptos" w:hAnsi="Aptos"/>
                <w:b/>
                <w:color w:val="FFFFFF"/>
                <w:sz w:val="17"/>
              </w:rPr>
              <w:t>关闭条件</w:t>
            </w:r>
          </w:p>
        </w:tc>
      </w:tr>
      <w:tr w:rsidR="00397723" w14:paraId="024CC0B4" w14:textId="77777777">
        <w:trPr>
          <w:jc w:val="center"/>
        </w:trPr>
        <w:tc>
          <w:tcPr>
            <w:tcW w:w="3118" w:type="dxa"/>
            <w:tcMar>
              <w:top w:w="100" w:type="dxa"/>
              <w:left w:w="120" w:type="dxa"/>
              <w:bottom w:w="100" w:type="dxa"/>
              <w:right w:w="120" w:type="dxa"/>
            </w:tcMar>
            <w:vAlign w:val="center"/>
          </w:tcPr>
          <w:p w14:paraId="5834C79A" w14:textId="77777777" w:rsidR="00397723" w:rsidRDefault="00EF4CC4">
            <w:pPr>
              <w:spacing w:after="0" w:line="283" w:lineRule="auto"/>
              <w:jc w:val="center"/>
              <w:rPr>
                <w:rFonts w:hint="eastAsia"/>
              </w:rPr>
            </w:pPr>
            <w:r>
              <w:rPr>
                <w:rFonts w:ascii="Aptos" w:hAnsi="Aptos"/>
                <w:sz w:val="17"/>
              </w:rPr>
              <w:t>M7.6</w:t>
            </w:r>
          </w:p>
        </w:tc>
        <w:tc>
          <w:tcPr>
            <w:tcW w:w="3118" w:type="dxa"/>
            <w:tcMar>
              <w:top w:w="100" w:type="dxa"/>
              <w:left w:w="120" w:type="dxa"/>
              <w:bottom w:w="100" w:type="dxa"/>
              <w:right w:w="120" w:type="dxa"/>
            </w:tcMar>
            <w:vAlign w:val="center"/>
          </w:tcPr>
          <w:p w14:paraId="7BDA522F" w14:textId="77777777" w:rsidR="00397723" w:rsidRDefault="00EF4CC4">
            <w:pPr>
              <w:spacing w:after="0" w:line="283" w:lineRule="auto"/>
              <w:rPr>
                <w:rFonts w:hint="eastAsia"/>
              </w:rPr>
            </w:pPr>
            <w:r>
              <w:rPr>
                <w:rFonts w:ascii="Aptos" w:hAnsi="Aptos"/>
                <w:sz w:val="17"/>
              </w:rPr>
              <w:t>趋势、排行、比较、描述统计、相关性和交互式图表</w:t>
            </w:r>
          </w:p>
        </w:tc>
        <w:tc>
          <w:tcPr>
            <w:tcW w:w="3118" w:type="dxa"/>
            <w:tcMar>
              <w:top w:w="100" w:type="dxa"/>
              <w:left w:w="120" w:type="dxa"/>
              <w:bottom w:w="100" w:type="dxa"/>
              <w:right w:w="120" w:type="dxa"/>
            </w:tcMar>
            <w:vAlign w:val="center"/>
          </w:tcPr>
          <w:p w14:paraId="018FBCDB" w14:textId="77777777" w:rsidR="00397723" w:rsidRDefault="00EF4CC4">
            <w:pPr>
              <w:spacing w:after="0" w:line="283" w:lineRule="auto"/>
              <w:rPr>
                <w:rFonts w:hint="eastAsia"/>
              </w:rPr>
            </w:pPr>
            <w:r>
              <w:rPr>
                <w:rFonts w:ascii="Aptos" w:hAnsi="Aptos"/>
                <w:sz w:val="17"/>
              </w:rPr>
              <w:t>自动化、真实数据、桌面和移动端验收通过</w:t>
            </w:r>
          </w:p>
        </w:tc>
      </w:tr>
      <w:tr w:rsidR="00397723" w14:paraId="5D95A575" w14:textId="77777777">
        <w:trPr>
          <w:jc w:val="center"/>
        </w:trPr>
        <w:tc>
          <w:tcPr>
            <w:tcW w:w="3118" w:type="dxa"/>
            <w:shd w:val="clear" w:color="auto" w:fill="F5F8FC"/>
            <w:tcMar>
              <w:top w:w="100" w:type="dxa"/>
              <w:left w:w="120" w:type="dxa"/>
              <w:bottom w:w="100" w:type="dxa"/>
              <w:right w:w="120" w:type="dxa"/>
            </w:tcMar>
            <w:vAlign w:val="center"/>
          </w:tcPr>
          <w:p w14:paraId="55897422" w14:textId="77777777" w:rsidR="00397723" w:rsidRDefault="00EF4CC4">
            <w:pPr>
              <w:spacing w:after="0" w:line="283" w:lineRule="auto"/>
              <w:jc w:val="center"/>
              <w:rPr>
                <w:rFonts w:hint="eastAsia"/>
              </w:rPr>
            </w:pPr>
            <w:r>
              <w:rPr>
                <w:rFonts w:ascii="Aptos" w:hAnsi="Aptos"/>
                <w:sz w:val="17"/>
              </w:rPr>
              <w:t>M7.7</w:t>
            </w:r>
          </w:p>
        </w:tc>
        <w:tc>
          <w:tcPr>
            <w:tcW w:w="3118" w:type="dxa"/>
            <w:shd w:val="clear" w:color="auto" w:fill="F5F8FC"/>
            <w:tcMar>
              <w:top w:w="100" w:type="dxa"/>
              <w:left w:w="120" w:type="dxa"/>
              <w:bottom w:w="100" w:type="dxa"/>
              <w:right w:w="120" w:type="dxa"/>
            </w:tcMar>
            <w:vAlign w:val="center"/>
          </w:tcPr>
          <w:p w14:paraId="15393147" w14:textId="77777777" w:rsidR="00397723" w:rsidRDefault="00EF4CC4">
            <w:pPr>
              <w:spacing w:after="0" w:line="283" w:lineRule="auto"/>
              <w:rPr>
                <w:rFonts w:hint="eastAsia"/>
              </w:rPr>
            </w:pPr>
            <w:r>
              <w:rPr>
                <w:rFonts w:ascii="Aptos" w:hAnsi="Aptos"/>
                <w:sz w:val="17"/>
              </w:rPr>
              <w:t xml:space="preserve">Markdown HTML PDF </w:t>
            </w:r>
            <w:r>
              <w:rPr>
                <w:rFonts w:ascii="Aptos" w:hAnsi="Aptos"/>
                <w:sz w:val="17"/>
              </w:rPr>
              <w:t>报告</w:t>
            </w:r>
          </w:p>
        </w:tc>
        <w:tc>
          <w:tcPr>
            <w:tcW w:w="3118" w:type="dxa"/>
            <w:shd w:val="clear" w:color="auto" w:fill="F5F8FC"/>
            <w:tcMar>
              <w:top w:w="100" w:type="dxa"/>
              <w:left w:w="120" w:type="dxa"/>
              <w:bottom w:w="100" w:type="dxa"/>
              <w:right w:w="120" w:type="dxa"/>
            </w:tcMar>
            <w:vAlign w:val="center"/>
          </w:tcPr>
          <w:p w14:paraId="4E2431C1" w14:textId="77777777" w:rsidR="00397723" w:rsidRDefault="00EF4CC4">
            <w:pPr>
              <w:spacing w:after="0" w:line="283" w:lineRule="auto"/>
              <w:jc w:val="center"/>
              <w:rPr>
                <w:rFonts w:hint="eastAsia"/>
              </w:rPr>
            </w:pPr>
            <w:r>
              <w:rPr>
                <w:rFonts w:ascii="Aptos" w:hAnsi="Aptos"/>
                <w:sz w:val="17"/>
              </w:rPr>
              <w:t>报告只引用验证产物且可追溯</w:t>
            </w:r>
          </w:p>
        </w:tc>
      </w:tr>
      <w:tr w:rsidR="00397723" w14:paraId="5341400B" w14:textId="77777777">
        <w:trPr>
          <w:jc w:val="center"/>
        </w:trPr>
        <w:tc>
          <w:tcPr>
            <w:tcW w:w="3118" w:type="dxa"/>
            <w:tcMar>
              <w:top w:w="100" w:type="dxa"/>
              <w:left w:w="120" w:type="dxa"/>
              <w:bottom w:w="100" w:type="dxa"/>
              <w:right w:w="120" w:type="dxa"/>
            </w:tcMar>
            <w:vAlign w:val="center"/>
          </w:tcPr>
          <w:p w14:paraId="50F96C5E" w14:textId="77777777" w:rsidR="00397723" w:rsidRDefault="00EF4CC4">
            <w:pPr>
              <w:spacing w:after="0" w:line="283" w:lineRule="auto"/>
              <w:jc w:val="center"/>
              <w:rPr>
                <w:rFonts w:hint="eastAsia"/>
              </w:rPr>
            </w:pPr>
            <w:r>
              <w:rPr>
                <w:rFonts w:ascii="Aptos" w:hAnsi="Aptos"/>
                <w:sz w:val="17"/>
              </w:rPr>
              <w:t>M8.1</w:t>
            </w:r>
          </w:p>
        </w:tc>
        <w:tc>
          <w:tcPr>
            <w:tcW w:w="3118" w:type="dxa"/>
            <w:tcMar>
              <w:top w:w="100" w:type="dxa"/>
              <w:left w:w="120" w:type="dxa"/>
              <w:bottom w:w="100" w:type="dxa"/>
              <w:right w:w="120" w:type="dxa"/>
            </w:tcMar>
            <w:vAlign w:val="center"/>
          </w:tcPr>
          <w:p w14:paraId="0BBF3D73" w14:textId="77777777" w:rsidR="00397723" w:rsidRDefault="00EF4CC4">
            <w:pPr>
              <w:spacing w:after="0" w:line="283" w:lineRule="auto"/>
              <w:jc w:val="center"/>
              <w:rPr>
                <w:rFonts w:hint="eastAsia"/>
              </w:rPr>
            </w:pPr>
            <w:r>
              <w:rPr>
                <w:rFonts w:ascii="Aptos" w:hAnsi="Aptos"/>
                <w:sz w:val="17"/>
              </w:rPr>
              <w:t>无网络一次性分析沙箱</w:t>
            </w:r>
          </w:p>
        </w:tc>
        <w:tc>
          <w:tcPr>
            <w:tcW w:w="3118" w:type="dxa"/>
            <w:tcMar>
              <w:top w:w="100" w:type="dxa"/>
              <w:left w:w="120" w:type="dxa"/>
              <w:bottom w:w="100" w:type="dxa"/>
              <w:right w:w="120" w:type="dxa"/>
            </w:tcMar>
            <w:vAlign w:val="center"/>
          </w:tcPr>
          <w:p w14:paraId="42A51C73" w14:textId="77777777" w:rsidR="00397723" w:rsidRDefault="00EF4CC4">
            <w:pPr>
              <w:spacing w:after="0" w:line="283" w:lineRule="auto"/>
              <w:jc w:val="center"/>
              <w:rPr>
                <w:rFonts w:hint="eastAsia"/>
              </w:rPr>
            </w:pPr>
            <w:r>
              <w:rPr>
                <w:rFonts w:ascii="Aptos" w:hAnsi="Aptos"/>
                <w:sz w:val="17"/>
              </w:rPr>
              <w:t>资源限制、越界攻击和秘密扫描通过</w:t>
            </w:r>
          </w:p>
        </w:tc>
      </w:tr>
      <w:tr w:rsidR="00397723" w14:paraId="218FC7F1" w14:textId="77777777">
        <w:trPr>
          <w:jc w:val="center"/>
        </w:trPr>
        <w:tc>
          <w:tcPr>
            <w:tcW w:w="3118" w:type="dxa"/>
            <w:shd w:val="clear" w:color="auto" w:fill="F5F8FC"/>
            <w:tcMar>
              <w:top w:w="100" w:type="dxa"/>
              <w:left w:w="120" w:type="dxa"/>
              <w:bottom w:w="100" w:type="dxa"/>
              <w:right w:w="120" w:type="dxa"/>
            </w:tcMar>
            <w:vAlign w:val="center"/>
          </w:tcPr>
          <w:p w14:paraId="0942BECA" w14:textId="77777777" w:rsidR="00397723" w:rsidRDefault="00EF4CC4">
            <w:pPr>
              <w:spacing w:after="0" w:line="283" w:lineRule="auto"/>
              <w:jc w:val="center"/>
              <w:rPr>
                <w:rFonts w:hint="eastAsia"/>
              </w:rPr>
            </w:pPr>
            <w:r>
              <w:rPr>
                <w:rFonts w:ascii="Aptos" w:hAnsi="Aptos"/>
                <w:sz w:val="17"/>
              </w:rPr>
              <w:t>M8.2</w:t>
            </w:r>
          </w:p>
        </w:tc>
        <w:tc>
          <w:tcPr>
            <w:tcW w:w="3118" w:type="dxa"/>
            <w:shd w:val="clear" w:color="auto" w:fill="F5F8FC"/>
            <w:tcMar>
              <w:top w:w="100" w:type="dxa"/>
              <w:left w:w="120" w:type="dxa"/>
              <w:bottom w:w="100" w:type="dxa"/>
              <w:right w:w="120" w:type="dxa"/>
            </w:tcMar>
            <w:vAlign w:val="center"/>
          </w:tcPr>
          <w:p w14:paraId="609E0839" w14:textId="77777777" w:rsidR="00397723" w:rsidRDefault="00EF4CC4">
            <w:pPr>
              <w:spacing w:after="0" w:line="283" w:lineRule="auto"/>
              <w:jc w:val="center"/>
              <w:rPr>
                <w:rFonts w:hint="eastAsia"/>
              </w:rPr>
            </w:pPr>
            <w:r>
              <w:rPr>
                <w:rFonts w:ascii="Aptos" w:hAnsi="Aptos"/>
                <w:sz w:val="17"/>
              </w:rPr>
              <w:t>六类机器学习模型</w:t>
            </w:r>
          </w:p>
        </w:tc>
        <w:tc>
          <w:tcPr>
            <w:tcW w:w="3118" w:type="dxa"/>
            <w:shd w:val="clear" w:color="auto" w:fill="F5F8FC"/>
            <w:tcMar>
              <w:top w:w="100" w:type="dxa"/>
              <w:left w:w="120" w:type="dxa"/>
              <w:bottom w:w="100" w:type="dxa"/>
              <w:right w:w="120" w:type="dxa"/>
            </w:tcMar>
            <w:vAlign w:val="center"/>
          </w:tcPr>
          <w:p w14:paraId="29AE5F6E" w14:textId="77777777" w:rsidR="00397723" w:rsidRDefault="00EF4CC4">
            <w:pPr>
              <w:spacing w:after="0" w:line="283" w:lineRule="auto"/>
              <w:jc w:val="center"/>
              <w:rPr>
                <w:rFonts w:hint="eastAsia"/>
              </w:rPr>
            </w:pPr>
            <w:r>
              <w:rPr>
                <w:rFonts w:ascii="Aptos" w:hAnsi="Aptos"/>
                <w:sz w:val="17"/>
              </w:rPr>
              <w:t>训练评估推理解释和复现链路通过</w:t>
            </w:r>
          </w:p>
        </w:tc>
      </w:tr>
      <w:tr w:rsidR="00397723" w14:paraId="4BC17F09" w14:textId="77777777">
        <w:trPr>
          <w:jc w:val="center"/>
        </w:trPr>
        <w:tc>
          <w:tcPr>
            <w:tcW w:w="3118" w:type="dxa"/>
            <w:tcMar>
              <w:top w:w="100" w:type="dxa"/>
              <w:left w:w="120" w:type="dxa"/>
              <w:bottom w:w="100" w:type="dxa"/>
              <w:right w:w="120" w:type="dxa"/>
            </w:tcMar>
            <w:vAlign w:val="center"/>
          </w:tcPr>
          <w:p w14:paraId="23F63F3F" w14:textId="77777777" w:rsidR="00397723" w:rsidRDefault="00EF4CC4">
            <w:pPr>
              <w:spacing w:after="0" w:line="283" w:lineRule="auto"/>
              <w:jc w:val="center"/>
              <w:rPr>
                <w:rFonts w:hint="eastAsia"/>
              </w:rPr>
            </w:pPr>
            <w:r>
              <w:rPr>
                <w:rFonts w:ascii="Aptos" w:hAnsi="Aptos"/>
                <w:sz w:val="17"/>
              </w:rPr>
              <w:lastRenderedPageBreak/>
              <w:t>M8.3</w:t>
            </w:r>
          </w:p>
        </w:tc>
        <w:tc>
          <w:tcPr>
            <w:tcW w:w="3118" w:type="dxa"/>
            <w:tcMar>
              <w:top w:w="100" w:type="dxa"/>
              <w:left w:w="120" w:type="dxa"/>
              <w:bottom w:w="100" w:type="dxa"/>
              <w:right w:w="120" w:type="dxa"/>
            </w:tcMar>
            <w:vAlign w:val="center"/>
          </w:tcPr>
          <w:p w14:paraId="38E50D6F" w14:textId="77777777" w:rsidR="00397723" w:rsidRDefault="00EF4CC4">
            <w:pPr>
              <w:spacing w:after="0" w:line="283" w:lineRule="auto"/>
              <w:jc w:val="center"/>
              <w:rPr>
                <w:rFonts w:hint="eastAsia"/>
              </w:rPr>
            </w:pPr>
            <w:r>
              <w:rPr>
                <w:rFonts w:ascii="Aptos" w:hAnsi="Aptos"/>
                <w:sz w:val="17"/>
              </w:rPr>
              <w:t>至少一百四十组黄金评测和评测中心</w:t>
            </w:r>
          </w:p>
        </w:tc>
        <w:tc>
          <w:tcPr>
            <w:tcW w:w="3118" w:type="dxa"/>
            <w:tcMar>
              <w:top w:w="100" w:type="dxa"/>
              <w:left w:w="120" w:type="dxa"/>
              <w:bottom w:w="100" w:type="dxa"/>
              <w:right w:w="120" w:type="dxa"/>
            </w:tcMar>
            <w:vAlign w:val="center"/>
          </w:tcPr>
          <w:p w14:paraId="464121FB" w14:textId="77777777" w:rsidR="00397723" w:rsidRDefault="00EF4CC4">
            <w:pPr>
              <w:spacing w:after="0" w:line="283" w:lineRule="auto"/>
              <w:jc w:val="center"/>
              <w:rPr>
                <w:rFonts w:hint="eastAsia"/>
              </w:rPr>
            </w:pPr>
            <w:r>
              <w:rPr>
                <w:rFonts w:ascii="Aptos" w:hAnsi="Aptos"/>
                <w:sz w:val="17"/>
              </w:rPr>
              <w:t>正确率、安全、延迟和成本达到门禁</w:t>
            </w:r>
          </w:p>
        </w:tc>
      </w:tr>
      <w:tr w:rsidR="00397723" w14:paraId="310E1CD7" w14:textId="77777777">
        <w:trPr>
          <w:jc w:val="center"/>
        </w:trPr>
        <w:tc>
          <w:tcPr>
            <w:tcW w:w="3118" w:type="dxa"/>
            <w:shd w:val="clear" w:color="auto" w:fill="F5F8FC"/>
            <w:tcMar>
              <w:top w:w="100" w:type="dxa"/>
              <w:left w:w="120" w:type="dxa"/>
              <w:bottom w:w="100" w:type="dxa"/>
              <w:right w:w="120" w:type="dxa"/>
            </w:tcMar>
            <w:vAlign w:val="center"/>
          </w:tcPr>
          <w:p w14:paraId="593368D7" w14:textId="77777777" w:rsidR="00397723" w:rsidRDefault="00EF4CC4">
            <w:pPr>
              <w:spacing w:after="0" w:line="283" w:lineRule="auto"/>
              <w:jc w:val="center"/>
              <w:rPr>
                <w:rFonts w:hint="eastAsia"/>
              </w:rPr>
            </w:pPr>
            <w:r>
              <w:rPr>
                <w:rFonts w:ascii="Aptos" w:hAnsi="Aptos"/>
                <w:sz w:val="17"/>
              </w:rPr>
              <w:t>M8.4</w:t>
            </w:r>
          </w:p>
        </w:tc>
        <w:tc>
          <w:tcPr>
            <w:tcW w:w="3118" w:type="dxa"/>
            <w:shd w:val="clear" w:color="auto" w:fill="F5F8FC"/>
            <w:tcMar>
              <w:top w:w="100" w:type="dxa"/>
              <w:left w:w="120" w:type="dxa"/>
              <w:bottom w:w="100" w:type="dxa"/>
              <w:right w:w="120" w:type="dxa"/>
            </w:tcMar>
            <w:vAlign w:val="center"/>
          </w:tcPr>
          <w:p w14:paraId="2449E184" w14:textId="77777777" w:rsidR="00397723" w:rsidRDefault="00EF4CC4">
            <w:pPr>
              <w:spacing w:after="0" w:line="283" w:lineRule="auto"/>
              <w:rPr>
                <w:rFonts w:hint="eastAsia"/>
              </w:rPr>
            </w:pPr>
            <w:r>
              <w:rPr>
                <w:rFonts w:ascii="Aptos" w:hAnsi="Aptos"/>
                <w:sz w:val="17"/>
              </w:rPr>
              <w:t xml:space="preserve">OpenTelemetry Prometheus </w:t>
            </w:r>
            <w:r>
              <w:rPr>
                <w:rFonts w:ascii="Aptos" w:hAnsi="Aptos"/>
                <w:sz w:val="17"/>
              </w:rPr>
              <w:t>和模型工具观测</w:t>
            </w:r>
          </w:p>
        </w:tc>
        <w:tc>
          <w:tcPr>
            <w:tcW w:w="3118" w:type="dxa"/>
            <w:shd w:val="clear" w:color="auto" w:fill="F5F8FC"/>
            <w:tcMar>
              <w:top w:w="100" w:type="dxa"/>
              <w:left w:w="120" w:type="dxa"/>
              <w:bottom w:w="100" w:type="dxa"/>
              <w:right w:w="120" w:type="dxa"/>
            </w:tcMar>
            <w:vAlign w:val="center"/>
          </w:tcPr>
          <w:p w14:paraId="415D3D86" w14:textId="77777777" w:rsidR="00397723" w:rsidRDefault="00EF4CC4">
            <w:pPr>
              <w:spacing w:after="0" w:line="283" w:lineRule="auto"/>
              <w:jc w:val="center"/>
              <w:rPr>
                <w:rFonts w:hint="eastAsia"/>
              </w:rPr>
            </w:pPr>
            <w:r>
              <w:rPr>
                <w:rFonts w:ascii="Aptos" w:hAnsi="Aptos"/>
                <w:sz w:val="17"/>
              </w:rPr>
              <w:t>全链路关联和告警恢复通过</w:t>
            </w:r>
          </w:p>
        </w:tc>
      </w:tr>
      <w:tr w:rsidR="00397723" w14:paraId="5A07C08D" w14:textId="77777777">
        <w:trPr>
          <w:jc w:val="center"/>
        </w:trPr>
        <w:tc>
          <w:tcPr>
            <w:tcW w:w="3118" w:type="dxa"/>
            <w:tcMar>
              <w:top w:w="100" w:type="dxa"/>
              <w:left w:w="120" w:type="dxa"/>
              <w:bottom w:w="100" w:type="dxa"/>
              <w:right w:w="120" w:type="dxa"/>
            </w:tcMar>
            <w:vAlign w:val="center"/>
          </w:tcPr>
          <w:p w14:paraId="057531CF" w14:textId="77777777" w:rsidR="00397723" w:rsidRDefault="00EF4CC4">
            <w:pPr>
              <w:spacing w:after="0" w:line="283" w:lineRule="auto"/>
              <w:jc w:val="center"/>
              <w:rPr>
                <w:rFonts w:hint="eastAsia"/>
              </w:rPr>
            </w:pPr>
            <w:r>
              <w:rPr>
                <w:rFonts w:ascii="Aptos" w:hAnsi="Aptos"/>
                <w:sz w:val="17"/>
              </w:rPr>
              <w:t>M9</w:t>
            </w:r>
          </w:p>
        </w:tc>
        <w:tc>
          <w:tcPr>
            <w:tcW w:w="3118" w:type="dxa"/>
            <w:tcMar>
              <w:top w:w="100" w:type="dxa"/>
              <w:left w:w="120" w:type="dxa"/>
              <w:bottom w:w="100" w:type="dxa"/>
              <w:right w:w="120" w:type="dxa"/>
            </w:tcMar>
            <w:vAlign w:val="center"/>
          </w:tcPr>
          <w:p w14:paraId="7C049389" w14:textId="77777777" w:rsidR="00397723" w:rsidRDefault="00EF4CC4">
            <w:pPr>
              <w:spacing w:after="0" w:line="283" w:lineRule="auto"/>
              <w:rPr>
                <w:rFonts w:hint="eastAsia"/>
              </w:rPr>
            </w:pPr>
            <w:r>
              <w:rPr>
                <w:rFonts w:ascii="Aptos" w:hAnsi="Aptos"/>
                <w:sz w:val="17"/>
              </w:rPr>
              <w:t>性能安全、备份恢复、部署运维和比赛材料</w:t>
            </w:r>
          </w:p>
        </w:tc>
        <w:tc>
          <w:tcPr>
            <w:tcW w:w="3118" w:type="dxa"/>
            <w:tcMar>
              <w:top w:w="100" w:type="dxa"/>
              <w:left w:w="120" w:type="dxa"/>
              <w:bottom w:w="100" w:type="dxa"/>
              <w:right w:w="120" w:type="dxa"/>
            </w:tcMar>
            <w:vAlign w:val="center"/>
          </w:tcPr>
          <w:p w14:paraId="569CD798" w14:textId="77777777" w:rsidR="00397723" w:rsidRDefault="00EF4CC4">
            <w:pPr>
              <w:spacing w:after="0" w:line="283" w:lineRule="auto"/>
              <w:rPr>
                <w:rFonts w:hint="eastAsia"/>
              </w:rPr>
            </w:pPr>
            <w:r>
              <w:rPr>
                <w:rFonts w:ascii="Aptos" w:hAnsi="Aptos"/>
                <w:sz w:val="17"/>
              </w:rPr>
              <w:t>空环境部署、全场景演示和材料审查通过</w:t>
            </w:r>
          </w:p>
        </w:tc>
      </w:tr>
    </w:tbl>
    <w:p w14:paraId="7672D55C" w14:textId="77777777" w:rsidR="00397723" w:rsidRDefault="00397723">
      <w:pPr>
        <w:spacing w:after="60"/>
        <w:rPr>
          <w:rFonts w:hint="eastAsia"/>
        </w:rPr>
      </w:pPr>
    </w:p>
    <w:p w14:paraId="2E701918" w14:textId="77777777" w:rsidR="00397723" w:rsidRDefault="00EF4CC4">
      <w:pPr>
        <w:pStyle w:val="1"/>
      </w:pPr>
      <w:bookmarkStart w:id="19" w:name="_Toc240534444"/>
      <w:r>
        <w:t>后续实施计划</w:t>
      </w:r>
      <w:bookmarkEnd w:id="19"/>
    </w:p>
    <w:p w14:paraId="1D7F6C23" w14:textId="77777777" w:rsidR="00397723" w:rsidRDefault="00EF4CC4">
      <w:pPr>
        <w:keepNext/>
        <w:jc w:val="center"/>
        <w:rPr>
          <w:rFonts w:hint="eastAsia"/>
        </w:rPr>
      </w:pPr>
      <w:r>
        <w:rPr>
          <w:noProof/>
        </w:rPr>
        <w:drawing>
          <wp:inline distT="0" distB="0" distL="0" distR="0" wp14:anchorId="135BB113" wp14:editId="3FA4D149">
            <wp:extent cx="5806440" cy="27324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产品化实施路线.png"/>
                    <pic:cNvPicPr/>
                  </pic:nvPicPr>
                  <pic:blipFill>
                    <a:blip r:embed="rId10"/>
                    <a:stretch>
                      <a:fillRect/>
                    </a:stretch>
                  </pic:blipFill>
                  <pic:spPr>
                    <a:xfrm>
                      <a:off x="0" y="0"/>
                      <a:ext cx="5806440" cy="2732442"/>
                    </a:xfrm>
                    <a:prstGeom prst="rect">
                      <a:avLst/>
                    </a:prstGeom>
                  </pic:spPr>
                </pic:pic>
              </a:graphicData>
            </a:graphic>
          </wp:inline>
        </w:drawing>
      </w:r>
    </w:p>
    <w:p w14:paraId="3C6439F4" w14:textId="77777777" w:rsidR="00397723" w:rsidRDefault="00EF4CC4">
      <w:pPr>
        <w:spacing w:after="160"/>
        <w:jc w:val="center"/>
        <w:rPr>
          <w:rFonts w:hint="eastAsia"/>
        </w:rPr>
      </w:pPr>
      <w:r>
        <w:rPr>
          <w:rFonts w:ascii="Aptos" w:hAnsi="Aptos"/>
          <w:color w:val="64748B"/>
          <w:sz w:val="18"/>
        </w:rPr>
        <w:t>图</w:t>
      </w:r>
      <w:r>
        <w:rPr>
          <w:rFonts w:ascii="Aptos" w:hAnsi="Aptos"/>
          <w:color w:val="64748B"/>
          <w:sz w:val="18"/>
        </w:rPr>
        <w:t xml:space="preserve"> 3  </w:t>
      </w:r>
      <w:r>
        <w:rPr>
          <w:rFonts w:ascii="Aptos" w:hAnsi="Aptos"/>
          <w:color w:val="64748B"/>
          <w:sz w:val="18"/>
        </w:rPr>
        <w:t>产品化实施路线</w:t>
      </w:r>
    </w:p>
    <w:p w14:paraId="6C102B2B" w14:textId="77777777" w:rsidR="00397723" w:rsidRDefault="00EF4CC4">
      <w:pPr>
        <w:pStyle w:val="21"/>
      </w:pPr>
      <w:r>
        <w:t>第一阶段</w:t>
      </w:r>
      <w:r>
        <w:t xml:space="preserve"> </w:t>
      </w:r>
      <w:r>
        <w:t>分析与图表收口</w:t>
      </w:r>
    </w:p>
    <w:p w14:paraId="4354EF2E" w14:textId="77777777" w:rsidR="00397723" w:rsidRDefault="00EF4CC4">
      <w:pPr>
        <w:ind w:firstLine="420"/>
        <w:rPr>
          <w:rFonts w:hint="eastAsia"/>
        </w:rPr>
      </w:pPr>
      <w:r>
        <w:t>完成描述统计、趋势、排行、周期比较、相关性和 Isolation Forest 工具；统一 Artifact 与 Evidence 契约；将受限 ChartSpec 渲染为 ECharts；补齐会话实时事件、排队和恢复；通过赛题五类示例问题的真实链路验收。</w:t>
      </w:r>
    </w:p>
    <w:p w14:paraId="2C689A8B" w14:textId="77777777" w:rsidR="00397723" w:rsidRDefault="00EF4CC4">
      <w:pPr>
        <w:pStyle w:val="21"/>
      </w:pPr>
      <w:r>
        <w:t>第二阶段</w:t>
      </w:r>
      <w:r>
        <w:t xml:space="preserve"> </w:t>
      </w:r>
      <w:r>
        <w:t>报告与建模</w:t>
      </w:r>
    </w:p>
    <w:p w14:paraId="43FD9060" w14:textId="77777777" w:rsidR="00397723" w:rsidRDefault="00EF4CC4">
      <w:pPr>
        <w:ind w:firstLine="420"/>
        <w:rPr>
          <w:rFonts w:hint="eastAsia"/>
        </w:rPr>
      </w:pPr>
      <w:r>
        <w:t>完成会话级报告组装和 Markdown、HTML、PDF 导出；建设独立 Sandbox 服务；实现六类指定模型的训练、评估、推理和解释；增加数据不足、类型不适用和资源超限的自然语言处理。</w:t>
      </w:r>
    </w:p>
    <w:p w14:paraId="71989075" w14:textId="77777777" w:rsidR="00397723" w:rsidRDefault="00EF4CC4">
      <w:pPr>
        <w:pStyle w:val="21"/>
      </w:pPr>
      <w:r>
        <w:lastRenderedPageBreak/>
        <w:t>第三阶段</w:t>
      </w:r>
      <w:r>
        <w:t xml:space="preserve"> </w:t>
      </w:r>
      <w:r>
        <w:t>评测与可观测性</w:t>
      </w:r>
    </w:p>
    <w:p w14:paraId="04EAD3B1" w14:textId="77777777" w:rsidR="00397723" w:rsidRDefault="00EF4CC4">
      <w:pPr>
        <w:ind w:firstLine="420"/>
        <w:rPr>
          <w:rFonts w:hint="eastAsia"/>
        </w:rPr>
      </w:pPr>
      <w:r>
        <w:t>建立至少一百四十组黄金问题，覆盖标准问题、多轮、歧义、缺字段、权限、攻击和恢复。建设评测中心，展示意图、语义绑定、结果正确率、证据一致率、安全阻断率、延迟和成本。接入链路追踪和运行指标。</w:t>
      </w:r>
    </w:p>
    <w:p w14:paraId="3FC7D217" w14:textId="77777777" w:rsidR="00397723" w:rsidRDefault="00EF4CC4">
      <w:pPr>
        <w:pStyle w:val="21"/>
      </w:pPr>
      <w:r>
        <w:t>第四阶段</w:t>
      </w:r>
      <w:r>
        <w:t xml:space="preserve"> </w:t>
      </w:r>
      <w:r>
        <w:t>产品加固与参赛交付</w:t>
      </w:r>
    </w:p>
    <w:p w14:paraId="6FD39D4F" w14:textId="77777777" w:rsidR="00397723" w:rsidRDefault="00EF4CC4">
      <w:pPr>
        <w:ind w:firstLine="420"/>
        <w:rPr>
          <w:rFonts w:hint="eastAsia"/>
        </w:rPr>
      </w:pPr>
      <w:r>
        <w:t>完成并发和性能测试、备份恢复、迁移回滚、依赖和镜像扫描、跨浏览器与移动端验收。统一代码、镜像、样例数据和文档版本，形成项目概要、详细方案、PPT、演示视频、产品手册、交互演示、团队过程文档、业务知识说明和数据资源说明。</w:t>
      </w:r>
    </w:p>
    <w:p w14:paraId="2446E18D" w14:textId="77777777" w:rsidR="00397723" w:rsidRDefault="00EF4CC4">
      <w:pPr>
        <w:pStyle w:val="1"/>
      </w:pPr>
      <w:bookmarkStart w:id="20" w:name="_Toc240534445"/>
      <w:r>
        <w:t>典型演示场景</w:t>
      </w:r>
      <w:bookmarkEnd w:id="20"/>
    </w:p>
    <w:p w14:paraId="4E47AFD2" w14:textId="77777777" w:rsidR="00397723" w:rsidRDefault="00EF4CC4">
      <w:pPr>
        <w:pStyle w:val="21"/>
      </w:pPr>
      <w:r>
        <w:t>各工序良率分析</w:t>
      </w:r>
    </w:p>
    <w:p w14:paraId="2F30DDB6" w14:textId="77777777" w:rsidR="00397723" w:rsidRDefault="00EF4CC4">
      <w:pPr>
        <w:ind w:firstLine="420"/>
        <w:rPr>
          <w:rFonts w:hint="eastAsia"/>
        </w:rPr>
      </w:pPr>
      <w:r>
        <w:t>用户输入请分析各工序的良率。Agent 识别良率指标和工序维度，绑定唯一语义版本，编译分组 SQL，执行并验证结果，返回排行柱图、表格和结论。用户追问最近三个月按月展开，系统在同一会话继承指标和工序维度，只修改时间范围和粒度。</w:t>
      </w:r>
    </w:p>
    <w:p w14:paraId="00B66178" w14:textId="77777777" w:rsidR="00397723" w:rsidRDefault="00EF4CC4">
      <w:pPr>
        <w:pStyle w:val="21"/>
      </w:pPr>
      <w:r>
        <w:t>最近一个月不良产品排行</w:t>
      </w:r>
    </w:p>
    <w:p w14:paraId="6FC5DD9B" w14:textId="77777777" w:rsidR="00397723" w:rsidRDefault="00EF4CC4">
      <w:pPr>
        <w:ind w:firstLine="420"/>
        <w:rPr>
          <w:rFonts w:hint="eastAsia"/>
        </w:rPr>
      </w:pPr>
      <w:r>
        <w:t>用户输入找出最近一个月不良数量最高的产品。Agent 解析时间范围、产品维度、指标和降序 Top N，返回排行和占比。用户点击查看第一名趋势，推荐追问作为普通消息重新经过权限和执行流程。</w:t>
      </w:r>
    </w:p>
    <w:p w14:paraId="14D3792D" w14:textId="77777777" w:rsidR="00397723" w:rsidRDefault="00EF4CC4">
      <w:pPr>
        <w:pStyle w:val="21"/>
      </w:pPr>
      <w:r>
        <w:t>设备停机与不良率关系</w:t>
      </w:r>
    </w:p>
    <w:p w14:paraId="0FDC67BA" w14:textId="77777777" w:rsidR="00397723" w:rsidRDefault="00EF4CC4">
      <w:pPr>
        <w:ind w:firstLine="420"/>
        <w:rPr>
          <w:rFonts w:hint="eastAsia"/>
        </w:rPr>
      </w:pPr>
      <w:r>
        <w:t>Agent 定位设备停机和质量检验数据，通过已确认关系对齐设备或产线以及时间粒度，生成两个连续变量的数据集，再调用相关性和散点图工具。回答说明相关系数、样本量、异常点和数据限制，不把相关性表述为因果关系。</w:t>
      </w:r>
    </w:p>
    <w:p w14:paraId="1583FCC6" w14:textId="77777777" w:rsidR="00397723" w:rsidRDefault="00EF4CC4">
      <w:pPr>
        <w:pStyle w:val="21"/>
      </w:pPr>
      <w:r>
        <w:lastRenderedPageBreak/>
        <w:t>最近七天产量趋势</w:t>
      </w:r>
    </w:p>
    <w:p w14:paraId="0385063C" w14:textId="77777777" w:rsidR="00397723" w:rsidRDefault="00EF4CC4">
      <w:pPr>
        <w:ind w:firstLine="420"/>
        <w:rPr>
          <w:rFonts w:hint="eastAsia"/>
        </w:rPr>
      </w:pPr>
      <w:r>
        <w:t>Agent 识别产线维度、产量指标、七天范围和日粒度，编译时间序列 SQL，返回折线图和每日表格。缺少某日产量时，系统区分零值与缺失值，并在结果中说明处理方式。</w:t>
      </w:r>
    </w:p>
    <w:p w14:paraId="214CD828" w14:textId="77777777" w:rsidR="00397723" w:rsidRDefault="00EF4CC4">
      <w:pPr>
        <w:pStyle w:val="21"/>
      </w:pPr>
      <w:r>
        <w:t>本周质量分析报告</w:t>
      </w:r>
    </w:p>
    <w:p w14:paraId="1C0D3E64" w14:textId="77777777" w:rsidR="00397723" w:rsidRDefault="00EF4CC4">
      <w:pPr>
        <w:ind w:firstLine="420"/>
        <w:rPr>
          <w:rFonts w:hint="eastAsia"/>
        </w:rPr>
      </w:pPr>
      <w:r>
        <w:t>Agent 生成包含不良率、一次通过率、主要缺陷、产品排行、趋势和异常点的多步骤计划。各步骤分别验证后，报告工具从已有产物组装报告，不重复访问数据库。最终输出 Markdown、HTML 和 PDF，并保留指标口径和 Evidence 引用。</w:t>
      </w:r>
    </w:p>
    <w:p w14:paraId="431F3D39" w14:textId="77777777" w:rsidR="00397723" w:rsidRDefault="00EF4CC4">
      <w:pPr>
        <w:pStyle w:val="21"/>
      </w:pPr>
      <w:r>
        <w:t>未知数据源接入</w:t>
      </w:r>
    </w:p>
    <w:p w14:paraId="207C84B5" w14:textId="77777777" w:rsidR="00397723" w:rsidRDefault="00EF4CC4">
      <w:pPr>
        <w:ind w:firstLine="420"/>
        <w:rPr>
          <w:rFonts w:hint="eastAsia"/>
        </w:rPr>
      </w:pPr>
      <w:r>
        <w:t>管理员接入字段改名的 MySQL 数据库。系统扫描目录和画像，生成业务语义候选。管理员确认字段和关系后执行可行性验证并发布版本。业务用户随后使用相同自然语言问题，Agent 无需知道原始表名即可完成分析。</w:t>
      </w:r>
    </w:p>
    <w:p w14:paraId="63FBD4CA" w14:textId="77777777" w:rsidR="00397723" w:rsidRDefault="00EF4CC4">
      <w:pPr>
        <w:pStyle w:val="1"/>
      </w:pPr>
      <w:bookmarkStart w:id="21" w:name="_Toc240534446"/>
      <w:r>
        <w:t>验收指标</w:t>
      </w:r>
      <w:bookmarkEnd w:id="2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18"/>
        <w:gridCol w:w="3118"/>
        <w:gridCol w:w="3118"/>
      </w:tblGrid>
      <w:tr w:rsidR="00397723" w14:paraId="4AA2F8BB" w14:textId="77777777">
        <w:trPr>
          <w:tblHeader/>
          <w:jc w:val="center"/>
        </w:trPr>
        <w:tc>
          <w:tcPr>
            <w:tcW w:w="3118" w:type="dxa"/>
            <w:shd w:val="clear" w:color="auto" w:fill="17365D"/>
            <w:tcMar>
              <w:top w:w="100" w:type="dxa"/>
              <w:left w:w="120" w:type="dxa"/>
              <w:bottom w:w="100" w:type="dxa"/>
              <w:right w:w="120" w:type="dxa"/>
            </w:tcMar>
            <w:vAlign w:val="center"/>
          </w:tcPr>
          <w:p w14:paraId="4F1F3CB2" w14:textId="77777777" w:rsidR="00397723" w:rsidRDefault="00EF4CC4">
            <w:pPr>
              <w:spacing w:after="0" w:line="283" w:lineRule="auto"/>
              <w:jc w:val="center"/>
              <w:rPr>
                <w:rFonts w:hint="eastAsia"/>
              </w:rPr>
            </w:pPr>
            <w:r>
              <w:rPr>
                <w:rFonts w:ascii="Aptos" w:hAnsi="Aptos"/>
                <w:b/>
                <w:color w:val="FFFFFF"/>
                <w:sz w:val="17"/>
              </w:rPr>
              <w:t>指标</w:t>
            </w:r>
          </w:p>
        </w:tc>
        <w:tc>
          <w:tcPr>
            <w:tcW w:w="3118" w:type="dxa"/>
            <w:shd w:val="clear" w:color="auto" w:fill="17365D"/>
            <w:tcMar>
              <w:top w:w="100" w:type="dxa"/>
              <w:left w:w="120" w:type="dxa"/>
              <w:bottom w:w="100" w:type="dxa"/>
              <w:right w:w="120" w:type="dxa"/>
            </w:tcMar>
            <w:vAlign w:val="center"/>
          </w:tcPr>
          <w:p w14:paraId="7C686768" w14:textId="77777777" w:rsidR="00397723" w:rsidRDefault="00EF4CC4">
            <w:pPr>
              <w:spacing w:after="0" w:line="283" w:lineRule="auto"/>
              <w:jc w:val="center"/>
              <w:rPr>
                <w:rFonts w:hint="eastAsia"/>
              </w:rPr>
            </w:pPr>
            <w:r>
              <w:rPr>
                <w:rFonts w:ascii="Aptos" w:hAnsi="Aptos"/>
                <w:b/>
                <w:color w:val="FFFFFF"/>
                <w:sz w:val="17"/>
              </w:rPr>
              <w:t>目标值</w:t>
            </w:r>
          </w:p>
        </w:tc>
        <w:tc>
          <w:tcPr>
            <w:tcW w:w="3118" w:type="dxa"/>
            <w:shd w:val="clear" w:color="auto" w:fill="17365D"/>
            <w:tcMar>
              <w:top w:w="100" w:type="dxa"/>
              <w:left w:w="120" w:type="dxa"/>
              <w:bottom w:w="100" w:type="dxa"/>
              <w:right w:w="120" w:type="dxa"/>
            </w:tcMar>
            <w:vAlign w:val="center"/>
          </w:tcPr>
          <w:p w14:paraId="4C53EC74" w14:textId="77777777" w:rsidR="00397723" w:rsidRDefault="00EF4CC4">
            <w:pPr>
              <w:spacing w:after="0" w:line="283" w:lineRule="auto"/>
              <w:jc w:val="center"/>
              <w:rPr>
                <w:rFonts w:hint="eastAsia"/>
              </w:rPr>
            </w:pPr>
            <w:r>
              <w:rPr>
                <w:rFonts w:ascii="Aptos" w:hAnsi="Aptos"/>
                <w:b/>
                <w:color w:val="FFFFFF"/>
                <w:sz w:val="17"/>
              </w:rPr>
              <w:t>验证方法</w:t>
            </w:r>
          </w:p>
        </w:tc>
      </w:tr>
      <w:tr w:rsidR="00397723" w14:paraId="684F2974" w14:textId="77777777">
        <w:trPr>
          <w:jc w:val="center"/>
        </w:trPr>
        <w:tc>
          <w:tcPr>
            <w:tcW w:w="3118" w:type="dxa"/>
            <w:tcMar>
              <w:top w:w="100" w:type="dxa"/>
              <w:left w:w="120" w:type="dxa"/>
              <w:bottom w:w="100" w:type="dxa"/>
              <w:right w:w="120" w:type="dxa"/>
            </w:tcMar>
            <w:vAlign w:val="center"/>
          </w:tcPr>
          <w:p w14:paraId="692CE88F" w14:textId="77777777" w:rsidR="00397723" w:rsidRDefault="00EF4CC4">
            <w:pPr>
              <w:spacing w:after="0" w:line="283" w:lineRule="auto"/>
              <w:jc w:val="center"/>
              <w:rPr>
                <w:rFonts w:hint="eastAsia"/>
              </w:rPr>
            </w:pPr>
            <w:r>
              <w:rPr>
                <w:rFonts w:ascii="Aptos" w:hAnsi="Aptos"/>
                <w:sz w:val="17"/>
              </w:rPr>
              <w:t>标准问题意图和指标绑定准确率</w:t>
            </w:r>
          </w:p>
        </w:tc>
        <w:tc>
          <w:tcPr>
            <w:tcW w:w="3118" w:type="dxa"/>
            <w:tcMar>
              <w:top w:w="100" w:type="dxa"/>
              <w:left w:w="120" w:type="dxa"/>
              <w:bottom w:w="100" w:type="dxa"/>
              <w:right w:w="120" w:type="dxa"/>
            </w:tcMar>
            <w:vAlign w:val="center"/>
          </w:tcPr>
          <w:p w14:paraId="7AE2B2DA" w14:textId="77777777" w:rsidR="00397723" w:rsidRDefault="00EF4CC4">
            <w:pPr>
              <w:spacing w:after="0" w:line="283" w:lineRule="auto"/>
              <w:jc w:val="center"/>
              <w:rPr>
                <w:rFonts w:hint="eastAsia"/>
              </w:rPr>
            </w:pPr>
            <w:r>
              <w:rPr>
                <w:rFonts w:ascii="Aptos" w:hAnsi="Aptos"/>
                <w:sz w:val="17"/>
              </w:rPr>
              <w:t>不低于百分之九十五</w:t>
            </w:r>
          </w:p>
        </w:tc>
        <w:tc>
          <w:tcPr>
            <w:tcW w:w="3118" w:type="dxa"/>
            <w:tcMar>
              <w:top w:w="100" w:type="dxa"/>
              <w:left w:w="120" w:type="dxa"/>
              <w:bottom w:w="100" w:type="dxa"/>
              <w:right w:w="120" w:type="dxa"/>
            </w:tcMar>
            <w:vAlign w:val="center"/>
          </w:tcPr>
          <w:p w14:paraId="65F44D87" w14:textId="77777777" w:rsidR="00397723" w:rsidRDefault="00EF4CC4">
            <w:pPr>
              <w:spacing w:after="0" w:line="283" w:lineRule="auto"/>
              <w:jc w:val="center"/>
              <w:rPr>
                <w:rFonts w:hint="eastAsia"/>
              </w:rPr>
            </w:pPr>
            <w:r>
              <w:rPr>
                <w:rFonts w:ascii="Aptos" w:hAnsi="Aptos"/>
                <w:sz w:val="17"/>
              </w:rPr>
              <w:t>黄金问题集确定性比对</w:t>
            </w:r>
          </w:p>
        </w:tc>
      </w:tr>
      <w:tr w:rsidR="00397723" w14:paraId="7BEA29FE" w14:textId="77777777">
        <w:trPr>
          <w:jc w:val="center"/>
        </w:trPr>
        <w:tc>
          <w:tcPr>
            <w:tcW w:w="3118" w:type="dxa"/>
            <w:shd w:val="clear" w:color="auto" w:fill="F5F8FC"/>
            <w:tcMar>
              <w:top w:w="100" w:type="dxa"/>
              <w:left w:w="120" w:type="dxa"/>
              <w:bottom w:w="100" w:type="dxa"/>
              <w:right w:w="120" w:type="dxa"/>
            </w:tcMar>
            <w:vAlign w:val="center"/>
          </w:tcPr>
          <w:p w14:paraId="3FF6392F" w14:textId="77777777" w:rsidR="00397723" w:rsidRDefault="00EF4CC4">
            <w:pPr>
              <w:spacing w:after="0" w:line="283" w:lineRule="auto"/>
              <w:jc w:val="center"/>
              <w:rPr>
                <w:rFonts w:hint="eastAsia"/>
              </w:rPr>
            </w:pPr>
            <w:r>
              <w:rPr>
                <w:rFonts w:ascii="Aptos" w:hAnsi="Aptos"/>
                <w:sz w:val="17"/>
              </w:rPr>
              <w:t>语义查询执行成功率</w:t>
            </w:r>
          </w:p>
        </w:tc>
        <w:tc>
          <w:tcPr>
            <w:tcW w:w="3118" w:type="dxa"/>
            <w:shd w:val="clear" w:color="auto" w:fill="F5F8FC"/>
            <w:tcMar>
              <w:top w:w="100" w:type="dxa"/>
              <w:left w:w="120" w:type="dxa"/>
              <w:bottom w:w="100" w:type="dxa"/>
              <w:right w:w="120" w:type="dxa"/>
            </w:tcMar>
            <w:vAlign w:val="center"/>
          </w:tcPr>
          <w:p w14:paraId="63FC8515" w14:textId="77777777" w:rsidR="00397723" w:rsidRDefault="00EF4CC4">
            <w:pPr>
              <w:spacing w:after="0" w:line="283" w:lineRule="auto"/>
              <w:jc w:val="center"/>
              <w:rPr>
                <w:rFonts w:hint="eastAsia"/>
              </w:rPr>
            </w:pPr>
            <w:r>
              <w:rPr>
                <w:rFonts w:ascii="Aptos" w:hAnsi="Aptos"/>
                <w:sz w:val="17"/>
              </w:rPr>
              <w:t>不低于百分之九十九</w:t>
            </w:r>
          </w:p>
        </w:tc>
        <w:tc>
          <w:tcPr>
            <w:tcW w:w="3118" w:type="dxa"/>
            <w:shd w:val="clear" w:color="auto" w:fill="F5F8FC"/>
            <w:tcMar>
              <w:top w:w="100" w:type="dxa"/>
              <w:left w:w="120" w:type="dxa"/>
              <w:bottom w:w="100" w:type="dxa"/>
              <w:right w:w="120" w:type="dxa"/>
            </w:tcMar>
            <w:vAlign w:val="center"/>
          </w:tcPr>
          <w:p w14:paraId="698A5BA1" w14:textId="77777777" w:rsidR="00397723" w:rsidRDefault="00EF4CC4">
            <w:pPr>
              <w:spacing w:after="0" w:line="283" w:lineRule="auto"/>
              <w:jc w:val="center"/>
              <w:rPr>
                <w:rFonts w:hint="eastAsia"/>
              </w:rPr>
            </w:pPr>
            <w:r>
              <w:rPr>
                <w:rFonts w:ascii="Aptos" w:hAnsi="Aptos"/>
                <w:sz w:val="17"/>
              </w:rPr>
              <w:t>双数据库标准任务回归</w:t>
            </w:r>
          </w:p>
        </w:tc>
      </w:tr>
      <w:tr w:rsidR="00397723" w14:paraId="4F2258F0" w14:textId="77777777">
        <w:trPr>
          <w:jc w:val="center"/>
        </w:trPr>
        <w:tc>
          <w:tcPr>
            <w:tcW w:w="3118" w:type="dxa"/>
            <w:tcMar>
              <w:top w:w="100" w:type="dxa"/>
              <w:left w:w="120" w:type="dxa"/>
              <w:bottom w:w="100" w:type="dxa"/>
              <w:right w:w="120" w:type="dxa"/>
            </w:tcMar>
            <w:vAlign w:val="center"/>
          </w:tcPr>
          <w:p w14:paraId="6159F4CD" w14:textId="77777777" w:rsidR="00397723" w:rsidRDefault="00EF4CC4">
            <w:pPr>
              <w:spacing w:after="0" w:line="283" w:lineRule="auto"/>
              <w:jc w:val="center"/>
              <w:rPr>
                <w:rFonts w:hint="eastAsia"/>
              </w:rPr>
            </w:pPr>
            <w:r>
              <w:rPr>
                <w:rFonts w:ascii="Aptos" w:hAnsi="Aptos"/>
                <w:sz w:val="17"/>
              </w:rPr>
              <w:t>标准问题结果正确率</w:t>
            </w:r>
          </w:p>
        </w:tc>
        <w:tc>
          <w:tcPr>
            <w:tcW w:w="3118" w:type="dxa"/>
            <w:tcMar>
              <w:top w:w="100" w:type="dxa"/>
              <w:left w:w="120" w:type="dxa"/>
              <w:bottom w:w="100" w:type="dxa"/>
              <w:right w:w="120" w:type="dxa"/>
            </w:tcMar>
            <w:vAlign w:val="center"/>
          </w:tcPr>
          <w:p w14:paraId="53113C4E" w14:textId="77777777" w:rsidR="00397723" w:rsidRDefault="00EF4CC4">
            <w:pPr>
              <w:spacing w:after="0" w:line="283" w:lineRule="auto"/>
              <w:jc w:val="center"/>
              <w:rPr>
                <w:rFonts w:hint="eastAsia"/>
              </w:rPr>
            </w:pPr>
            <w:r>
              <w:rPr>
                <w:rFonts w:ascii="Aptos" w:hAnsi="Aptos"/>
                <w:sz w:val="17"/>
              </w:rPr>
              <w:t>不低于百分之九十五</w:t>
            </w:r>
          </w:p>
        </w:tc>
        <w:tc>
          <w:tcPr>
            <w:tcW w:w="3118" w:type="dxa"/>
            <w:tcMar>
              <w:top w:w="100" w:type="dxa"/>
              <w:left w:w="120" w:type="dxa"/>
              <w:bottom w:w="100" w:type="dxa"/>
              <w:right w:w="120" w:type="dxa"/>
            </w:tcMar>
            <w:vAlign w:val="center"/>
          </w:tcPr>
          <w:p w14:paraId="57436263" w14:textId="77777777" w:rsidR="00397723" w:rsidRDefault="00EF4CC4">
            <w:pPr>
              <w:spacing w:after="0" w:line="283" w:lineRule="auto"/>
              <w:jc w:val="center"/>
              <w:rPr>
                <w:rFonts w:hint="eastAsia"/>
              </w:rPr>
            </w:pPr>
            <w:r>
              <w:rPr>
                <w:rFonts w:ascii="Aptos" w:hAnsi="Aptos"/>
                <w:sz w:val="17"/>
              </w:rPr>
              <w:t>与固定种子预期答案比对</w:t>
            </w:r>
          </w:p>
        </w:tc>
      </w:tr>
      <w:tr w:rsidR="00397723" w14:paraId="32B14249" w14:textId="77777777">
        <w:trPr>
          <w:jc w:val="center"/>
        </w:trPr>
        <w:tc>
          <w:tcPr>
            <w:tcW w:w="3118" w:type="dxa"/>
            <w:shd w:val="clear" w:color="auto" w:fill="F5F8FC"/>
            <w:tcMar>
              <w:top w:w="100" w:type="dxa"/>
              <w:left w:w="120" w:type="dxa"/>
              <w:bottom w:w="100" w:type="dxa"/>
              <w:right w:w="120" w:type="dxa"/>
            </w:tcMar>
            <w:vAlign w:val="center"/>
          </w:tcPr>
          <w:p w14:paraId="73BADB62" w14:textId="77777777" w:rsidR="00397723" w:rsidRDefault="00EF4CC4">
            <w:pPr>
              <w:spacing w:after="0" w:line="283" w:lineRule="auto"/>
              <w:jc w:val="center"/>
              <w:rPr>
                <w:rFonts w:hint="eastAsia"/>
              </w:rPr>
            </w:pPr>
            <w:r>
              <w:rPr>
                <w:rFonts w:ascii="Aptos" w:hAnsi="Aptos"/>
                <w:sz w:val="17"/>
              </w:rPr>
              <w:t>数字证据一致率</w:t>
            </w:r>
          </w:p>
        </w:tc>
        <w:tc>
          <w:tcPr>
            <w:tcW w:w="3118" w:type="dxa"/>
            <w:shd w:val="clear" w:color="auto" w:fill="F5F8FC"/>
            <w:tcMar>
              <w:top w:w="100" w:type="dxa"/>
              <w:left w:w="120" w:type="dxa"/>
              <w:bottom w:w="100" w:type="dxa"/>
              <w:right w:w="120" w:type="dxa"/>
            </w:tcMar>
            <w:vAlign w:val="center"/>
          </w:tcPr>
          <w:p w14:paraId="627F2387" w14:textId="77777777" w:rsidR="00397723" w:rsidRDefault="00EF4CC4">
            <w:pPr>
              <w:spacing w:after="0" w:line="283" w:lineRule="auto"/>
              <w:jc w:val="center"/>
              <w:rPr>
                <w:rFonts w:hint="eastAsia"/>
              </w:rPr>
            </w:pPr>
            <w:r>
              <w:rPr>
                <w:rFonts w:ascii="Aptos" w:hAnsi="Aptos"/>
                <w:sz w:val="17"/>
              </w:rPr>
              <w:t>百分之百</w:t>
            </w:r>
          </w:p>
        </w:tc>
        <w:tc>
          <w:tcPr>
            <w:tcW w:w="3118" w:type="dxa"/>
            <w:shd w:val="clear" w:color="auto" w:fill="F5F8FC"/>
            <w:tcMar>
              <w:top w:w="100" w:type="dxa"/>
              <w:left w:w="120" w:type="dxa"/>
              <w:bottom w:w="100" w:type="dxa"/>
              <w:right w:w="120" w:type="dxa"/>
            </w:tcMar>
            <w:vAlign w:val="center"/>
          </w:tcPr>
          <w:p w14:paraId="4282E5A8" w14:textId="77777777" w:rsidR="00397723" w:rsidRDefault="00EF4CC4">
            <w:pPr>
              <w:spacing w:after="0" w:line="283" w:lineRule="auto"/>
              <w:rPr>
                <w:rFonts w:hint="eastAsia"/>
              </w:rPr>
            </w:pPr>
            <w:r>
              <w:rPr>
                <w:rFonts w:ascii="Aptos" w:hAnsi="Aptos"/>
                <w:sz w:val="17"/>
              </w:rPr>
              <w:t>回溯</w:t>
            </w:r>
            <w:r>
              <w:rPr>
                <w:rFonts w:ascii="Aptos" w:hAnsi="Aptos"/>
                <w:sz w:val="17"/>
              </w:rPr>
              <w:t xml:space="preserve"> Artifact Evidence </w:t>
            </w:r>
            <w:r>
              <w:rPr>
                <w:rFonts w:ascii="Aptos" w:hAnsi="Aptos"/>
                <w:sz w:val="17"/>
              </w:rPr>
              <w:t>和查询结果</w:t>
            </w:r>
          </w:p>
        </w:tc>
      </w:tr>
      <w:tr w:rsidR="00397723" w14:paraId="3D32950C" w14:textId="77777777">
        <w:trPr>
          <w:jc w:val="center"/>
        </w:trPr>
        <w:tc>
          <w:tcPr>
            <w:tcW w:w="3118" w:type="dxa"/>
            <w:tcMar>
              <w:top w:w="100" w:type="dxa"/>
              <w:left w:w="120" w:type="dxa"/>
              <w:bottom w:w="100" w:type="dxa"/>
              <w:right w:w="120" w:type="dxa"/>
            </w:tcMar>
            <w:vAlign w:val="center"/>
          </w:tcPr>
          <w:p w14:paraId="5548C5B5" w14:textId="77777777" w:rsidR="00397723" w:rsidRDefault="00EF4CC4">
            <w:pPr>
              <w:spacing w:after="0" w:line="283" w:lineRule="auto"/>
              <w:jc w:val="center"/>
              <w:rPr>
                <w:rFonts w:hint="eastAsia"/>
              </w:rPr>
            </w:pPr>
            <w:r>
              <w:rPr>
                <w:rFonts w:ascii="Aptos" w:hAnsi="Aptos"/>
                <w:sz w:val="17"/>
              </w:rPr>
              <w:t>未授权访问阻断率</w:t>
            </w:r>
          </w:p>
        </w:tc>
        <w:tc>
          <w:tcPr>
            <w:tcW w:w="3118" w:type="dxa"/>
            <w:tcMar>
              <w:top w:w="100" w:type="dxa"/>
              <w:left w:w="120" w:type="dxa"/>
              <w:bottom w:w="100" w:type="dxa"/>
              <w:right w:w="120" w:type="dxa"/>
            </w:tcMar>
            <w:vAlign w:val="center"/>
          </w:tcPr>
          <w:p w14:paraId="63D58CC4" w14:textId="77777777" w:rsidR="00397723" w:rsidRDefault="00EF4CC4">
            <w:pPr>
              <w:spacing w:after="0" w:line="283" w:lineRule="auto"/>
              <w:jc w:val="center"/>
              <w:rPr>
                <w:rFonts w:hint="eastAsia"/>
              </w:rPr>
            </w:pPr>
            <w:r>
              <w:rPr>
                <w:rFonts w:ascii="Aptos" w:hAnsi="Aptos"/>
                <w:sz w:val="17"/>
              </w:rPr>
              <w:t>百分之百</w:t>
            </w:r>
          </w:p>
        </w:tc>
        <w:tc>
          <w:tcPr>
            <w:tcW w:w="3118" w:type="dxa"/>
            <w:tcMar>
              <w:top w:w="100" w:type="dxa"/>
              <w:left w:w="120" w:type="dxa"/>
              <w:bottom w:w="100" w:type="dxa"/>
              <w:right w:w="120" w:type="dxa"/>
            </w:tcMar>
            <w:vAlign w:val="center"/>
          </w:tcPr>
          <w:p w14:paraId="12861725" w14:textId="77777777" w:rsidR="00397723" w:rsidRDefault="00EF4CC4">
            <w:pPr>
              <w:spacing w:after="0" w:line="283" w:lineRule="auto"/>
              <w:jc w:val="center"/>
              <w:rPr>
                <w:rFonts w:hint="eastAsia"/>
              </w:rPr>
            </w:pPr>
            <w:r>
              <w:rPr>
                <w:rFonts w:ascii="Aptos" w:hAnsi="Aptos"/>
                <w:sz w:val="17"/>
              </w:rPr>
              <w:t>跨空间和越权攻击用例</w:t>
            </w:r>
          </w:p>
        </w:tc>
      </w:tr>
      <w:tr w:rsidR="00397723" w14:paraId="7E9AD591" w14:textId="77777777">
        <w:trPr>
          <w:jc w:val="center"/>
        </w:trPr>
        <w:tc>
          <w:tcPr>
            <w:tcW w:w="3118" w:type="dxa"/>
            <w:shd w:val="clear" w:color="auto" w:fill="F5F8FC"/>
            <w:tcMar>
              <w:top w:w="100" w:type="dxa"/>
              <w:left w:w="120" w:type="dxa"/>
              <w:bottom w:w="100" w:type="dxa"/>
              <w:right w:w="120" w:type="dxa"/>
            </w:tcMar>
            <w:vAlign w:val="center"/>
          </w:tcPr>
          <w:p w14:paraId="588CC673" w14:textId="77777777" w:rsidR="00397723" w:rsidRDefault="00EF4CC4">
            <w:pPr>
              <w:spacing w:after="0" w:line="283" w:lineRule="auto"/>
              <w:jc w:val="center"/>
              <w:rPr>
                <w:rFonts w:hint="eastAsia"/>
              </w:rPr>
            </w:pPr>
            <w:r>
              <w:rPr>
                <w:rFonts w:ascii="Aptos" w:hAnsi="Aptos"/>
                <w:sz w:val="17"/>
              </w:rPr>
              <w:t>危险</w:t>
            </w:r>
            <w:r>
              <w:rPr>
                <w:rFonts w:ascii="Aptos" w:hAnsi="Aptos"/>
                <w:sz w:val="17"/>
              </w:rPr>
              <w:t xml:space="preserve"> SQL </w:t>
            </w:r>
            <w:r>
              <w:rPr>
                <w:rFonts w:ascii="Aptos" w:hAnsi="Aptos"/>
                <w:sz w:val="17"/>
              </w:rPr>
              <w:t>阻断率</w:t>
            </w:r>
          </w:p>
        </w:tc>
        <w:tc>
          <w:tcPr>
            <w:tcW w:w="3118" w:type="dxa"/>
            <w:shd w:val="clear" w:color="auto" w:fill="F5F8FC"/>
            <w:tcMar>
              <w:top w:w="100" w:type="dxa"/>
              <w:left w:w="120" w:type="dxa"/>
              <w:bottom w:w="100" w:type="dxa"/>
              <w:right w:w="120" w:type="dxa"/>
            </w:tcMar>
            <w:vAlign w:val="center"/>
          </w:tcPr>
          <w:p w14:paraId="2BA6027E" w14:textId="77777777" w:rsidR="00397723" w:rsidRDefault="00EF4CC4">
            <w:pPr>
              <w:spacing w:after="0" w:line="283" w:lineRule="auto"/>
              <w:jc w:val="center"/>
              <w:rPr>
                <w:rFonts w:hint="eastAsia"/>
              </w:rPr>
            </w:pPr>
            <w:r>
              <w:rPr>
                <w:rFonts w:ascii="Aptos" w:hAnsi="Aptos"/>
                <w:sz w:val="17"/>
              </w:rPr>
              <w:t>百分之百</w:t>
            </w:r>
          </w:p>
        </w:tc>
        <w:tc>
          <w:tcPr>
            <w:tcW w:w="3118" w:type="dxa"/>
            <w:shd w:val="clear" w:color="auto" w:fill="F5F8FC"/>
            <w:tcMar>
              <w:top w:w="100" w:type="dxa"/>
              <w:left w:w="120" w:type="dxa"/>
              <w:bottom w:w="100" w:type="dxa"/>
              <w:right w:w="120" w:type="dxa"/>
            </w:tcMar>
            <w:vAlign w:val="center"/>
          </w:tcPr>
          <w:p w14:paraId="1ABA7803" w14:textId="77777777" w:rsidR="00397723" w:rsidRDefault="00EF4CC4">
            <w:pPr>
              <w:spacing w:after="0" w:line="283" w:lineRule="auto"/>
              <w:rPr>
                <w:rFonts w:hint="eastAsia"/>
              </w:rPr>
            </w:pPr>
            <w:r>
              <w:rPr>
                <w:rFonts w:ascii="Aptos" w:hAnsi="Aptos"/>
                <w:sz w:val="17"/>
              </w:rPr>
              <w:t>写操作</w:t>
            </w:r>
            <w:r>
              <w:rPr>
                <w:rFonts w:ascii="Aptos" w:hAnsi="Aptos"/>
                <w:sz w:val="17"/>
              </w:rPr>
              <w:t xml:space="preserve"> </w:t>
            </w:r>
            <w:r>
              <w:rPr>
                <w:rFonts w:ascii="Aptos" w:hAnsi="Aptos"/>
                <w:sz w:val="17"/>
              </w:rPr>
              <w:t>多语句</w:t>
            </w:r>
            <w:r>
              <w:rPr>
                <w:rFonts w:ascii="Aptos" w:hAnsi="Aptos"/>
                <w:sz w:val="17"/>
              </w:rPr>
              <w:t xml:space="preserve"> </w:t>
            </w:r>
            <w:r>
              <w:rPr>
                <w:rFonts w:ascii="Aptos" w:hAnsi="Aptos"/>
                <w:sz w:val="17"/>
              </w:rPr>
              <w:t>危险函数和越界对象用例</w:t>
            </w:r>
          </w:p>
        </w:tc>
      </w:tr>
      <w:tr w:rsidR="00397723" w14:paraId="531EEA40" w14:textId="77777777">
        <w:trPr>
          <w:jc w:val="center"/>
        </w:trPr>
        <w:tc>
          <w:tcPr>
            <w:tcW w:w="3118" w:type="dxa"/>
            <w:tcMar>
              <w:top w:w="100" w:type="dxa"/>
              <w:left w:w="120" w:type="dxa"/>
              <w:bottom w:w="100" w:type="dxa"/>
              <w:right w:w="120" w:type="dxa"/>
            </w:tcMar>
            <w:vAlign w:val="center"/>
          </w:tcPr>
          <w:p w14:paraId="15000AA6" w14:textId="77777777" w:rsidR="00397723" w:rsidRDefault="00EF4CC4">
            <w:pPr>
              <w:spacing w:after="0" w:line="283" w:lineRule="auto"/>
              <w:jc w:val="center"/>
              <w:rPr>
                <w:rFonts w:hint="eastAsia"/>
              </w:rPr>
            </w:pPr>
            <w:r>
              <w:rPr>
                <w:rFonts w:ascii="Aptos" w:hAnsi="Aptos"/>
                <w:sz w:val="17"/>
              </w:rPr>
              <w:t>多轮上下文保持成功率</w:t>
            </w:r>
          </w:p>
        </w:tc>
        <w:tc>
          <w:tcPr>
            <w:tcW w:w="3118" w:type="dxa"/>
            <w:tcMar>
              <w:top w:w="100" w:type="dxa"/>
              <w:left w:w="120" w:type="dxa"/>
              <w:bottom w:w="100" w:type="dxa"/>
              <w:right w:w="120" w:type="dxa"/>
            </w:tcMar>
            <w:vAlign w:val="center"/>
          </w:tcPr>
          <w:p w14:paraId="3DA5363B" w14:textId="77777777" w:rsidR="00397723" w:rsidRDefault="00EF4CC4">
            <w:pPr>
              <w:spacing w:after="0" w:line="283" w:lineRule="auto"/>
              <w:jc w:val="center"/>
              <w:rPr>
                <w:rFonts w:hint="eastAsia"/>
              </w:rPr>
            </w:pPr>
            <w:r>
              <w:rPr>
                <w:rFonts w:ascii="Aptos" w:hAnsi="Aptos"/>
                <w:sz w:val="17"/>
              </w:rPr>
              <w:t>不低于百分之九十</w:t>
            </w:r>
          </w:p>
        </w:tc>
        <w:tc>
          <w:tcPr>
            <w:tcW w:w="3118" w:type="dxa"/>
            <w:tcMar>
              <w:top w:w="100" w:type="dxa"/>
              <w:left w:w="120" w:type="dxa"/>
              <w:bottom w:w="100" w:type="dxa"/>
              <w:right w:w="120" w:type="dxa"/>
            </w:tcMar>
            <w:vAlign w:val="center"/>
          </w:tcPr>
          <w:p w14:paraId="061E4A8E" w14:textId="77777777" w:rsidR="00397723" w:rsidRDefault="00EF4CC4">
            <w:pPr>
              <w:spacing w:after="0" w:line="283" w:lineRule="auto"/>
              <w:jc w:val="center"/>
              <w:rPr>
                <w:rFonts w:hint="eastAsia"/>
              </w:rPr>
            </w:pPr>
            <w:r>
              <w:rPr>
                <w:rFonts w:ascii="Aptos" w:hAnsi="Aptos"/>
                <w:sz w:val="17"/>
              </w:rPr>
              <w:t>连续追问和主题切换黄金集</w:t>
            </w:r>
          </w:p>
        </w:tc>
      </w:tr>
      <w:tr w:rsidR="00397723" w14:paraId="200C49B5" w14:textId="77777777">
        <w:trPr>
          <w:jc w:val="center"/>
        </w:trPr>
        <w:tc>
          <w:tcPr>
            <w:tcW w:w="3118" w:type="dxa"/>
            <w:shd w:val="clear" w:color="auto" w:fill="F5F8FC"/>
            <w:tcMar>
              <w:top w:w="100" w:type="dxa"/>
              <w:left w:w="120" w:type="dxa"/>
              <w:bottom w:w="100" w:type="dxa"/>
              <w:right w:w="120" w:type="dxa"/>
            </w:tcMar>
            <w:vAlign w:val="center"/>
          </w:tcPr>
          <w:p w14:paraId="640D69B9" w14:textId="77777777" w:rsidR="00397723" w:rsidRDefault="00EF4CC4">
            <w:pPr>
              <w:spacing w:after="0" w:line="283" w:lineRule="auto"/>
              <w:jc w:val="center"/>
              <w:rPr>
                <w:rFonts w:hint="eastAsia"/>
              </w:rPr>
            </w:pPr>
            <w:r>
              <w:rPr>
                <w:rFonts w:ascii="Aptos" w:hAnsi="Aptos"/>
                <w:sz w:val="17"/>
              </w:rPr>
              <w:t>可恢复任务恢复成功率</w:t>
            </w:r>
          </w:p>
        </w:tc>
        <w:tc>
          <w:tcPr>
            <w:tcW w:w="3118" w:type="dxa"/>
            <w:shd w:val="clear" w:color="auto" w:fill="F5F8FC"/>
            <w:tcMar>
              <w:top w:w="100" w:type="dxa"/>
              <w:left w:w="120" w:type="dxa"/>
              <w:bottom w:w="100" w:type="dxa"/>
              <w:right w:w="120" w:type="dxa"/>
            </w:tcMar>
            <w:vAlign w:val="center"/>
          </w:tcPr>
          <w:p w14:paraId="719DBB31" w14:textId="77777777" w:rsidR="00397723" w:rsidRDefault="00EF4CC4">
            <w:pPr>
              <w:spacing w:after="0" w:line="283" w:lineRule="auto"/>
              <w:jc w:val="center"/>
              <w:rPr>
                <w:rFonts w:hint="eastAsia"/>
              </w:rPr>
            </w:pPr>
            <w:r>
              <w:rPr>
                <w:rFonts w:ascii="Aptos" w:hAnsi="Aptos"/>
                <w:sz w:val="17"/>
              </w:rPr>
              <w:t>不低于百分之九十九</w:t>
            </w:r>
          </w:p>
        </w:tc>
        <w:tc>
          <w:tcPr>
            <w:tcW w:w="3118" w:type="dxa"/>
            <w:shd w:val="clear" w:color="auto" w:fill="F5F8FC"/>
            <w:tcMar>
              <w:top w:w="100" w:type="dxa"/>
              <w:left w:w="120" w:type="dxa"/>
              <w:bottom w:w="100" w:type="dxa"/>
              <w:right w:w="120" w:type="dxa"/>
            </w:tcMar>
            <w:vAlign w:val="center"/>
          </w:tcPr>
          <w:p w14:paraId="4B233099" w14:textId="77777777" w:rsidR="00397723" w:rsidRDefault="00EF4CC4">
            <w:pPr>
              <w:spacing w:after="0" w:line="283" w:lineRule="auto"/>
              <w:rPr>
                <w:rFonts w:hint="eastAsia"/>
              </w:rPr>
            </w:pPr>
            <w:r>
              <w:rPr>
                <w:rFonts w:ascii="Aptos" w:hAnsi="Aptos"/>
                <w:sz w:val="17"/>
              </w:rPr>
              <w:t>断线</w:t>
            </w:r>
            <w:r>
              <w:rPr>
                <w:rFonts w:ascii="Aptos" w:hAnsi="Aptos"/>
                <w:sz w:val="17"/>
              </w:rPr>
              <w:t xml:space="preserve"> </w:t>
            </w:r>
            <w:r>
              <w:rPr>
                <w:rFonts w:ascii="Aptos" w:hAnsi="Aptos"/>
                <w:sz w:val="17"/>
              </w:rPr>
              <w:t>刷新</w:t>
            </w:r>
            <w:r>
              <w:rPr>
                <w:rFonts w:ascii="Aptos" w:hAnsi="Aptos"/>
                <w:sz w:val="17"/>
              </w:rPr>
              <w:t xml:space="preserve"> Worker </w:t>
            </w:r>
            <w:r>
              <w:rPr>
                <w:rFonts w:ascii="Aptos" w:hAnsi="Aptos"/>
                <w:sz w:val="17"/>
              </w:rPr>
              <w:t>重启和重复事件测试</w:t>
            </w:r>
          </w:p>
        </w:tc>
      </w:tr>
      <w:tr w:rsidR="00397723" w14:paraId="496747E8" w14:textId="77777777">
        <w:trPr>
          <w:jc w:val="center"/>
        </w:trPr>
        <w:tc>
          <w:tcPr>
            <w:tcW w:w="3118" w:type="dxa"/>
            <w:tcMar>
              <w:top w:w="100" w:type="dxa"/>
              <w:left w:w="120" w:type="dxa"/>
              <w:bottom w:w="100" w:type="dxa"/>
              <w:right w:w="120" w:type="dxa"/>
            </w:tcMar>
            <w:vAlign w:val="center"/>
          </w:tcPr>
          <w:p w14:paraId="12745C5B" w14:textId="77777777" w:rsidR="00397723" w:rsidRDefault="00EF4CC4">
            <w:pPr>
              <w:spacing w:after="0" w:line="283" w:lineRule="auto"/>
              <w:jc w:val="center"/>
              <w:rPr>
                <w:rFonts w:hint="eastAsia"/>
              </w:rPr>
            </w:pPr>
            <w:r>
              <w:rPr>
                <w:rFonts w:ascii="Aptos" w:hAnsi="Aptos"/>
                <w:sz w:val="17"/>
              </w:rPr>
              <w:t>敏感凭据泄露</w:t>
            </w:r>
          </w:p>
        </w:tc>
        <w:tc>
          <w:tcPr>
            <w:tcW w:w="3118" w:type="dxa"/>
            <w:tcMar>
              <w:top w:w="100" w:type="dxa"/>
              <w:left w:w="120" w:type="dxa"/>
              <w:bottom w:w="100" w:type="dxa"/>
              <w:right w:w="120" w:type="dxa"/>
            </w:tcMar>
            <w:vAlign w:val="center"/>
          </w:tcPr>
          <w:p w14:paraId="1507B9FF" w14:textId="77777777" w:rsidR="00397723" w:rsidRDefault="00EF4CC4">
            <w:pPr>
              <w:spacing w:after="0" w:line="283" w:lineRule="auto"/>
              <w:jc w:val="center"/>
              <w:rPr>
                <w:rFonts w:hint="eastAsia"/>
              </w:rPr>
            </w:pPr>
            <w:r>
              <w:rPr>
                <w:rFonts w:ascii="Aptos" w:hAnsi="Aptos"/>
                <w:sz w:val="17"/>
              </w:rPr>
              <w:t>零</w:t>
            </w:r>
          </w:p>
        </w:tc>
        <w:tc>
          <w:tcPr>
            <w:tcW w:w="3118" w:type="dxa"/>
            <w:tcMar>
              <w:top w:w="100" w:type="dxa"/>
              <w:left w:w="120" w:type="dxa"/>
              <w:bottom w:w="100" w:type="dxa"/>
              <w:right w:w="120" w:type="dxa"/>
            </w:tcMar>
            <w:vAlign w:val="center"/>
          </w:tcPr>
          <w:p w14:paraId="6477222F" w14:textId="77777777" w:rsidR="00397723" w:rsidRDefault="00EF4CC4">
            <w:pPr>
              <w:spacing w:after="0" w:line="283" w:lineRule="auto"/>
              <w:rPr>
                <w:rFonts w:hint="eastAsia"/>
              </w:rPr>
            </w:pPr>
            <w:r>
              <w:rPr>
                <w:rFonts w:ascii="Aptos" w:hAnsi="Aptos"/>
                <w:sz w:val="17"/>
              </w:rPr>
              <w:t xml:space="preserve">Git </w:t>
            </w:r>
            <w:r>
              <w:rPr>
                <w:rFonts w:ascii="Aptos" w:hAnsi="Aptos"/>
                <w:sz w:val="17"/>
              </w:rPr>
              <w:t>日志</w:t>
            </w:r>
            <w:r>
              <w:rPr>
                <w:rFonts w:ascii="Aptos" w:hAnsi="Aptos"/>
                <w:sz w:val="17"/>
              </w:rPr>
              <w:t xml:space="preserve"> API SSE </w:t>
            </w:r>
            <w:r>
              <w:rPr>
                <w:rFonts w:ascii="Aptos" w:hAnsi="Aptos"/>
                <w:sz w:val="17"/>
              </w:rPr>
              <w:t>数据库和镜像扫描</w:t>
            </w:r>
          </w:p>
        </w:tc>
      </w:tr>
      <w:tr w:rsidR="00397723" w14:paraId="7593C603" w14:textId="77777777">
        <w:trPr>
          <w:jc w:val="center"/>
        </w:trPr>
        <w:tc>
          <w:tcPr>
            <w:tcW w:w="3118" w:type="dxa"/>
            <w:shd w:val="clear" w:color="auto" w:fill="F5F8FC"/>
            <w:tcMar>
              <w:top w:w="100" w:type="dxa"/>
              <w:left w:w="120" w:type="dxa"/>
              <w:bottom w:w="100" w:type="dxa"/>
              <w:right w:w="120" w:type="dxa"/>
            </w:tcMar>
            <w:vAlign w:val="center"/>
          </w:tcPr>
          <w:p w14:paraId="1A3E592A" w14:textId="77777777" w:rsidR="00397723" w:rsidRDefault="00EF4CC4">
            <w:pPr>
              <w:spacing w:after="0" w:line="283" w:lineRule="auto"/>
              <w:jc w:val="center"/>
              <w:rPr>
                <w:rFonts w:hint="eastAsia"/>
              </w:rPr>
            </w:pPr>
            <w:r>
              <w:rPr>
                <w:rFonts w:ascii="Aptos" w:hAnsi="Aptos"/>
                <w:sz w:val="17"/>
              </w:rPr>
              <w:lastRenderedPageBreak/>
              <w:t>空环境部署</w:t>
            </w:r>
          </w:p>
        </w:tc>
        <w:tc>
          <w:tcPr>
            <w:tcW w:w="3118" w:type="dxa"/>
            <w:shd w:val="clear" w:color="auto" w:fill="F5F8FC"/>
            <w:tcMar>
              <w:top w:w="100" w:type="dxa"/>
              <w:left w:w="120" w:type="dxa"/>
              <w:bottom w:w="100" w:type="dxa"/>
              <w:right w:w="120" w:type="dxa"/>
            </w:tcMar>
            <w:vAlign w:val="center"/>
          </w:tcPr>
          <w:p w14:paraId="64EF577A" w14:textId="77777777" w:rsidR="00397723" w:rsidRDefault="00EF4CC4">
            <w:pPr>
              <w:spacing w:after="0" w:line="283" w:lineRule="auto"/>
              <w:jc w:val="center"/>
              <w:rPr>
                <w:rFonts w:hint="eastAsia"/>
              </w:rPr>
            </w:pPr>
            <w:r>
              <w:rPr>
                <w:rFonts w:ascii="Aptos" w:hAnsi="Aptos"/>
                <w:sz w:val="17"/>
              </w:rPr>
              <w:t>一次成功</w:t>
            </w:r>
          </w:p>
        </w:tc>
        <w:tc>
          <w:tcPr>
            <w:tcW w:w="3118" w:type="dxa"/>
            <w:shd w:val="clear" w:color="auto" w:fill="F5F8FC"/>
            <w:tcMar>
              <w:top w:w="100" w:type="dxa"/>
              <w:left w:w="120" w:type="dxa"/>
              <w:bottom w:w="100" w:type="dxa"/>
              <w:right w:w="120" w:type="dxa"/>
            </w:tcMar>
            <w:vAlign w:val="center"/>
          </w:tcPr>
          <w:p w14:paraId="4CFBDE81" w14:textId="77777777" w:rsidR="00397723" w:rsidRDefault="00EF4CC4">
            <w:pPr>
              <w:spacing w:after="0" w:line="283" w:lineRule="auto"/>
              <w:jc w:val="center"/>
              <w:rPr>
                <w:rFonts w:hint="eastAsia"/>
              </w:rPr>
            </w:pPr>
            <w:r>
              <w:rPr>
                <w:rFonts w:ascii="Aptos" w:hAnsi="Aptos"/>
                <w:sz w:val="17"/>
              </w:rPr>
              <w:t>按部署手册执行迁移和健康检查</w:t>
            </w:r>
          </w:p>
        </w:tc>
      </w:tr>
    </w:tbl>
    <w:p w14:paraId="41206869" w14:textId="77777777" w:rsidR="00397723" w:rsidRDefault="00397723">
      <w:pPr>
        <w:spacing w:after="60"/>
        <w:rPr>
          <w:rFonts w:hint="eastAsia"/>
        </w:rPr>
      </w:pPr>
    </w:p>
    <w:p w14:paraId="13525FC9" w14:textId="77777777" w:rsidR="00397723" w:rsidRDefault="00EF4CC4">
      <w:pPr>
        <w:pStyle w:val="1"/>
      </w:pPr>
      <w:bookmarkStart w:id="22" w:name="_Toc240534447"/>
      <w:r>
        <w:t>评分点对应说明</w:t>
      </w:r>
      <w:bookmarkEnd w:id="22"/>
    </w:p>
    <w:p w14:paraId="5A315B1D" w14:textId="77777777" w:rsidR="00397723" w:rsidRDefault="00EF4CC4">
      <w:pPr>
        <w:ind w:firstLine="420"/>
        <w:rPr>
          <w:rFonts w:hint="eastAsia"/>
        </w:rPr>
      </w:pPr>
      <w:r>
        <w:t>业务知识组织能力由版本化对象、指标、规则、主题和映射工作台支撑；数据资源理解能力由双数据库连接器、目录快照、差异、画像和样例值支撑；自然语言分析能力由严格意图、语义绑定、多轮上下文和分析工具支撑；Agent 闭环能力由持久化状态图、Planner、Tool Registry、验证和呈现支撑。</w:t>
      </w:r>
    </w:p>
    <w:p w14:paraId="3281511C" w14:textId="77777777" w:rsidR="00397723" w:rsidRDefault="00EF4CC4">
      <w:pPr>
        <w:ind w:firstLine="420"/>
        <w:rPr>
          <w:rFonts w:hint="eastAsia"/>
        </w:rPr>
      </w:pPr>
      <w:r>
        <w:t>系统展示效果通过持续会话、进度、表格、图表、报告和 Evidence 定位体现；工程可用性通过容器化、迁移、权限、幂等、恢复、测试和运维能力体现；应用价值通过生产、质量、设备和库存场景以及未知数据源适配体现。</w:t>
      </w:r>
    </w:p>
    <w:p w14:paraId="26117664" w14:textId="77777777" w:rsidR="00397723" w:rsidRDefault="00EF4CC4">
      <w:pPr>
        <w:pStyle w:val="1"/>
      </w:pPr>
      <w:bookmarkStart w:id="23" w:name="_Toc240534448"/>
      <w:r>
        <w:t>最终提交材料计划</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18"/>
        <w:gridCol w:w="3118"/>
        <w:gridCol w:w="3118"/>
      </w:tblGrid>
      <w:tr w:rsidR="00397723" w14:paraId="3E2ADD3C" w14:textId="77777777">
        <w:trPr>
          <w:tblHeader/>
          <w:jc w:val="center"/>
        </w:trPr>
        <w:tc>
          <w:tcPr>
            <w:tcW w:w="3118" w:type="dxa"/>
            <w:shd w:val="clear" w:color="auto" w:fill="17365D"/>
            <w:tcMar>
              <w:top w:w="100" w:type="dxa"/>
              <w:left w:w="120" w:type="dxa"/>
              <w:bottom w:w="100" w:type="dxa"/>
              <w:right w:w="120" w:type="dxa"/>
            </w:tcMar>
            <w:vAlign w:val="center"/>
          </w:tcPr>
          <w:p w14:paraId="06F79E4B" w14:textId="77777777" w:rsidR="00397723" w:rsidRDefault="00EF4CC4">
            <w:pPr>
              <w:spacing w:after="0" w:line="283" w:lineRule="auto"/>
              <w:jc w:val="center"/>
              <w:rPr>
                <w:rFonts w:hint="eastAsia"/>
              </w:rPr>
            </w:pPr>
            <w:r>
              <w:rPr>
                <w:rFonts w:ascii="Aptos" w:hAnsi="Aptos"/>
                <w:b/>
                <w:color w:val="FFFFFF"/>
                <w:sz w:val="17"/>
              </w:rPr>
              <w:t>官方提交材料</w:t>
            </w:r>
          </w:p>
        </w:tc>
        <w:tc>
          <w:tcPr>
            <w:tcW w:w="3118" w:type="dxa"/>
            <w:shd w:val="clear" w:color="auto" w:fill="17365D"/>
            <w:tcMar>
              <w:top w:w="100" w:type="dxa"/>
              <w:left w:w="120" w:type="dxa"/>
              <w:bottom w:w="100" w:type="dxa"/>
              <w:right w:w="120" w:type="dxa"/>
            </w:tcMar>
            <w:vAlign w:val="center"/>
          </w:tcPr>
          <w:p w14:paraId="64804D0E" w14:textId="77777777" w:rsidR="00397723" w:rsidRDefault="00EF4CC4">
            <w:pPr>
              <w:spacing w:after="0" w:line="283" w:lineRule="auto"/>
              <w:jc w:val="center"/>
              <w:rPr>
                <w:rFonts w:hint="eastAsia"/>
              </w:rPr>
            </w:pPr>
            <w:r>
              <w:rPr>
                <w:rFonts w:ascii="Aptos" w:hAnsi="Aptos"/>
                <w:b/>
                <w:color w:val="FFFFFF"/>
                <w:sz w:val="17"/>
              </w:rPr>
              <w:t>计划内容</w:t>
            </w:r>
          </w:p>
        </w:tc>
        <w:tc>
          <w:tcPr>
            <w:tcW w:w="3118" w:type="dxa"/>
            <w:shd w:val="clear" w:color="auto" w:fill="17365D"/>
            <w:tcMar>
              <w:top w:w="100" w:type="dxa"/>
              <w:left w:w="120" w:type="dxa"/>
              <w:bottom w:w="100" w:type="dxa"/>
              <w:right w:w="120" w:type="dxa"/>
            </w:tcMar>
            <w:vAlign w:val="center"/>
          </w:tcPr>
          <w:p w14:paraId="2918F990" w14:textId="77777777" w:rsidR="00397723" w:rsidRDefault="00EF4CC4">
            <w:pPr>
              <w:spacing w:after="0" w:line="283" w:lineRule="auto"/>
              <w:jc w:val="center"/>
              <w:rPr>
                <w:rFonts w:hint="eastAsia"/>
              </w:rPr>
            </w:pPr>
            <w:r>
              <w:rPr>
                <w:rFonts w:ascii="Aptos" w:hAnsi="Aptos"/>
                <w:b/>
                <w:color w:val="FFFFFF"/>
                <w:sz w:val="17"/>
              </w:rPr>
              <w:t>来源</w:t>
            </w:r>
          </w:p>
        </w:tc>
      </w:tr>
      <w:tr w:rsidR="00397723" w14:paraId="3779FC63" w14:textId="77777777">
        <w:trPr>
          <w:jc w:val="center"/>
        </w:trPr>
        <w:tc>
          <w:tcPr>
            <w:tcW w:w="3118" w:type="dxa"/>
            <w:tcMar>
              <w:top w:w="100" w:type="dxa"/>
              <w:left w:w="120" w:type="dxa"/>
              <w:bottom w:w="100" w:type="dxa"/>
              <w:right w:w="120" w:type="dxa"/>
            </w:tcMar>
            <w:vAlign w:val="center"/>
          </w:tcPr>
          <w:p w14:paraId="0D760B0F" w14:textId="77777777" w:rsidR="00397723" w:rsidRDefault="00EF4CC4">
            <w:pPr>
              <w:spacing w:after="0" w:line="283" w:lineRule="auto"/>
              <w:jc w:val="center"/>
              <w:rPr>
                <w:rFonts w:hint="eastAsia"/>
              </w:rPr>
            </w:pPr>
            <w:r>
              <w:rPr>
                <w:rFonts w:ascii="Aptos" w:hAnsi="Aptos"/>
                <w:sz w:val="17"/>
              </w:rPr>
              <w:t>项目概要介绍</w:t>
            </w:r>
          </w:p>
        </w:tc>
        <w:tc>
          <w:tcPr>
            <w:tcW w:w="3118" w:type="dxa"/>
            <w:tcMar>
              <w:top w:w="100" w:type="dxa"/>
              <w:left w:w="120" w:type="dxa"/>
              <w:bottom w:w="100" w:type="dxa"/>
              <w:right w:w="120" w:type="dxa"/>
            </w:tcMar>
            <w:vAlign w:val="center"/>
          </w:tcPr>
          <w:p w14:paraId="04930423" w14:textId="77777777" w:rsidR="00397723" w:rsidRDefault="00EF4CC4">
            <w:pPr>
              <w:spacing w:after="0" w:line="283" w:lineRule="auto"/>
              <w:rPr>
                <w:rFonts w:hint="eastAsia"/>
              </w:rPr>
            </w:pPr>
            <w:r>
              <w:rPr>
                <w:rFonts w:ascii="Aptos" w:hAnsi="Aptos"/>
                <w:sz w:val="17"/>
              </w:rPr>
              <w:t>问题、方案、创新、成果和价值的精简版本</w:t>
            </w:r>
          </w:p>
        </w:tc>
        <w:tc>
          <w:tcPr>
            <w:tcW w:w="3118" w:type="dxa"/>
            <w:tcMar>
              <w:top w:w="100" w:type="dxa"/>
              <w:left w:w="120" w:type="dxa"/>
              <w:bottom w:w="100" w:type="dxa"/>
              <w:right w:w="120" w:type="dxa"/>
            </w:tcMar>
            <w:vAlign w:val="center"/>
          </w:tcPr>
          <w:p w14:paraId="17126359" w14:textId="77777777" w:rsidR="00397723" w:rsidRDefault="00EF4CC4">
            <w:pPr>
              <w:spacing w:after="0" w:line="283" w:lineRule="auto"/>
              <w:jc w:val="center"/>
              <w:rPr>
                <w:rFonts w:hint="eastAsia"/>
              </w:rPr>
            </w:pPr>
            <w:r>
              <w:rPr>
                <w:rFonts w:ascii="Aptos" w:hAnsi="Aptos"/>
                <w:sz w:val="17"/>
              </w:rPr>
              <w:t>本详细方案摘要与成果章节</w:t>
            </w:r>
          </w:p>
        </w:tc>
      </w:tr>
      <w:tr w:rsidR="00397723" w14:paraId="63909DEC" w14:textId="77777777">
        <w:trPr>
          <w:jc w:val="center"/>
        </w:trPr>
        <w:tc>
          <w:tcPr>
            <w:tcW w:w="3118" w:type="dxa"/>
            <w:shd w:val="clear" w:color="auto" w:fill="F5F8FC"/>
            <w:tcMar>
              <w:top w:w="100" w:type="dxa"/>
              <w:left w:w="120" w:type="dxa"/>
              <w:bottom w:w="100" w:type="dxa"/>
              <w:right w:w="120" w:type="dxa"/>
            </w:tcMar>
            <w:vAlign w:val="center"/>
          </w:tcPr>
          <w:p w14:paraId="5DD43E80" w14:textId="77777777" w:rsidR="00397723" w:rsidRDefault="00EF4CC4">
            <w:pPr>
              <w:spacing w:after="0" w:line="283" w:lineRule="auto"/>
              <w:jc w:val="center"/>
              <w:rPr>
                <w:rFonts w:hint="eastAsia"/>
              </w:rPr>
            </w:pPr>
            <w:r>
              <w:rPr>
                <w:rFonts w:ascii="Aptos" w:hAnsi="Aptos"/>
                <w:sz w:val="17"/>
              </w:rPr>
              <w:t>项目简介</w:t>
            </w:r>
            <w:r>
              <w:rPr>
                <w:rFonts w:ascii="Aptos" w:hAnsi="Aptos"/>
                <w:sz w:val="17"/>
              </w:rPr>
              <w:t xml:space="preserve"> PPT</w:t>
            </w:r>
          </w:p>
        </w:tc>
        <w:tc>
          <w:tcPr>
            <w:tcW w:w="3118" w:type="dxa"/>
            <w:shd w:val="clear" w:color="auto" w:fill="F5F8FC"/>
            <w:tcMar>
              <w:top w:w="100" w:type="dxa"/>
              <w:left w:w="120" w:type="dxa"/>
              <w:bottom w:w="100" w:type="dxa"/>
              <w:right w:w="120" w:type="dxa"/>
            </w:tcMar>
            <w:vAlign w:val="center"/>
          </w:tcPr>
          <w:p w14:paraId="326E9ADA" w14:textId="77777777" w:rsidR="00397723" w:rsidRDefault="00EF4CC4">
            <w:pPr>
              <w:spacing w:after="0" w:line="283" w:lineRule="auto"/>
              <w:rPr>
                <w:rFonts w:hint="eastAsia"/>
              </w:rPr>
            </w:pPr>
            <w:r>
              <w:rPr>
                <w:rFonts w:ascii="Aptos" w:hAnsi="Aptos"/>
                <w:sz w:val="17"/>
              </w:rPr>
              <w:t>需求、架构、产品、演示、指标和路线图</w:t>
            </w:r>
          </w:p>
        </w:tc>
        <w:tc>
          <w:tcPr>
            <w:tcW w:w="3118" w:type="dxa"/>
            <w:shd w:val="clear" w:color="auto" w:fill="F5F8FC"/>
            <w:tcMar>
              <w:top w:w="100" w:type="dxa"/>
              <w:left w:w="120" w:type="dxa"/>
              <w:bottom w:w="100" w:type="dxa"/>
              <w:right w:w="120" w:type="dxa"/>
            </w:tcMar>
            <w:vAlign w:val="center"/>
          </w:tcPr>
          <w:p w14:paraId="58377BAE" w14:textId="77777777" w:rsidR="00397723" w:rsidRDefault="00EF4CC4">
            <w:pPr>
              <w:spacing w:after="0" w:line="283" w:lineRule="auto"/>
              <w:jc w:val="center"/>
              <w:rPr>
                <w:rFonts w:hint="eastAsia"/>
              </w:rPr>
            </w:pPr>
            <w:r>
              <w:rPr>
                <w:rFonts w:ascii="Aptos" w:hAnsi="Aptos"/>
                <w:sz w:val="17"/>
              </w:rPr>
              <w:t>本方案图表与真实页面截图</w:t>
            </w:r>
          </w:p>
        </w:tc>
      </w:tr>
      <w:tr w:rsidR="00397723" w14:paraId="7E01F888" w14:textId="77777777">
        <w:trPr>
          <w:jc w:val="center"/>
        </w:trPr>
        <w:tc>
          <w:tcPr>
            <w:tcW w:w="3118" w:type="dxa"/>
            <w:tcMar>
              <w:top w:w="100" w:type="dxa"/>
              <w:left w:w="120" w:type="dxa"/>
              <w:bottom w:w="100" w:type="dxa"/>
              <w:right w:w="120" w:type="dxa"/>
            </w:tcMar>
            <w:vAlign w:val="center"/>
          </w:tcPr>
          <w:p w14:paraId="3E074D29" w14:textId="77777777" w:rsidR="00397723" w:rsidRDefault="00EF4CC4">
            <w:pPr>
              <w:spacing w:after="0" w:line="283" w:lineRule="auto"/>
              <w:jc w:val="center"/>
              <w:rPr>
                <w:rFonts w:hint="eastAsia"/>
              </w:rPr>
            </w:pPr>
            <w:r>
              <w:rPr>
                <w:rFonts w:ascii="Aptos" w:hAnsi="Aptos"/>
                <w:sz w:val="17"/>
              </w:rPr>
              <w:t>项目详细方案</w:t>
            </w:r>
          </w:p>
        </w:tc>
        <w:tc>
          <w:tcPr>
            <w:tcW w:w="3118" w:type="dxa"/>
            <w:tcMar>
              <w:top w:w="100" w:type="dxa"/>
              <w:left w:w="120" w:type="dxa"/>
              <w:bottom w:w="100" w:type="dxa"/>
              <w:right w:w="120" w:type="dxa"/>
            </w:tcMar>
            <w:vAlign w:val="center"/>
          </w:tcPr>
          <w:p w14:paraId="39280359" w14:textId="77777777" w:rsidR="00397723" w:rsidRDefault="00EF4CC4">
            <w:pPr>
              <w:spacing w:after="0" w:line="283" w:lineRule="auto"/>
              <w:jc w:val="center"/>
              <w:rPr>
                <w:rFonts w:hint="eastAsia"/>
              </w:rPr>
            </w:pPr>
            <w:r>
              <w:rPr>
                <w:rFonts w:ascii="Aptos" w:hAnsi="Aptos"/>
                <w:sz w:val="17"/>
              </w:rPr>
              <w:t>完整技术与产品解决方案</w:t>
            </w:r>
          </w:p>
        </w:tc>
        <w:tc>
          <w:tcPr>
            <w:tcW w:w="3118" w:type="dxa"/>
            <w:tcMar>
              <w:top w:w="100" w:type="dxa"/>
              <w:left w:w="120" w:type="dxa"/>
              <w:bottom w:w="100" w:type="dxa"/>
              <w:right w:w="120" w:type="dxa"/>
            </w:tcMar>
            <w:vAlign w:val="center"/>
          </w:tcPr>
          <w:p w14:paraId="4F1544EC" w14:textId="77777777" w:rsidR="00397723" w:rsidRDefault="00EF4CC4">
            <w:pPr>
              <w:spacing w:after="0" w:line="283" w:lineRule="auto"/>
              <w:jc w:val="center"/>
              <w:rPr>
                <w:rFonts w:hint="eastAsia"/>
              </w:rPr>
            </w:pPr>
            <w:r>
              <w:rPr>
                <w:rFonts w:ascii="Aptos" w:hAnsi="Aptos"/>
                <w:sz w:val="17"/>
              </w:rPr>
              <w:t>本文档持续更新版</w:t>
            </w:r>
          </w:p>
        </w:tc>
      </w:tr>
      <w:tr w:rsidR="00397723" w14:paraId="3285BB70" w14:textId="77777777">
        <w:trPr>
          <w:jc w:val="center"/>
        </w:trPr>
        <w:tc>
          <w:tcPr>
            <w:tcW w:w="3118" w:type="dxa"/>
            <w:shd w:val="clear" w:color="auto" w:fill="F5F8FC"/>
            <w:tcMar>
              <w:top w:w="100" w:type="dxa"/>
              <w:left w:w="120" w:type="dxa"/>
              <w:bottom w:w="100" w:type="dxa"/>
              <w:right w:w="120" w:type="dxa"/>
            </w:tcMar>
            <w:vAlign w:val="center"/>
          </w:tcPr>
          <w:p w14:paraId="2CA881B4" w14:textId="77777777" w:rsidR="00397723" w:rsidRDefault="00EF4CC4">
            <w:pPr>
              <w:spacing w:after="0" w:line="283" w:lineRule="auto"/>
              <w:jc w:val="center"/>
              <w:rPr>
                <w:rFonts w:hint="eastAsia"/>
              </w:rPr>
            </w:pPr>
            <w:r>
              <w:rPr>
                <w:rFonts w:ascii="Aptos" w:hAnsi="Aptos"/>
                <w:sz w:val="17"/>
              </w:rPr>
              <w:t>项目演示视频</w:t>
            </w:r>
          </w:p>
        </w:tc>
        <w:tc>
          <w:tcPr>
            <w:tcW w:w="3118" w:type="dxa"/>
            <w:shd w:val="clear" w:color="auto" w:fill="F5F8FC"/>
            <w:tcMar>
              <w:top w:w="100" w:type="dxa"/>
              <w:left w:w="120" w:type="dxa"/>
              <w:bottom w:w="100" w:type="dxa"/>
              <w:right w:w="120" w:type="dxa"/>
            </w:tcMar>
            <w:vAlign w:val="center"/>
          </w:tcPr>
          <w:p w14:paraId="57849973" w14:textId="77777777" w:rsidR="00397723" w:rsidRDefault="00EF4CC4">
            <w:pPr>
              <w:spacing w:after="0" w:line="283" w:lineRule="auto"/>
              <w:rPr>
                <w:rFonts w:hint="eastAsia"/>
              </w:rPr>
            </w:pPr>
            <w:r>
              <w:rPr>
                <w:rFonts w:ascii="Aptos" w:hAnsi="Aptos"/>
                <w:sz w:val="17"/>
              </w:rPr>
              <w:t>从接入数据到问析、追问、图表、报告和证据的完整流程</w:t>
            </w:r>
          </w:p>
        </w:tc>
        <w:tc>
          <w:tcPr>
            <w:tcW w:w="3118" w:type="dxa"/>
            <w:shd w:val="clear" w:color="auto" w:fill="F5F8FC"/>
            <w:tcMar>
              <w:top w:w="100" w:type="dxa"/>
              <w:left w:w="120" w:type="dxa"/>
              <w:bottom w:w="100" w:type="dxa"/>
              <w:right w:w="120" w:type="dxa"/>
            </w:tcMar>
            <w:vAlign w:val="center"/>
          </w:tcPr>
          <w:p w14:paraId="14FFC06C" w14:textId="77777777" w:rsidR="00397723" w:rsidRDefault="00EF4CC4">
            <w:pPr>
              <w:spacing w:after="0" w:line="283" w:lineRule="auto"/>
              <w:jc w:val="center"/>
              <w:rPr>
                <w:rFonts w:hint="eastAsia"/>
              </w:rPr>
            </w:pPr>
            <w:r>
              <w:rPr>
                <w:rFonts w:ascii="Aptos" w:hAnsi="Aptos"/>
                <w:sz w:val="17"/>
              </w:rPr>
              <w:t>固定种子演示环境</w:t>
            </w:r>
          </w:p>
        </w:tc>
      </w:tr>
      <w:tr w:rsidR="00397723" w14:paraId="70FAFF0D" w14:textId="77777777">
        <w:trPr>
          <w:jc w:val="center"/>
        </w:trPr>
        <w:tc>
          <w:tcPr>
            <w:tcW w:w="3118" w:type="dxa"/>
            <w:tcMar>
              <w:top w:w="100" w:type="dxa"/>
              <w:left w:w="120" w:type="dxa"/>
              <w:bottom w:w="100" w:type="dxa"/>
              <w:right w:w="120" w:type="dxa"/>
            </w:tcMar>
            <w:vAlign w:val="center"/>
          </w:tcPr>
          <w:p w14:paraId="4F74871C" w14:textId="77777777" w:rsidR="00397723" w:rsidRDefault="00EF4CC4">
            <w:pPr>
              <w:spacing w:after="0" w:line="283" w:lineRule="auto"/>
              <w:jc w:val="center"/>
              <w:rPr>
                <w:rFonts w:hint="eastAsia"/>
              </w:rPr>
            </w:pPr>
            <w:r>
              <w:rPr>
                <w:rFonts w:ascii="Aptos" w:hAnsi="Aptos"/>
                <w:sz w:val="17"/>
              </w:rPr>
              <w:t>产品使用手册</w:t>
            </w:r>
          </w:p>
        </w:tc>
        <w:tc>
          <w:tcPr>
            <w:tcW w:w="3118" w:type="dxa"/>
            <w:tcMar>
              <w:top w:w="100" w:type="dxa"/>
              <w:left w:w="120" w:type="dxa"/>
              <w:bottom w:w="100" w:type="dxa"/>
              <w:right w:w="120" w:type="dxa"/>
            </w:tcMar>
            <w:vAlign w:val="center"/>
          </w:tcPr>
          <w:p w14:paraId="44702BB1" w14:textId="77777777" w:rsidR="00397723" w:rsidRDefault="00EF4CC4">
            <w:pPr>
              <w:spacing w:after="0" w:line="283" w:lineRule="auto"/>
              <w:jc w:val="center"/>
              <w:rPr>
                <w:rFonts w:hint="eastAsia"/>
              </w:rPr>
            </w:pPr>
            <w:r>
              <w:rPr>
                <w:rFonts w:ascii="Aptos" w:hAnsi="Aptos"/>
                <w:sz w:val="17"/>
              </w:rPr>
              <w:t>功能架构、角色、操作流程和典型示例</w:t>
            </w:r>
          </w:p>
        </w:tc>
        <w:tc>
          <w:tcPr>
            <w:tcW w:w="3118" w:type="dxa"/>
            <w:tcMar>
              <w:top w:w="100" w:type="dxa"/>
              <w:left w:w="120" w:type="dxa"/>
              <w:bottom w:w="100" w:type="dxa"/>
              <w:right w:w="120" w:type="dxa"/>
            </w:tcMar>
            <w:vAlign w:val="center"/>
          </w:tcPr>
          <w:p w14:paraId="1E48FC12" w14:textId="77777777" w:rsidR="00397723" w:rsidRDefault="00EF4CC4">
            <w:pPr>
              <w:spacing w:after="0" w:line="283" w:lineRule="auto"/>
              <w:jc w:val="center"/>
              <w:rPr>
                <w:rFonts w:hint="eastAsia"/>
              </w:rPr>
            </w:pPr>
            <w:r>
              <w:rPr>
                <w:rFonts w:ascii="Aptos" w:hAnsi="Aptos"/>
                <w:sz w:val="17"/>
              </w:rPr>
              <w:t>界面与</w:t>
            </w:r>
            <w:r>
              <w:rPr>
                <w:rFonts w:ascii="Aptos" w:hAnsi="Aptos"/>
                <w:sz w:val="17"/>
              </w:rPr>
              <w:t xml:space="preserve"> API </w:t>
            </w:r>
            <w:r>
              <w:rPr>
                <w:rFonts w:ascii="Aptos" w:hAnsi="Aptos"/>
                <w:sz w:val="17"/>
              </w:rPr>
              <w:t>的稳定版本</w:t>
            </w:r>
          </w:p>
        </w:tc>
      </w:tr>
      <w:tr w:rsidR="00397723" w14:paraId="7865E22A" w14:textId="77777777">
        <w:trPr>
          <w:jc w:val="center"/>
        </w:trPr>
        <w:tc>
          <w:tcPr>
            <w:tcW w:w="3118" w:type="dxa"/>
            <w:shd w:val="clear" w:color="auto" w:fill="F5F8FC"/>
            <w:tcMar>
              <w:top w:w="100" w:type="dxa"/>
              <w:left w:w="120" w:type="dxa"/>
              <w:bottom w:w="100" w:type="dxa"/>
              <w:right w:w="120" w:type="dxa"/>
            </w:tcMar>
            <w:vAlign w:val="center"/>
          </w:tcPr>
          <w:p w14:paraId="68177E9F" w14:textId="77777777" w:rsidR="00397723" w:rsidRDefault="00EF4CC4">
            <w:pPr>
              <w:spacing w:after="0" w:line="283" w:lineRule="auto"/>
              <w:jc w:val="center"/>
              <w:rPr>
                <w:rFonts w:hint="eastAsia"/>
              </w:rPr>
            </w:pPr>
            <w:r>
              <w:rPr>
                <w:rFonts w:ascii="Aptos" w:hAnsi="Aptos"/>
                <w:sz w:val="17"/>
              </w:rPr>
              <w:t>产品交互演示</w:t>
            </w:r>
          </w:p>
        </w:tc>
        <w:tc>
          <w:tcPr>
            <w:tcW w:w="3118" w:type="dxa"/>
            <w:shd w:val="clear" w:color="auto" w:fill="F5F8FC"/>
            <w:tcMar>
              <w:top w:w="100" w:type="dxa"/>
              <w:left w:w="120" w:type="dxa"/>
              <w:bottom w:w="100" w:type="dxa"/>
              <w:right w:w="120" w:type="dxa"/>
            </w:tcMar>
            <w:vAlign w:val="center"/>
          </w:tcPr>
          <w:p w14:paraId="68617EFD" w14:textId="77777777" w:rsidR="00397723" w:rsidRDefault="00EF4CC4">
            <w:pPr>
              <w:spacing w:after="0" w:line="283" w:lineRule="auto"/>
              <w:jc w:val="center"/>
              <w:rPr>
                <w:rFonts w:hint="eastAsia"/>
              </w:rPr>
            </w:pPr>
            <w:r>
              <w:rPr>
                <w:rFonts w:ascii="Aptos" w:hAnsi="Aptos"/>
                <w:sz w:val="17"/>
              </w:rPr>
              <w:t>桌面和移动端主要交互录制</w:t>
            </w:r>
          </w:p>
        </w:tc>
        <w:tc>
          <w:tcPr>
            <w:tcW w:w="3118" w:type="dxa"/>
            <w:shd w:val="clear" w:color="auto" w:fill="F5F8FC"/>
            <w:tcMar>
              <w:top w:w="100" w:type="dxa"/>
              <w:left w:w="120" w:type="dxa"/>
              <w:bottom w:w="100" w:type="dxa"/>
              <w:right w:w="120" w:type="dxa"/>
            </w:tcMar>
            <w:vAlign w:val="center"/>
          </w:tcPr>
          <w:p w14:paraId="7F5198F5" w14:textId="77777777" w:rsidR="00397723" w:rsidRDefault="00EF4CC4">
            <w:pPr>
              <w:spacing w:after="0" w:line="283" w:lineRule="auto"/>
              <w:jc w:val="center"/>
              <w:rPr>
                <w:rFonts w:hint="eastAsia"/>
              </w:rPr>
            </w:pPr>
            <w:r>
              <w:rPr>
                <w:rFonts w:ascii="Aptos" w:hAnsi="Aptos"/>
                <w:sz w:val="17"/>
              </w:rPr>
              <w:t xml:space="preserve">M9 </w:t>
            </w:r>
            <w:r>
              <w:rPr>
                <w:rFonts w:ascii="Aptos" w:hAnsi="Aptos"/>
                <w:sz w:val="17"/>
              </w:rPr>
              <w:t>冻结版本</w:t>
            </w:r>
          </w:p>
        </w:tc>
      </w:tr>
      <w:tr w:rsidR="00397723" w14:paraId="582E23BA" w14:textId="77777777">
        <w:trPr>
          <w:jc w:val="center"/>
        </w:trPr>
        <w:tc>
          <w:tcPr>
            <w:tcW w:w="3118" w:type="dxa"/>
            <w:tcMar>
              <w:top w:w="100" w:type="dxa"/>
              <w:left w:w="120" w:type="dxa"/>
              <w:bottom w:w="100" w:type="dxa"/>
              <w:right w:w="120" w:type="dxa"/>
            </w:tcMar>
            <w:vAlign w:val="center"/>
          </w:tcPr>
          <w:p w14:paraId="77A26C80" w14:textId="77777777" w:rsidR="00397723" w:rsidRDefault="00EF4CC4">
            <w:pPr>
              <w:spacing w:after="0" w:line="283" w:lineRule="auto"/>
              <w:jc w:val="center"/>
              <w:rPr>
                <w:rFonts w:hint="eastAsia"/>
              </w:rPr>
            </w:pPr>
            <w:r>
              <w:rPr>
                <w:rFonts w:ascii="Aptos" w:hAnsi="Aptos"/>
                <w:sz w:val="17"/>
              </w:rPr>
              <w:t>团队分工及过程文档</w:t>
            </w:r>
          </w:p>
        </w:tc>
        <w:tc>
          <w:tcPr>
            <w:tcW w:w="3118" w:type="dxa"/>
            <w:tcMar>
              <w:top w:w="100" w:type="dxa"/>
              <w:left w:w="120" w:type="dxa"/>
              <w:bottom w:w="100" w:type="dxa"/>
              <w:right w:w="120" w:type="dxa"/>
            </w:tcMar>
            <w:vAlign w:val="center"/>
          </w:tcPr>
          <w:p w14:paraId="2D296575" w14:textId="77777777" w:rsidR="00397723" w:rsidRDefault="00EF4CC4">
            <w:pPr>
              <w:spacing w:after="0" w:line="283" w:lineRule="auto"/>
              <w:rPr>
                <w:rFonts w:hint="eastAsia"/>
              </w:rPr>
            </w:pPr>
            <w:r>
              <w:rPr>
                <w:rFonts w:ascii="Aptos" w:hAnsi="Aptos"/>
                <w:sz w:val="17"/>
              </w:rPr>
              <w:t>角色、任务、排期、决策、提交和验收记录</w:t>
            </w:r>
          </w:p>
        </w:tc>
        <w:tc>
          <w:tcPr>
            <w:tcW w:w="3118" w:type="dxa"/>
            <w:tcMar>
              <w:top w:w="100" w:type="dxa"/>
              <w:left w:w="120" w:type="dxa"/>
              <w:bottom w:w="100" w:type="dxa"/>
              <w:right w:w="120" w:type="dxa"/>
            </w:tcMar>
            <w:vAlign w:val="center"/>
          </w:tcPr>
          <w:p w14:paraId="28261631" w14:textId="77777777" w:rsidR="00397723" w:rsidRDefault="00EF4CC4">
            <w:pPr>
              <w:spacing w:after="0" w:line="283" w:lineRule="auto"/>
              <w:jc w:val="center"/>
              <w:rPr>
                <w:rFonts w:hint="eastAsia"/>
              </w:rPr>
            </w:pPr>
            <w:r>
              <w:rPr>
                <w:rFonts w:ascii="Aptos" w:hAnsi="Aptos"/>
                <w:sz w:val="17"/>
              </w:rPr>
              <w:t xml:space="preserve">Git </w:t>
            </w:r>
            <w:r>
              <w:rPr>
                <w:rFonts w:ascii="Aptos" w:hAnsi="Aptos"/>
                <w:sz w:val="17"/>
              </w:rPr>
              <w:t>历史</w:t>
            </w:r>
            <w:r>
              <w:rPr>
                <w:rFonts w:ascii="Aptos" w:hAnsi="Aptos"/>
                <w:sz w:val="17"/>
              </w:rPr>
              <w:t xml:space="preserve"> </w:t>
            </w:r>
            <w:r>
              <w:rPr>
                <w:rFonts w:ascii="Aptos" w:hAnsi="Aptos"/>
                <w:sz w:val="17"/>
              </w:rPr>
              <w:t>项目日志</w:t>
            </w:r>
            <w:r>
              <w:rPr>
                <w:rFonts w:ascii="Aptos" w:hAnsi="Aptos"/>
                <w:sz w:val="17"/>
              </w:rPr>
              <w:t xml:space="preserve"> </w:t>
            </w:r>
            <w:r>
              <w:rPr>
                <w:rFonts w:ascii="Aptos" w:hAnsi="Aptos"/>
                <w:sz w:val="17"/>
              </w:rPr>
              <w:t>验收文档</w:t>
            </w:r>
          </w:p>
        </w:tc>
      </w:tr>
      <w:tr w:rsidR="00397723" w14:paraId="3BD42BBC" w14:textId="77777777">
        <w:trPr>
          <w:jc w:val="center"/>
        </w:trPr>
        <w:tc>
          <w:tcPr>
            <w:tcW w:w="3118" w:type="dxa"/>
            <w:shd w:val="clear" w:color="auto" w:fill="F5F8FC"/>
            <w:tcMar>
              <w:top w:w="100" w:type="dxa"/>
              <w:left w:w="120" w:type="dxa"/>
              <w:bottom w:w="100" w:type="dxa"/>
              <w:right w:w="120" w:type="dxa"/>
            </w:tcMar>
            <w:vAlign w:val="center"/>
          </w:tcPr>
          <w:p w14:paraId="7D1D6CCF" w14:textId="77777777" w:rsidR="00397723" w:rsidRDefault="00EF4CC4">
            <w:pPr>
              <w:spacing w:after="0" w:line="283" w:lineRule="auto"/>
              <w:jc w:val="center"/>
              <w:rPr>
                <w:rFonts w:hint="eastAsia"/>
              </w:rPr>
            </w:pPr>
            <w:r>
              <w:rPr>
                <w:rFonts w:ascii="Aptos" w:hAnsi="Aptos"/>
                <w:sz w:val="17"/>
              </w:rPr>
              <w:lastRenderedPageBreak/>
              <w:t>业务知识说明</w:t>
            </w:r>
          </w:p>
        </w:tc>
        <w:tc>
          <w:tcPr>
            <w:tcW w:w="3118" w:type="dxa"/>
            <w:shd w:val="clear" w:color="auto" w:fill="F5F8FC"/>
            <w:tcMar>
              <w:top w:w="100" w:type="dxa"/>
              <w:left w:w="120" w:type="dxa"/>
              <w:bottom w:w="100" w:type="dxa"/>
              <w:right w:w="120" w:type="dxa"/>
            </w:tcMar>
            <w:vAlign w:val="center"/>
          </w:tcPr>
          <w:p w14:paraId="6CE44406" w14:textId="77777777" w:rsidR="00397723" w:rsidRDefault="00EF4CC4">
            <w:pPr>
              <w:spacing w:after="0" w:line="283" w:lineRule="auto"/>
              <w:jc w:val="center"/>
              <w:rPr>
                <w:rFonts w:hint="eastAsia"/>
              </w:rPr>
            </w:pPr>
            <w:r>
              <w:rPr>
                <w:rFonts w:ascii="Aptos" w:hAnsi="Aptos"/>
                <w:sz w:val="17"/>
              </w:rPr>
              <w:t>对象、指标、规则、主题和口径</w:t>
            </w:r>
          </w:p>
        </w:tc>
        <w:tc>
          <w:tcPr>
            <w:tcW w:w="3118" w:type="dxa"/>
            <w:shd w:val="clear" w:color="auto" w:fill="F5F8FC"/>
            <w:tcMar>
              <w:top w:w="100" w:type="dxa"/>
              <w:left w:w="120" w:type="dxa"/>
              <w:bottom w:w="100" w:type="dxa"/>
              <w:right w:w="120" w:type="dxa"/>
            </w:tcMar>
            <w:vAlign w:val="center"/>
          </w:tcPr>
          <w:p w14:paraId="0C1279B7" w14:textId="77777777" w:rsidR="00397723" w:rsidRDefault="00EF4CC4">
            <w:pPr>
              <w:spacing w:after="0" w:line="283" w:lineRule="auto"/>
              <w:jc w:val="center"/>
              <w:rPr>
                <w:rFonts w:hint="eastAsia"/>
              </w:rPr>
            </w:pPr>
            <w:r>
              <w:rPr>
                <w:rFonts w:ascii="Aptos" w:hAnsi="Aptos"/>
                <w:sz w:val="17"/>
              </w:rPr>
              <w:t>语义模型导出和指标中心</w:t>
            </w:r>
          </w:p>
        </w:tc>
      </w:tr>
      <w:tr w:rsidR="00397723" w14:paraId="3D07BDE4" w14:textId="77777777">
        <w:trPr>
          <w:jc w:val="center"/>
        </w:trPr>
        <w:tc>
          <w:tcPr>
            <w:tcW w:w="3118" w:type="dxa"/>
            <w:tcMar>
              <w:top w:w="100" w:type="dxa"/>
              <w:left w:w="120" w:type="dxa"/>
              <w:bottom w:w="100" w:type="dxa"/>
              <w:right w:w="120" w:type="dxa"/>
            </w:tcMar>
            <w:vAlign w:val="center"/>
          </w:tcPr>
          <w:p w14:paraId="559EA55C" w14:textId="77777777" w:rsidR="00397723" w:rsidRDefault="00EF4CC4">
            <w:pPr>
              <w:spacing w:after="0" w:line="283" w:lineRule="auto"/>
              <w:jc w:val="center"/>
              <w:rPr>
                <w:rFonts w:hint="eastAsia"/>
              </w:rPr>
            </w:pPr>
            <w:r>
              <w:rPr>
                <w:rFonts w:ascii="Aptos" w:hAnsi="Aptos"/>
                <w:sz w:val="17"/>
              </w:rPr>
              <w:t>数据资源说明</w:t>
            </w:r>
          </w:p>
        </w:tc>
        <w:tc>
          <w:tcPr>
            <w:tcW w:w="3118" w:type="dxa"/>
            <w:tcMar>
              <w:top w:w="100" w:type="dxa"/>
              <w:left w:w="120" w:type="dxa"/>
              <w:bottom w:w="100" w:type="dxa"/>
              <w:right w:w="120" w:type="dxa"/>
            </w:tcMar>
            <w:vAlign w:val="center"/>
          </w:tcPr>
          <w:p w14:paraId="423AA100" w14:textId="77777777" w:rsidR="00397723" w:rsidRDefault="00EF4CC4">
            <w:pPr>
              <w:spacing w:after="0" w:line="283" w:lineRule="auto"/>
              <w:jc w:val="center"/>
              <w:rPr>
                <w:rFonts w:hint="eastAsia"/>
              </w:rPr>
            </w:pPr>
            <w:r>
              <w:rPr>
                <w:rFonts w:ascii="Aptos" w:hAnsi="Aptos"/>
                <w:sz w:val="17"/>
              </w:rPr>
              <w:t>表、字段、关系、样例和数据字典</w:t>
            </w:r>
          </w:p>
        </w:tc>
        <w:tc>
          <w:tcPr>
            <w:tcW w:w="3118" w:type="dxa"/>
            <w:tcMar>
              <w:top w:w="100" w:type="dxa"/>
              <w:left w:w="120" w:type="dxa"/>
              <w:bottom w:w="100" w:type="dxa"/>
              <w:right w:w="120" w:type="dxa"/>
            </w:tcMar>
            <w:vAlign w:val="center"/>
          </w:tcPr>
          <w:p w14:paraId="5E3F4A06" w14:textId="77777777" w:rsidR="00397723" w:rsidRDefault="00EF4CC4">
            <w:pPr>
              <w:spacing w:after="0" w:line="283" w:lineRule="auto"/>
              <w:jc w:val="center"/>
              <w:rPr>
                <w:rFonts w:hint="eastAsia"/>
              </w:rPr>
            </w:pPr>
            <w:r>
              <w:rPr>
                <w:rFonts w:ascii="Aptos" w:hAnsi="Aptos"/>
                <w:sz w:val="17"/>
              </w:rPr>
              <w:t>固定种子库和目录快照导出</w:t>
            </w:r>
          </w:p>
        </w:tc>
      </w:tr>
    </w:tbl>
    <w:p w14:paraId="6D0CBB60" w14:textId="77777777" w:rsidR="00397723" w:rsidRDefault="00397723">
      <w:pPr>
        <w:spacing w:after="60"/>
        <w:rPr>
          <w:rFonts w:hint="eastAsia"/>
        </w:rPr>
      </w:pPr>
    </w:p>
    <w:p w14:paraId="1C7D5321" w14:textId="77777777" w:rsidR="00397723" w:rsidRDefault="00EF4CC4">
      <w:pPr>
        <w:pStyle w:val="1"/>
      </w:pPr>
      <w:bookmarkStart w:id="24" w:name="_Toc240534449"/>
      <w:r>
        <w:t>创新点与应用价值</w:t>
      </w:r>
      <w:bookmarkEnd w:id="24"/>
    </w:p>
    <w:p w14:paraId="0EEAD935" w14:textId="77777777" w:rsidR="00397723" w:rsidRDefault="00EF4CC4">
      <w:pPr>
        <w:ind w:firstLine="420"/>
        <w:rPr>
          <w:rFonts w:hint="eastAsia"/>
        </w:rPr>
      </w:pPr>
      <w:r>
        <w:t>第一，系统使用版本化语义和确定性查询编译解决大模型指标口径不稳定的问题。模型理解用户表达，程序决定指标公式和 SQL，使自然语言分析能够复现和审计。</w:t>
      </w:r>
    </w:p>
    <w:p w14:paraId="629B6CEA" w14:textId="77777777" w:rsidR="00397723" w:rsidRDefault="00EF4CC4">
      <w:pPr>
        <w:ind w:firstLine="420"/>
        <w:rPr>
          <w:rFonts w:hint="eastAsia"/>
        </w:rPr>
      </w:pPr>
      <w:r>
        <w:t>第二，系统将 Agent 的每一轮交互与不可变 AnalysisRun 对应。用户获得连续对话体验，系统仍保留独立计划、工具、产物和证据，兼顾交互性与企业审计要求。</w:t>
      </w:r>
    </w:p>
    <w:p w14:paraId="7FAE42B7" w14:textId="77777777" w:rsidR="00397723" w:rsidRDefault="00EF4CC4">
      <w:pPr>
        <w:ind w:firstLine="420"/>
        <w:rPr>
          <w:rFonts w:hint="eastAsia"/>
        </w:rPr>
      </w:pPr>
      <w:r>
        <w:t>第三，系统把数据目录、语义指标、权限策略和工具能力共同作为 Agent 的运行边界。未知数据资源先经过扫描、画像、映射和发布，再进入问析，避免把数据治理问题转移给提示词。</w:t>
      </w:r>
    </w:p>
    <w:p w14:paraId="5B427465" w14:textId="77777777" w:rsidR="00397723" w:rsidRDefault="00EF4CC4">
      <w:pPr>
        <w:ind w:firstLine="420"/>
        <w:rPr>
          <w:rFonts w:hint="eastAsia"/>
        </w:rPr>
      </w:pPr>
      <w:r>
        <w:t>第四，系统让每个数字、图表和报告都关联验证结果和 Evidence。业务人员可以快速获得答案，数据管理人员可以确认口径，审计人员可以复核执行过程。</w:t>
      </w:r>
    </w:p>
    <w:p w14:paraId="1F7821BB" w14:textId="77777777" w:rsidR="00397723" w:rsidRDefault="00EF4CC4">
      <w:pPr>
        <w:ind w:firstLine="420"/>
        <w:rPr>
          <w:rFonts w:hint="eastAsia"/>
        </w:rPr>
      </w:pPr>
      <w:r>
        <w:t>对企业而言，智析可以减少重复取数和报表开发，缩短普通分析需求的响应时间，并推动已经建设的数据底座被更多业务人员使用。对服务提供方而言，版本化语义包、连接器和工具注册机制可以沉淀为可复用产品能力，降低不同客户项目的适配成本。</w:t>
      </w:r>
    </w:p>
    <w:p w14:paraId="5EB2D102" w14:textId="77777777" w:rsidR="00397723" w:rsidRDefault="00EF4CC4">
      <w:pPr>
        <w:pStyle w:val="1"/>
      </w:pPr>
      <w:bookmarkStart w:id="25" w:name="_Toc240534450"/>
      <w:r>
        <w:t>风险与应对</w:t>
      </w:r>
      <w:bookmarkEnd w:id="2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18"/>
        <w:gridCol w:w="3118"/>
        <w:gridCol w:w="3118"/>
      </w:tblGrid>
      <w:tr w:rsidR="00397723" w14:paraId="624A216A" w14:textId="77777777">
        <w:trPr>
          <w:tblHeader/>
          <w:jc w:val="center"/>
        </w:trPr>
        <w:tc>
          <w:tcPr>
            <w:tcW w:w="3118" w:type="dxa"/>
            <w:shd w:val="clear" w:color="auto" w:fill="17365D"/>
            <w:tcMar>
              <w:top w:w="100" w:type="dxa"/>
              <w:left w:w="120" w:type="dxa"/>
              <w:bottom w:w="100" w:type="dxa"/>
              <w:right w:w="120" w:type="dxa"/>
            </w:tcMar>
            <w:vAlign w:val="center"/>
          </w:tcPr>
          <w:p w14:paraId="0D091DE9" w14:textId="77777777" w:rsidR="00397723" w:rsidRDefault="00EF4CC4">
            <w:pPr>
              <w:spacing w:after="0" w:line="283" w:lineRule="auto"/>
              <w:jc w:val="center"/>
              <w:rPr>
                <w:rFonts w:hint="eastAsia"/>
              </w:rPr>
            </w:pPr>
            <w:r>
              <w:rPr>
                <w:rFonts w:ascii="Aptos" w:hAnsi="Aptos"/>
                <w:b/>
                <w:color w:val="FFFFFF"/>
                <w:sz w:val="17"/>
              </w:rPr>
              <w:t>风险</w:t>
            </w:r>
          </w:p>
        </w:tc>
        <w:tc>
          <w:tcPr>
            <w:tcW w:w="3118" w:type="dxa"/>
            <w:shd w:val="clear" w:color="auto" w:fill="17365D"/>
            <w:tcMar>
              <w:top w:w="100" w:type="dxa"/>
              <w:left w:w="120" w:type="dxa"/>
              <w:bottom w:w="100" w:type="dxa"/>
              <w:right w:w="120" w:type="dxa"/>
            </w:tcMar>
            <w:vAlign w:val="center"/>
          </w:tcPr>
          <w:p w14:paraId="31CD2180" w14:textId="77777777" w:rsidR="00397723" w:rsidRDefault="00EF4CC4">
            <w:pPr>
              <w:spacing w:after="0" w:line="283" w:lineRule="auto"/>
              <w:jc w:val="center"/>
              <w:rPr>
                <w:rFonts w:hint="eastAsia"/>
              </w:rPr>
            </w:pPr>
            <w:r>
              <w:rPr>
                <w:rFonts w:ascii="Aptos" w:hAnsi="Aptos"/>
                <w:b/>
                <w:color w:val="FFFFFF"/>
                <w:sz w:val="17"/>
              </w:rPr>
              <w:t>影响</w:t>
            </w:r>
          </w:p>
        </w:tc>
        <w:tc>
          <w:tcPr>
            <w:tcW w:w="3118" w:type="dxa"/>
            <w:shd w:val="clear" w:color="auto" w:fill="17365D"/>
            <w:tcMar>
              <w:top w:w="100" w:type="dxa"/>
              <w:left w:w="120" w:type="dxa"/>
              <w:bottom w:w="100" w:type="dxa"/>
              <w:right w:w="120" w:type="dxa"/>
            </w:tcMar>
            <w:vAlign w:val="center"/>
          </w:tcPr>
          <w:p w14:paraId="258B0BA3" w14:textId="77777777" w:rsidR="00397723" w:rsidRDefault="00EF4CC4">
            <w:pPr>
              <w:spacing w:after="0" w:line="283" w:lineRule="auto"/>
              <w:jc w:val="center"/>
              <w:rPr>
                <w:rFonts w:hint="eastAsia"/>
              </w:rPr>
            </w:pPr>
            <w:r>
              <w:rPr>
                <w:rFonts w:ascii="Aptos" w:hAnsi="Aptos"/>
                <w:b/>
                <w:color w:val="FFFFFF"/>
                <w:sz w:val="17"/>
              </w:rPr>
              <w:t>应对措施</w:t>
            </w:r>
          </w:p>
        </w:tc>
      </w:tr>
      <w:tr w:rsidR="00397723" w14:paraId="30ABBEB1" w14:textId="77777777">
        <w:trPr>
          <w:jc w:val="center"/>
        </w:trPr>
        <w:tc>
          <w:tcPr>
            <w:tcW w:w="3118" w:type="dxa"/>
            <w:tcMar>
              <w:top w:w="100" w:type="dxa"/>
              <w:left w:w="120" w:type="dxa"/>
              <w:bottom w:w="100" w:type="dxa"/>
              <w:right w:w="120" w:type="dxa"/>
            </w:tcMar>
            <w:vAlign w:val="center"/>
          </w:tcPr>
          <w:p w14:paraId="50F0B7FF" w14:textId="77777777" w:rsidR="00397723" w:rsidRDefault="00EF4CC4">
            <w:pPr>
              <w:spacing w:after="0" w:line="283" w:lineRule="auto"/>
              <w:jc w:val="center"/>
              <w:rPr>
                <w:rFonts w:hint="eastAsia"/>
              </w:rPr>
            </w:pPr>
            <w:r>
              <w:rPr>
                <w:rFonts w:ascii="Aptos" w:hAnsi="Aptos"/>
                <w:sz w:val="17"/>
              </w:rPr>
              <w:t>数据表和字段命名差异</w:t>
            </w:r>
          </w:p>
        </w:tc>
        <w:tc>
          <w:tcPr>
            <w:tcW w:w="3118" w:type="dxa"/>
            <w:tcMar>
              <w:top w:w="100" w:type="dxa"/>
              <w:left w:w="120" w:type="dxa"/>
              <w:bottom w:w="100" w:type="dxa"/>
              <w:right w:w="120" w:type="dxa"/>
            </w:tcMar>
            <w:vAlign w:val="center"/>
          </w:tcPr>
          <w:p w14:paraId="3DCF9F55" w14:textId="77777777" w:rsidR="00397723" w:rsidRDefault="00EF4CC4">
            <w:pPr>
              <w:spacing w:after="0" w:line="283" w:lineRule="auto"/>
              <w:jc w:val="center"/>
              <w:rPr>
                <w:rFonts w:hint="eastAsia"/>
              </w:rPr>
            </w:pPr>
            <w:r>
              <w:rPr>
                <w:rFonts w:ascii="Aptos" w:hAnsi="Aptos"/>
                <w:sz w:val="17"/>
              </w:rPr>
              <w:t>语义绑定失败或错误</w:t>
            </w:r>
          </w:p>
        </w:tc>
        <w:tc>
          <w:tcPr>
            <w:tcW w:w="3118" w:type="dxa"/>
            <w:tcMar>
              <w:top w:w="100" w:type="dxa"/>
              <w:left w:w="120" w:type="dxa"/>
              <w:bottom w:w="100" w:type="dxa"/>
              <w:right w:w="120" w:type="dxa"/>
            </w:tcMar>
            <w:vAlign w:val="center"/>
          </w:tcPr>
          <w:p w14:paraId="612056B8" w14:textId="77777777" w:rsidR="00397723" w:rsidRDefault="00EF4CC4">
            <w:pPr>
              <w:spacing w:after="0" w:line="283" w:lineRule="auto"/>
              <w:rPr>
                <w:rFonts w:hint="eastAsia"/>
              </w:rPr>
            </w:pPr>
            <w:r>
              <w:rPr>
                <w:rFonts w:ascii="Aptos" w:hAnsi="Aptos"/>
                <w:sz w:val="17"/>
              </w:rPr>
              <w:t>元数据画像</w:t>
            </w:r>
            <w:r>
              <w:rPr>
                <w:rFonts w:ascii="Aptos" w:hAnsi="Aptos"/>
                <w:sz w:val="17"/>
              </w:rPr>
              <w:t xml:space="preserve"> </w:t>
            </w:r>
            <w:r>
              <w:rPr>
                <w:rFonts w:ascii="Aptos" w:hAnsi="Aptos"/>
                <w:sz w:val="17"/>
              </w:rPr>
              <w:t>候选映射</w:t>
            </w:r>
            <w:r>
              <w:rPr>
                <w:rFonts w:ascii="Aptos" w:hAnsi="Aptos"/>
                <w:sz w:val="17"/>
              </w:rPr>
              <w:t xml:space="preserve"> </w:t>
            </w:r>
            <w:r>
              <w:rPr>
                <w:rFonts w:ascii="Aptos" w:hAnsi="Aptos"/>
                <w:sz w:val="17"/>
              </w:rPr>
              <w:t>管理员确认</w:t>
            </w:r>
            <w:r>
              <w:rPr>
                <w:rFonts w:ascii="Aptos" w:hAnsi="Aptos"/>
                <w:sz w:val="17"/>
              </w:rPr>
              <w:t xml:space="preserve"> </w:t>
            </w:r>
            <w:r>
              <w:rPr>
                <w:rFonts w:ascii="Aptos" w:hAnsi="Aptos"/>
                <w:sz w:val="17"/>
              </w:rPr>
              <w:t>可行性验证</w:t>
            </w:r>
          </w:p>
        </w:tc>
      </w:tr>
      <w:tr w:rsidR="00397723" w14:paraId="6D47B017" w14:textId="77777777">
        <w:trPr>
          <w:jc w:val="center"/>
        </w:trPr>
        <w:tc>
          <w:tcPr>
            <w:tcW w:w="3118" w:type="dxa"/>
            <w:shd w:val="clear" w:color="auto" w:fill="F5F8FC"/>
            <w:tcMar>
              <w:top w:w="100" w:type="dxa"/>
              <w:left w:w="120" w:type="dxa"/>
              <w:bottom w:w="100" w:type="dxa"/>
              <w:right w:w="120" w:type="dxa"/>
            </w:tcMar>
            <w:vAlign w:val="center"/>
          </w:tcPr>
          <w:p w14:paraId="47BF4AB7" w14:textId="77777777" w:rsidR="00397723" w:rsidRDefault="00EF4CC4">
            <w:pPr>
              <w:spacing w:after="0" w:line="283" w:lineRule="auto"/>
              <w:jc w:val="center"/>
              <w:rPr>
                <w:rFonts w:hint="eastAsia"/>
              </w:rPr>
            </w:pPr>
            <w:r>
              <w:rPr>
                <w:rFonts w:ascii="Aptos" w:hAnsi="Aptos"/>
                <w:sz w:val="17"/>
              </w:rPr>
              <w:t>指标口径冲突</w:t>
            </w:r>
          </w:p>
        </w:tc>
        <w:tc>
          <w:tcPr>
            <w:tcW w:w="3118" w:type="dxa"/>
            <w:shd w:val="clear" w:color="auto" w:fill="F5F8FC"/>
            <w:tcMar>
              <w:top w:w="100" w:type="dxa"/>
              <w:left w:w="120" w:type="dxa"/>
              <w:bottom w:w="100" w:type="dxa"/>
              <w:right w:w="120" w:type="dxa"/>
            </w:tcMar>
            <w:vAlign w:val="center"/>
          </w:tcPr>
          <w:p w14:paraId="10A23416" w14:textId="77777777" w:rsidR="00397723" w:rsidRDefault="00EF4CC4">
            <w:pPr>
              <w:spacing w:after="0" w:line="283" w:lineRule="auto"/>
              <w:jc w:val="center"/>
              <w:rPr>
                <w:rFonts w:hint="eastAsia"/>
              </w:rPr>
            </w:pPr>
            <w:r>
              <w:rPr>
                <w:rFonts w:ascii="Aptos" w:hAnsi="Aptos"/>
                <w:sz w:val="17"/>
              </w:rPr>
              <w:t>同一问题结果不一致</w:t>
            </w:r>
          </w:p>
        </w:tc>
        <w:tc>
          <w:tcPr>
            <w:tcW w:w="3118" w:type="dxa"/>
            <w:shd w:val="clear" w:color="auto" w:fill="F5F8FC"/>
            <w:tcMar>
              <w:top w:w="100" w:type="dxa"/>
              <w:left w:w="120" w:type="dxa"/>
              <w:bottom w:w="100" w:type="dxa"/>
              <w:right w:w="120" w:type="dxa"/>
            </w:tcMar>
            <w:vAlign w:val="center"/>
          </w:tcPr>
          <w:p w14:paraId="39B4EF28" w14:textId="77777777" w:rsidR="00397723" w:rsidRDefault="00EF4CC4">
            <w:pPr>
              <w:spacing w:after="0" w:line="283" w:lineRule="auto"/>
              <w:rPr>
                <w:rFonts w:hint="eastAsia"/>
              </w:rPr>
            </w:pPr>
            <w:r>
              <w:rPr>
                <w:rFonts w:ascii="Aptos" w:hAnsi="Aptos"/>
                <w:sz w:val="17"/>
              </w:rPr>
              <w:t>版本化指标</w:t>
            </w:r>
            <w:r>
              <w:rPr>
                <w:rFonts w:ascii="Aptos" w:hAnsi="Aptos"/>
                <w:sz w:val="17"/>
              </w:rPr>
              <w:t xml:space="preserve"> </w:t>
            </w:r>
            <w:r>
              <w:rPr>
                <w:rFonts w:ascii="Aptos" w:hAnsi="Aptos"/>
                <w:sz w:val="17"/>
              </w:rPr>
              <w:t>唯一绑定</w:t>
            </w:r>
            <w:r>
              <w:rPr>
                <w:rFonts w:ascii="Aptos" w:hAnsi="Aptos"/>
                <w:sz w:val="17"/>
              </w:rPr>
              <w:t xml:space="preserve"> </w:t>
            </w:r>
            <w:r>
              <w:rPr>
                <w:rFonts w:ascii="Aptos" w:hAnsi="Aptos"/>
                <w:sz w:val="17"/>
              </w:rPr>
              <w:t>发布审批和</w:t>
            </w:r>
            <w:r>
              <w:rPr>
                <w:rFonts w:ascii="Aptos" w:hAnsi="Aptos"/>
                <w:sz w:val="17"/>
              </w:rPr>
              <w:t xml:space="preserve"> Evidence</w:t>
            </w:r>
          </w:p>
        </w:tc>
      </w:tr>
      <w:tr w:rsidR="00397723" w14:paraId="4108BA44" w14:textId="77777777">
        <w:trPr>
          <w:jc w:val="center"/>
        </w:trPr>
        <w:tc>
          <w:tcPr>
            <w:tcW w:w="3118" w:type="dxa"/>
            <w:tcMar>
              <w:top w:w="100" w:type="dxa"/>
              <w:left w:w="120" w:type="dxa"/>
              <w:bottom w:w="100" w:type="dxa"/>
              <w:right w:w="120" w:type="dxa"/>
            </w:tcMar>
            <w:vAlign w:val="center"/>
          </w:tcPr>
          <w:p w14:paraId="723B4509" w14:textId="77777777" w:rsidR="00397723" w:rsidRDefault="00EF4CC4">
            <w:pPr>
              <w:spacing w:after="0" w:line="283" w:lineRule="auto"/>
              <w:jc w:val="center"/>
              <w:rPr>
                <w:rFonts w:hint="eastAsia"/>
              </w:rPr>
            </w:pPr>
            <w:r>
              <w:rPr>
                <w:rFonts w:ascii="Aptos" w:hAnsi="Aptos"/>
                <w:sz w:val="17"/>
              </w:rPr>
              <w:t>大模型输出不稳定</w:t>
            </w:r>
          </w:p>
        </w:tc>
        <w:tc>
          <w:tcPr>
            <w:tcW w:w="3118" w:type="dxa"/>
            <w:tcMar>
              <w:top w:w="100" w:type="dxa"/>
              <w:left w:w="120" w:type="dxa"/>
              <w:bottom w:w="100" w:type="dxa"/>
              <w:right w:w="120" w:type="dxa"/>
            </w:tcMar>
            <w:vAlign w:val="center"/>
          </w:tcPr>
          <w:p w14:paraId="66D44CA6" w14:textId="77777777" w:rsidR="00397723" w:rsidRDefault="00EF4CC4">
            <w:pPr>
              <w:spacing w:after="0" w:line="283" w:lineRule="auto"/>
              <w:jc w:val="center"/>
              <w:rPr>
                <w:rFonts w:hint="eastAsia"/>
              </w:rPr>
            </w:pPr>
            <w:r>
              <w:rPr>
                <w:rFonts w:ascii="Aptos" w:hAnsi="Aptos"/>
                <w:sz w:val="17"/>
              </w:rPr>
              <w:t>意图或计划偏差</w:t>
            </w:r>
          </w:p>
        </w:tc>
        <w:tc>
          <w:tcPr>
            <w:tcW w:w="3118" w:type="dxa"/>
            <w:tcMar>
              <w:top w:w="100" w:type="dxa"/>
              <w:left w:w="120" w:type="dxa"/>
              <w:bottom w:w="100" w:type="dxa"/>
              <w:right w:w="120" w:type="dxa"/>
            </w:tcMar>
            <w:vAlign w:val="center"/>
          </w:tcPr>
          <w:p w14:paraId="798D692C" w14:textId="77777777" w:rsidR="00397723" w:rsidRDefault="00EF4CC4">
            <w:pPr>
              <w:spacing w:after="0" w:line="283" w:lineRule="auto"/>
              <w:rPr>
                <w:rFonts w:hint="eastAsia"/>
              </w:rPr>
            </w:pPr>
            <w:r>
              <w:rPr>
                <w:rFonts w:ascii="Aptos" w:hAnsi="Aptos"/>
                <w:sz w:val="17"/>
              </w:rPr>
              <w:t>严格契约</w:t>
            </w:r>
            <w:r>
              <w:rPr>
                <w:rFonts w:ascii="Aptos" w:hAnsi="Aptos"/>
                <w:sz w:val="17"/>
              </w:rPr>
              <w:t xml:space="preserve"> </w:t>
            </w:r>
            <w:r>
              <w:rPr>
                <w:rFonts w:ascii="Aptos" w:hAnsi="Aptos"/>
                <w:sz w:val="17"/>
              </w:rPr>
              <w:t>确定性优先</w:t>
            </w:r>
            <w:r>
              <w:rPr>
                <w:rFonts w:ascii="Aptos" w:hAnsi="Aptos"/>
                <w:sz w:val="17"/>
              </w:rPr>
              <w:t xml:space="preserve"> </w:t>
            </w:r>
            <w:r>
              <w:rPr>
                <w:rFonts w:ascii="Aptos" w:hAnsi="Aptos"/>
                <w:sz w:val="17"/>
              </w:rPr>
              <w:t>本地校验</w:t>
            </w:r>
            <w:r>
              <w:rPr>
                <w:rFonts w:ascii="Aptos" w:hAnsi="Aptos"/>
                <w:sz w:val="17"/>
              </w:rPr>
              <w:t xml:space="preserve"> </w:t>
            </w:r>
            <w:r>
              <w:rPr>
                <w:rFonts w:ascii="Aptos" w:hAnsi="Aptos"/>
                <w:sz w:val="17"/>
              </w:rPr>
              <w:t>黄金评测</w:t>
            </w:r>
          </w:p>
        </w:tc>
      </w:tr>
      <w:tr w:rsidR="00397723" w14:paraId="7814437E" w14:textId="77777777">
        <w:trPr>
          <w:jc w:val="center"/>
        </w:trPr>
        <w:tc>
          <w:tcPr>
            <w:tcW w:w="3118" w:type="dxa"/>
            <w:shd w:val="clear" w:color="auto" w:fill="F5F8FC"/>
            <w:tcMar>
              <w:top w:w="100" w:type="dxa"/>
              <w:left w:w="120" w:type="dxa"/>
              <w:bottom w:w="100" w:type="dxa"/>
              <w:right w:w="120" w:type="dxa"/>
            </w:tcMar>
            <w:vAlign w:val="center"/>
          </w:tcPr>
          <w:p w14:paraId="06DE9128" w14:textId="77777777" w:rsidR="00397723" w:rsidRDefault="00EF4CC4">
            <w:pPr>
              <w:spacing w:after="0" w:line="283" w:lineRule="auto"/>
              <w:jc w:val="center"/>
              <w:rPr>
                <w:rFonts w:hint="eastAsia"/>
              </w:rPr>
            </w:pPr>
            <w:r>
              <w:rPr>
                <w:rFonts w:ascii="Aptos" w:hAnsi="Aptos"/>
                <w:sz w:val="17"/>
              </w:rPr>
              <w:lastRenderedPageBreak/>
              <w:t>查询越权或成本过高</w:t>
            </w:r>
          </w:p>
        </w:tc>
        <w:tc>
          <w:tcPr>
            <w:tcW w:w="3118" w:type="dxa"/>
            <w:shd w:val="clear" w:color="auto" w:fill="F5F8FC"/>
            <w:tcMar>
              <w:top w:w="100" w:type="dxa"/>
              <w:left w:w="120" w:type="dxa"/>
              <w:bottom w:w="100" w:type="dxa"/>
              <w:right w:w="120" w:type="dxa"/>
            </w:tcMar>
            <w:vAlign w:val="center"/>
          </w:tcPr>
          <w:p w14:paraId="237365D4" w14:textId="77777777" w:rsidR="00397723" w:rsidRDefault="00EF4CC4">
            <w:pPr>
              <w:spacing w:after="0" w:line="283" w:lineRule="auto"/>
              <w:jc w:val="center"/>
              <w:rPr>
                <w:rFonts w:hint="eastAsia"/>
              </w:rPr>
            </w:pPr>
            <w:r>
              <w:rPr>
                <w:rFonts w:ascii="Aptos" w:hAnsi="Aptos"/>
                <w:sz w:val="17"/>
              </w:rPr>
              <w:t>数据泄露或服务阻塞</w:t>
            </w:r>
          </w:p>
        </w:tc>
        <w:tc>
          <w:tcPr>
            <w:tcW w:w="3118" w:type="dxa"/>
            <w:shd w:val="clear" w:color="auto" w:fill="F5F8FC"/>
            <w:tcMar>
              <w:top w:w="100" w:type="dxa"/>
              <w:left w:w="120" w:type="dxa"/>
              <w:bottom w:w="100" w:type="dxa"/>
              <w:right w:w="120" w:type="dxa"/>
            </w:tcMar>
            <w:vAlign w:val="center"/>
          </w:tcPr>
          <w:p w14:paraId="1D1635A2" w14:textId="77777777" w:rsidR="00397723" w:rsidRDefault="00EF4CC4">
            <w:pPr>
              <w:spacing w:after="0" w:line="283" w:lineRule="auto"/>
              <w:rPr>
                <w:rFonts w:hint="eastAsia"/>
              </w:rPr>
            </w:pPr>
            <w:r>
              <w:rPr>
                <w:rFonts w:ascii="Aptos" w:hAnsi="Aptos"/>
                <w:sz w:val="17"/>
              </w:rPr>
              <w:t xml:space="preserve">Policy Engine SQL AST </w:t>
            </w:r>
            <w:r>
              <w:rPr>
                <w:rFonts w:ascii="Aptos" w:hAnsi="Aptos"/>
                <w:sz w:val="17"/>
              </w:rPr>
              <w:t>检查</w:t>
            </w:r>
            <w:r>
              <w:rPr>
                <w:rFonts w:ascii="Aptos" w:hAnsi="Aptos"/>
                <w:sz w:val="17"/>
              </w:rPr>
              <w:t xml:space="preserve"> </w:t>
            </w:r>
            <w:r>
              <w:rPr>
                <w:rFonts w:ascii="Aptos" w:hAnsi="Aptos"/>
                <w:sz w:val="17"/>
              </w:rPr>
              <w:t>只读账户</w:t>
            </w:r>
            <w:r>
              <w:rPr>
                <w:rFonts w:ascii="Aptos" w:hAnsi="Aptos"/>
                <w:sz w:val="17"/>
              </w:rPr>
              <w:t xml:space="preserve"> </w:t>
            </w:r>
            <w:r>
              <w:rPr>
                <w:rFonts w:ascii="Aptos" w:hAnsi="Aptos"/>
                <w:sz w:val="17"/>
              </w:rPr>
              <w:t>超时</w:t>
            </w:r>
            <w:r>
              <w:rPr>
                <w:rFonts w:ascii="Aptos" w:hAnsi="Aptos"/>
                <w:sz w:val="17"/>
              </w:rPr>
              <w:t xml:space="preserve"> </w:t>
            </w:r>
            <w:r>
              <w:rPr>
                <w:rFonts w:ascii="Aptos" w:hAnsi="Aptos"/>
                <w:sz w:val="17"/>
              </w:rPr>
              <w:t>行数和成本预算</w:t>
            </w:r>
          </w:p>
        </w:tc>
      </w:tr>
      <w:tr w:rsidR="00397723" w14:paraId="01F9A764" w14:textId="77777777">
        <w:trPr>
          <w:jc w:val="center"/>
        </w:trPr>
        <w:tc>
          <w:tcPr>
            <w:tcW w:w="3118" w:type="dxa"/>
            <w:tcMar>
              <w:top w:w="100" w:type="dxa"/>
              <w:left w:w="120" w:type="dxa"/>
              <w:bottom w:w="100" w:type="dxa"/>
              <w:right w:w="120" w:type="dxa"/>
            </w:tcMar>
            <w:vAlign w:val="center"/>
          </w:tcPr>
          <w:p w14:paraId="3C6E2917" w14:textId="77777777" w:rsidR="00397723" w:rsidRDefault="00EF4CC4">
            <w:pPr>
              <w:spacing w:after="0" w:line="283" w:lineRule="auto"/>
              <w:jc w:val="center"/>
              <w:rPr>
                <w:rFonts w:hint="eastAsia"/>
              </w:rPr>
            </w:pPr>
            <w:r>
              <w:rPr>
                <w:rFonts w:ascii="Aptos" w:hAnsi="Aptos"/>
                <w:sz w:val="17"/>
              </w:rPr>
              <w:t>脚本逃逸</w:t>
            </w:r>
          </w:p>
        </w:tc>
        <w:tc>
          <w:tcPr>
            <w:tcW w:w="3118" w:type="dxa"/>
            <w:tcMar>
              <w:top w:w="100" w:type="dxa"/>
              <w:left w:w="120" w:type="dxa"/>
              <w:bottom w:w="100" w:type="dxa"/>
              <w:right w:w="120" w:type="dxa"/>
            </w:tcMar>
            <w:vAlign w:val="center"/>
          </w:tcPr>
          <w:p w14:paraId="692B3BFB" w14:textId="77777777" w:rsidR="00397723" w:rsidRDefault="00EF4CC4">
            <w:pPr>
              <w:spacing w:after="0" w:line="283" w:lineRule="auto"/>
              <w:jc w:val="center"/>
              <w:rPr>
                <w:rFonts w:hint="eastAsia"/>
              </w:rPr>
            </w:pPr>
            <w:r>
              <w:rPr>
                <w:rFonts w:ascii="Aptos" w:hAnsi="Aptos"/>
                <w:sz w:val="17"/>
              </w:rPr>
              <w:t>主机或数据风险</w:t>
            </w:r>
          </w:p>
        </w:tc>
        <w:tc>
          <w:tcPr>
            <w:tcW w:w="3118" w:type="dxa"/>
            <w:tcMar>
              <w:top w:w="100" w:type="dxa"/>
              <w:left w:w="120" w:type="dxa"/>
              <w:bottom w:w="100" w:type="dxa"/>
              <w:right w:w="120" w:type="dxa"/>
            </w:tcMar>
            <w:vAlign w:val="center"/>
          </w:tcPr>
          <w:p w14:paraId="3AA90A37" w14:textId="77777777" w:rsidR="00397723" w:rsidRDefault="00EF4CC4">
            <w:pPr>
              <w:spacing w:after="0" w:line="283" w:lineRule="auto"/>
              <w:rPr>
                <w:rFonts w:hint="eastAsia"/>
              </w:rPr>
            </w:pPr>
            <w:r>
              <w:rPr>
                <w:rFonts w:ascii="Aptos" w:hAnsi="Aptos"/>
                <w:sz w:val="17"/>
              </w:rPr>
              <w:t>一次性无网络容器</w:t>
            </w:r>
            <w:r>
              <w:rPr>
                <w:rFonts w:ascii="Aptos" w:hAnsi="Aptos"/>
                <w:sz w:val="17"/>
              </w:rPr>
              <w:t xml:space="preserve"> </w:t>
            </w:r>
            <w:r>
              <w:rPr>
                <w:rFonts w:ascii="Aptos" w:hAnsi="Aptos"/>
                <w:sz w:val="17"/>
              </w:rPr>
              <w:t>非</w:t>
            </w:r>
            <w:r>
              <w:rPr>
                <w:rFonts w:ascii="Aptos" w:hAnsi="Aptos"/>
                <w:sz w:val="17"/>
              </w:rPr>
              <w:t xml:space="preserve"> root </w:t>
            </w:r>
            <w:r>
              <w:rPr>
                <w:rFonts w:ascii="Aptos" w:hAnsi="Aptos"/>
                <w:sz w:val="17"/>
              </w:rPr>
              <w:t>资源限制</w:t>
            </w:r>
            <w:r>
              <w:rPr>
                <w:rFonts w:ascii="Aptos" w:hAnsi="Aptos"/>
                <w:sz w:val="17"/>
              </w:rPr>
              <w:t xml:space="preserve"> </w:t>
            </w:r>
            <w:r>
              <w:rPr>
                <w:rFonts w:ascii="Aptos" w:hAnsi="Aptos"/>
                <w:sz w:val="17"/>
              </w:rPr>
              <w:t>只读输入和红队测试</w:t>
            </w:r>
          </w:p>
        </w:tc>
      </w:tr>
      <w:tr w:rsidR="00397723" w14:paraId="2F1C04AB" w14:textId="77777777">
        <w:trPr>
          <w:jc w:val="center"/>
        </w:trPr>
        <w:tc>
          <w:tcPr>
            <w:tcW w:w="3118" w:type="dxa"/>
            <w:shd w:val="clear" w:color="auto" w:fill="F5F8FC"/>
            <w:tcMar>
              <w:top w:w="100" w:type="dxa"/>
              <w:left w:w="120" w:type="dxa"/>
              <w:bottom w:w="100" w:type="dxa"/>
              <w:right w:w="120" w:type="dxa"/>
            </w:tcMar>
            <w:vAlign w:val="center"/>
          </w:tcPr>
          <w:p w14:paraId="61975EC6" w14:textId="77777777" w:rsidR="00397723" w:rsidRDefault="00EF4CC4">
            <w:pPr>
              <w:spacing w:after="0" w:line="283" w:lineRule="auto"/>
              <w:jc w:val="center"/>
              <w:rPr>
                <w:rFonts w:hint="eastAsia"/>
              </w:rPr>
            </w:pPr>
            <w:r>
              <w:rPr>
                <w:rFonts w:ascii="Aptos" w:hAnsi="Aptos"/>
                <w:sz w:val="17"/>
              </w:rPr>
              <w:t>上游结构变化</w:t>
            </w:r>
          </w:p>
        </w:tc>
        <w:tc>
          <w:tcPr>
            <w:tcW w:w="3118" w:type="dxa"/>
            <w:shd w:val="clear" w:color="auto" w:fill="F5F8FC"/>
            <w:tcMar>
              <w:top w:w="100" w:type="dxa"/>
              <w:left w:w="120" w:type="dxa"/>
              <w:bottom w:w="100" w:type="dxa"/>
              <w:right w:w="120" w:type="dxa"/>
            </w:tcMar>
            <w:vAlign w:val="center"/>
          </w:tcPr>
          <w:p w14:paraId="071BBBA9" w14:textId="77777777" w:rsidR="00397723" w:rsidRDefault="00EF4CC4">
            <w:pPr>
              <w:spacing w:after="0" w:line="283" w:lineRule="auto"/>
              <w:jc w:val="center"/>
              <w:rPr>
                <w:rFonts w:hint="eastAsia"/>
              </w:rPr>
            </w:pPr>
            <w:r>
              <w:rPr>
                <w:rFonts w:ascii="Aptos" w:hAnsi="Aptos"/>
                <w:sz w:val="17"/>
              </w:rPr>
              <w:t>已发布语义失效</w:t>
            </w:r>
          </w:p>
        </w:tc>
        <w:tc>
          <w:tcPr>
            <w:tcW w:w="3118" w:type="dxa"/>
            <w:shd w:val="clear" w:color="auto" w:fill="F5F8FC"/>
            <w:tcMar>
              <w:top w:w="100" w:type="dxa"/>
              <w:left w:w="120" w:type="dxa"/>
              <w:bottom w:w="100" w:type="dxa"/>
              <w:right w:w="120" w:type="dxa"/>
            </w:tcMar>
            <w:vAlign w:val="center"/>
          </w:tcPr>
          <w:p w14:paraId="4DFAF1D3" w14:textId="77777777" w:rsidR="00397723" w:rsidRDefault="00EF4CC4">
            <w:pPr>
              <w:spacing w:after="0" w:line="283" w:lineRule="auto"/>
              <w:rPr>
                <w:rFonts w:hint="eastAsia"/>
              </w:rPr>
            </w:pPr>
            <w:r>
              <w:rPr>
                <w:rFonts w:ascii="Aptos" w:hAnsi="Aptos"/>
                <w:sz w:val="17"/>
              </w:rPr>
              <w:t>目录版本差异</w:t>
            </w:r>
            <w:r>
              <w:rPr>
                <w:rFonts w:ascii="Aptos" w:hAnsi="Aptos"/>
                <w:sz w:val="17"/>
              </w:rPr>
              <w:t xml:space="preserve"> </w:t>
            </w:r>
            <w:r>
              <w:rPr>
                <w:rFonts w:ascii="Aptos" w:hAnsi="Aptos"/>
                <w:sz w:val="17"/>
              </w:rPr>
              <w:t>影响检查</w:t>
            </w:r>
            <w:r>
              <w:rPr>
                <w:rFonts w:ascii="Aptos" w:hAnsi="Aptos"/>
                <w:sz w:val="17"/>
              </w:rPr>
              <w:t xml:space="preserve"> </w:t>
            </w:r>
            <w:r>
              <w:rPr>
                <w:rFonts w:ascii="Aptos" w:hAnsi="Aptos"/>
                <w:sz w:val="17"/>
              </w:rPr>
              <w:t>重新映射和版本冻结</w:t>
            </w:r>
          </w:p>
        </w:tc>
      </w:tr>
      <w:tr w:rsidR="00397723" w14:paraId="52413B81" w14:textId="77777777">
        <w:trPr>
          <w:jc w:val="center"/>
        </w:trPr>
        <w:tc>
          <w:tcPr>
            <w:tcW w:w="3118" w:type="dxa"/>
            <w:tcMar>
              <w:top w:w="100" w:type="dxa"/>
              <w:left w:w="120" w:type="dxa"/>
              <w:bottom w:w="100" w:type="dxa"/>
              <w:right w:w="120" w:type="dxa"/>
            </w:tcMar>
            <w:vAlign w:val="center"/>
          </w:tcPr>
          <w:p w14:paraId="60EBE5DE" w14:textId="77777777" w:rsidR="00397723" w:rsidRDefault="00EF4CC4">
            <w:pPr>
              <w:spacing w:after="0" w:line="283" w:lineRule="auto"/>
              <w:jc w:val="center"/>
              <w:rPr>
                <w:rFonts w:hint="eastAsia"/>
              </w:rPr>
            </w:pPr>
            <w:r>
              <w:rPr>
                <w:rFonts w:ascii="Aptos" w:hAnsi="Aptos"/>
                <w:sz w:val="17"/>
              </w:rPr>
              <w:t>模型或队列暂时不可用</w:t>
            </w:r>
          </w:p>
        </w:tc>
        <w:tc>
          <w:tcPr>
            <w:tcW w:w="3118" w:type="dxa"/>
            <w:tcMar>
              <w:top w:w="100" w:type="dxa"/>
              <w:left w:w="120" w:type="dxa"/>
              <w:bottom w:w="100" w:type="dxa"/>
              <w:right w:w="120" w:type="dxa"/>
            </w:tcMar>
            <w:vAlign w:val="center"/>
          </w:tcPr>
          <w:p w14:paraId="54DE5601" w14:textId="77777777" w:rsidR="00397723" w:rsidRDefault="00EF4CC4">
            <w:pPr>
              <w:spacing w:after="0" w:line="283" w:lineRule="auto"/>
              <w:jc w:val="center"/>
              <w:rPr>
                <w:rFonts w:hint="eastAsia"/>
              </w:rPr>
            </w:pPr>
            <w:r>
              <w:rPr>
                <w:rFonts w:ascii="Aptos" w:hAnsi="Aptos"/>
                <w:sz w:val="17"/>
              </w:rPr>
              <w:t>分析中断</w:t>
            </w:r>
          </w:p>
        </w:tc>
        <w:tc>
          <w:tcPr>
            <w:tcW w:w="3118" w:type="dxa"/>
            <w:tcMar>
              <w:top w:w="100" w:type="dxa"/>
              <w:left w:w="120" w:type="dxa"/>
              <w:bottom w:w="100" w:type="dxa"/>
              <w:right w:w="120" w:type="dxa"/>
            </w:tcMar>
            <w:vAlign w:val="center"/>
          </w:tcPr>
          <w:p w14:paraId="709654D4" w14:textId="77777777" w:rsidR="00397723" w:rsidRDefault="00EF4CC4">
            <w:pPr>
              <w:spacing w:after="0" w:line="283" w:lineRule="auto"/>
              <w:rPr>
                <w:rFonts w:hint="eastAsia"/>
              </w:rPr>
            </w:pPr>
            <w:r>
              <w:rPr>
                <w:rFonts w:ascii="Aptos" w:hAnsi="Aptos"/>
                <w:sz w:val="17"/>
              </w:rPr>
              <w:t>检查点</w:t>
            </w:r>
            <w:r>
              <w:rPr>
                <w:rFonts w:ascii="Aptos" w:hAnsi="Aptos"/>
                <w:sz w:val="17"/>
              </w:rPr>
              <w:t xml:space="preserve"> </w:t>
            </w:r>
            <w:r>
              <w:rPr>
                <w:rFonts w:ascii="Aptos" w:hAnsi="Aptos"/>
                <w:sz w:val="17"/>
              </w:rPr>
              <w:t>幂等重试</w:t>
            </w:r>
            <w:r>
              <w:rPr>
                <w:rFonts w:ascii="Aptos" w:hAnsi="Aptos"/>
                <w:sz w:val="17"/>
              </w:rPr>
              <w:t xml:space="preserve"> </w:t>
            </w:r>
            <w:r>
              <w:rPr>
                <w:rFonts w:ascii="Aptos" w:hAnsi="Aptos"/>
                <w:sz w:val="17"/>
              </w:rPr>
              <w:t>指数退避</w:t>
            </w:r>
            <w:r>
              <w:rPr>
                <w:rFonts w:ascii="Aptos" w:hAnsi="Aptos"/>
                <w:sz w:val="17"/>
              </w:rPr>
              <w:t xml:space="preserve"> </w:t>
            </w:r>
            <w:r>
              <w:rPr>
                <w:rFonts w:ascii="Aptos" w:hAnsi="Aptos"/>
                <w:sz w:val="17"/>
              </w:rPr>
              <w:t>排队恢复和自然语言说明</w:t>
            </w:r>
          </w:p>
        </w:tc>
      </w:tr>
      <w:tr w:rsidR="00397723" w14:paraId="521CA8E4" w14:textId="77777777">
        <w:trPr>
          <w:jc w:val="center"/>
        </w:trPr>
        <w:tc>
          <w:tcPr>
            <w:tcW w:w="3118" w:type="dxa"/>
            <w:shd w:val="clear" w:color="auto" w:fill="F5F8FC"/>
            <w:tcMar>
              <w:top w:w="100" w:type="dxa"/>
              <w:left w:w="120" w:type="dxa"/>
              <w:bottom w:w="100" w:type="dxa"/>
              <w:right w:w="120" w:type="dxa"/>
            </w:tcMar>
            <w:vAlign w:val="center"/>
          </w:tcPr>
          <w:p w14:paraId="2B94B2AF" w14:textId="77777777" w:rsidR="00397723" w:rsidRDefault="00EF4CC4">
            <w:pPr>
              <w:spacing w:after="0" w:line="283" w:lineRule="auto"/>
              <w:rPr>
                <w:rFonts w:hint="eastAsia"/>
              </w:rPr>
            </w:pPr>
            <w:r>
              <w:rPr>
                <w:rFonts w:ascii="Aptos" w:hAnsi="Aptos"/>
                <w:sz w:val="17"/>
              </w:rPr>
              <w:t xml:space="preserve">Docker Desktop </w:t>
            </w:r>
            <w:r>
              <w:rPr>
                <w:rFonts w:ascii="Aptos" w:hAnsi="Aptos"/>
                <w:sz w:val="17"/>
              </w:rPr>
              <w:t>本机故障</w:t>
            </w:r>
          </w:p>
        </w:tc>
        <w:tc>
          <w:tcPr>
            <w:tcW w:w="3118" w:type="dxa"/>
            <w:shd w:val="clear" w:color="auto" w:fill="F5F8FC"/>
            <w:tcMar>
              <w:top w:w="100" w:type="dxa"/>
              <w:left w:w="120" w:type="dxa"/>
              <w:bottom w:w="100" w:type="dxa"/>
              <w:right w:w="120" w:type="dxa"/>
            </w:tcMar>
            <w:vAlign w:val="center"/>
          </w:tcPr>
          <w:p w14:paraId="0297AFDB" w14:textId="77777777" w:rsidR="00397723" w:rsidRDefault="00EF4CC4">
            <w:pPr>
              <w:spacing w:after="0" w:line="283" w:lineRule="auto"/>
              <w:jc w:val="center"/>
              <w:rPr>
                <w:rFonts w:hint="eastAsia"/>
              </w:rPr>
            </w:pPr>
            <w:r>
              <w:rPr>
                <w:rFonts w:ascii="Aptos" w:hAnsi="Aptos"/>
                <w:sz w:val="17"/>
              </w:rPr>
              <w:t>开发和演示启动受阻</w:t>
            </w:r>
          </w:p>
        </w:tc>
        <w:tc>
          <w:tcPr>
            <w:tcW w:w="3118" w:type="dxa"/>
            <w:shd w:val="clear" w:color="auto" w:fill="F5F8FC"/>
            <w:tcMar>
              <w:top w:w="100" w:type="dxa"/>
              <w:left w:w="120" w:type="dxa"/>
              <w:bottom w:w="100" w:type="dxa"/>
              <w:right w:w="120" w:type="dxa"/>
            </w:tcMar>
            <w:vAlign w:val="center"/>
          </w:tcPr>
          <w:p w14:paraId="10421497" w14:textId="77777777" w:rsidR="00397723" w:rsidRDefault="00EF4CC4">
            <w:pPr>
              <w:spacing w:after="0" w:line="283" w:lineRule="auto"/>
              <w:rPr>
                <w:rFonts w:hint="eastAsia"/>
              </w:rPr>
            </w:pPr>
            <w:r>
              <w:rPr>
                <w:rFonts w:ascii="Aptos" w:hAnsi="Aptos"/>
                <w:sz w:val="17"/>
              </w:rPr>
              <w:t>预检脚本</w:t>
            </w:r>
            <w:r>
              <w:rPr>
                <w:rFonts w:ascii="Aptos" w:hAnsi="Aptos"/>
                <w:sz w:val="17"/>
              </w:rPr>
              <w:t xml:space="preserve"> </w:t>
            </w:r>
            <w:r>
              <w:rPr>
                <w:rFonts w:ascii="Aptos" w:hAnsi="Aptos"/>
                <w:sz w:val="17"/>
              </w:rPr>
              <w:t>可恢复运行目录修复</w:t>
            </w:r>
            <w:r>
              <w:rPr>
                <w:rFonts w:ascii="Aptos" w:hAnsi="Aptos"/>
                <w:sz w:val="17"/>
              </w:rPr>
              <w:t xml:space="preserve"> </w:t>
            </w:r>
            <w:r>
              <w:rPr>
                <w:rFonts w:ascii="Aptos" w:hAnsi="Aptos"/>
                <w:sz w:val="17"/>
              </w:rPr>
              <w:t>固定演示镜像</w:t>
            </w:r>
            <w:r>
              <w:rPr>
                <w:rFonts w:ascii="Aptos" w:hAnsi="Aptos"/>
                <w:sz w:val="17"/>
              </w:rPr>
              <w:t xml:space="preserve"> </w:t>
            </w:r>
            <w:r>
              <w:rPr>
                <w:rFonts w:ascii="Aptos" w:hAnsi="Aptos"/>
                <w:sz w:val="17"/>
              </w:rPr>
              <w:t>生产使用</w:t>
            </w:r>
            <w:r>
              <w:rPr>
                <w:rFonts w:ascii="Aptos" w:hAnsi="Aptos"/>
                <w:sz w:val="17"/>
              </w:rPr>
              <w:t xml:space="preserve"> Linux </w:t>
            </w:r>
            <w:r>
              <w:rPr>
                <w:rFonts w:ascii="Aptos" w:hAnsi="Aptos"/>
                <w:sz w:val="17"/>
              </w:rPr>
              <w:t>运行时</w:t>
            </w:r>
          </w:p>
        </w:tc>
      </w:tr>
    </w:tbl>
    <w:p w14:paraId="308820F9" w14:textId="77777777" w:rsidR="00397723" w:rsidRDefault="00397723">
      <w:pPr>
        <w:spacing w:after="60"/>
        <w:rPr>
          <w:rFonts w:hint="eastAsia"/>
        </w:rPr>
      </w:pPr>
    </w:p>
    <w:p w14:paraId="7165CABE" w14:textId="77777777" w:rsidR="00397723" w:rsidRDefault="00EF4CC4">
      <w:pPr>
        <w:pStyle w:val="1"/>
      </w:pPr>
      <w:bookmarkStart w:id="26" w:name="_Toc240534451"/>
      <w:r>
        <w:t>结论</w:t>
      </w:r>
      <w:bookmarkEnd w:id="26"/>
    </w:p>
    <w:p w14:paraId="691FD681" w14:textId="77777777" w:rsidR="00397723" w:rsidRDefault="00EF4CC4">
      <w:pPr>
        <w:ind w:firstLine="420"/>
        <w:rPr>
          <w:rFonts w:hint="eastAsia"/>
        </w:rPr>
      </w:pPr>
      <w:r>
        <w:t>智析 Data Agent 以企业数据底座为对象，以业务语义为核心，以受控 Agent 为执行方式，以证据链和权限策略保证可信。方案完整覆盖 A07 赛题要求，并把 SQL、脚本、建模、图表和报告能力放入统一的计划、工具、验证和审计框架。</w:t>
      </w:r>
    </w:p>
    <w:p w14:paraId="0574F9E5" w14:textId="77777777" w:rsidR="00397723" w:rsidRDefault="00EF4CC4">
      <w:pPr>
        <w:ind w:firstLine="420"/>
        <w:rPr>
          <w:rFonts w:hint="eastAsia"/>
        </w:rPr>
      </w:pPr>
      <w:r>
        <w:t>当前产品已经完成从安全接入、数据理解、语义指标到自然语言查询、多轮会话和证据追溯的主链路。后续工作集中在统计图表、报告、机器学习沙箱、评测观测和最终交付加固。所有规划能力完成验收后，系统将能够稳定演示用户提问、智能执行、结果展示和连续追问的完整流程，并具备从比赛原型继续演进为企业产品的工程基础。</w:t>
      </w:r>
    </w:p>
    <w:sectPr w:rsidR="00397723" w:rsidSect="00034616">
      <w:headerReference w:type="default" r:id="rId11"/>
      <w:footerReference w:type="default" r:id="rId12"/>
      <w:pgSz w:w="11906" w:h="16838"/>
      <w:pgMar w:top="1247" w:right="1276"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DBBF8" w14:textId="77777777" w:rsidR="00C57768" w:rsidRDefault="00C57768">
      <w:pPr>
        <w:spacing w:after="0" w:line="240" w:lineRule="auto"/>
        <w:rPr>
          <w:rFonts w:hint="eastAsia"/>
        </w:rPr>
      </w:pPr>
      <w:r>
        <w:separator/>
      </w:r>
    </w:p>
  </w:endnote>
  <w:endnote w:type="continuationSeparator" w:id="0">
    <w:p w14:paraId="1BEC6B2A" w14:textId="77777777" w:rsidR="00C57768" w:rsidRDefault="00C5776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9845" w14:textId="77777777" w:rsidR="00397723" w:rsidRDefault="00EF4CC4">
    <w:pPr>
      <w:pStyle w:val="a7"/>
      <w:jc w:val="center"/>
      <w:rPr>
        <w:rFonts w:hint="eastAsia"/>
      </w:rPr>
    </w:pPr>
    <w:r>
      <w:rPr>
        <w:rFonts w:ascii="Aptos" w:hAnsi="Aptos"/>
        <w:color w:val="64748B"/>
        <w:sz w:val="17"/>
      </w:rPr>
      <w:t>第</w:t>
    </w:r>
    <w:r>
      <w:rPr>
        <w:rFonts w:ascii="Aptos" w:hAnsi="Aptos"/>
        <w:color w:val="64748B"/>
        <w:sz w:val="17"/>
      </w:rPr>
      <w:t xml:space="preserve"> </w:t>
    </w:r>
    <w:r>
      <w:fldChar w:fldCharType="begin"/>
    </w:r>
    <w:r>
      <w:instrText>PAGE</w:instrText>
    </w:r>
    <w:r>
      <w:fldChar w:fldCharType="separate"/>
    </w:r>
    <w:r w:rsidR="00D75EAA">
      <w:rPr>
        <w:rFonts w:hint="eastAsia"/>
        <w:noProof/>
      </w:rPr>
      <w:t>1</w:t>
    </w:r>
    <w:r>
      <w:fldChar w:fldCharType="end"/>
    </w:r>
    <w:r>
      <w:rPr>
        <w:rFonts w:ascii="Aptos" w:hAnsi="Aptos"/>
        <w:color w:val="64748B"/>
        <w:sz w:val="17"/>
      </w:rPr>
      <w:t xml:space="preserve"> </w:t>
    </w:r>
    <w:r>
      <w:rPr>
        <w:rFonts w:ascii="Aptos" w:hAnsi="Aptos"/>
        <w:color w:val="64748B"/>
        <w:sz w:val="17"/>
      </w:rPr>
      <w:t>页第</w:t>
    </w:r>
    <w:r>
      <w:rPr>
        <w:rFonts w:ascii="Aptos" w:hAnsi="Aptos"/>
        <w:color w:val="64748B"/>
        <w:sz w:val="17"/>
      </w:rPr>
      <w:t xml:space="preserve"> </w:t>
    </w:r>
    <w:r>
      <w:fldChar w:fldCharType="begin"/>
    </w:r>
    <w:r>
      <w:instrText>PAGE</w:instrText>
    </w:r>
    <w:r>
      <w:fldChar w:fldCharType="separate"/>
    </w:r>
    <w:r w:rsidR="00D75EAA">
      <w:rPr>
        <w:rFonts w:hint="eastAsia"/>
        <w:noProof/>
      </w:rPr>
      <w:t>1</w:t>
    </w:r>
    <w:r>
      <w:fldChar w:fldCharType="end"/>
    </w:r>
    <w:r>
      <w:rPr>
        <w:rFonts w:ascii="Aptos" w:hAnsi="Aptos"/>
        <w:color w:val="64748B"/>
        <w:sz w:val="17"/>
      </w:rPr>
      <w:t xml:space="preserve"> </w:t>
    </w:r>
    <w:r>
      <w:rPr>
        <w:rFonts w:ascii="Aptos" w:hAnsi="Aptos"/>
        <w:color w:val="64748B"/>
        <w:sz w:val="17"/>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AB3F8" w14:textId="77777777" w:rsidR="00C57768" w:rsidRDefault="00C57768">
      <w:pPr>
        <w:spacing w:after="0" w:line="240" w:lineRule="auto"/>
        <w:rPr>
          <w:rFonts w:hint="eastAsia"/>
        </w:rPr>
      </w:pPr>
      <w:r>
        <w:separator/>
      </w:r>
    </w:p>
  </w:footnote>
  <w:footnote w:type="continuationSeparator" w:id="0">
    <w:p w14:paraId="44FF8AD9" w14:textId="77777777" w:rsidR="00C57768" w:rsidRDefault="00C5776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0576" w14:textId="77777777" w:rsidR="00397723" w:rsidRDefault="00EF4CC4">
    <w:pPr>
      <w:pStyle w:val="a5"/>
      <w:jc w:val="right"/>
      <w:rPr>
        <w:rFonts w:hint="eastAsia"/>
      </w:rPr>
    </w:pPr>
    <w:r>
      <w:rPr>
        <w:rFonts w:ascii="Aptos" w:hAnsi="Aptos"/>
        <w:color w:val="64748B"/>
        <w:sz w:val="17"/>
      </w:rPr>
      <w:t>智析</w:t>
    </w:r>
    <w:r>
      <w:rPr>
        <w:rFonts w:ascii="Aptos" w:hAnsi="Aptos"/>
        <w:color w:val="64748B"/>
        <w:sz w:val="17"/>
      </w:rPr>
      <w:t xml:space="preserve"> </w:t>
    </w:r>
    <w:r>
      <w:rPr>
        <w:rFonts w:ascii="Aptos" w:hAnsi="Aptos"/>
        <w:color w:val="64748B"/>
        <w:sz w:val="17"/>
      </w:rPr>
      <w:t>企业数据底座智能问析</w:t>
    </w:r>
    <w:r>
      <w:rPr>
        <w:rFonts w:ascii="Aptos" w:hAnsi="Aptos"/>
        <w:color w:val="64748B"/>
        <w:sz w:val="17"/>
      </w:rPr>
      <w:t xml:space="preserve"> Agent </w:t>
    </w:r>
    <w:r>
      <w:rPr>
        <w:rFonts w:ascii="Aptos" w:hAnsi="Aptos"/>
        <w:color w:val="64748B"/>
        <w:sz w:val="17"/>
      </w:rPr>
      <w:t>系统技术解决方案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0259607">
    <w:abstractNumId w:val="8"/>
  </w:num>
  <w:num w:numId="2" w16cid:durableId="793014482">
    <w:abstractNumId w:val="6"/>
  </w:num>
  <w:num w:numId="3" w16cid:durableId="1721637585">
    <w:abstractNumId w:val="5"/>
  </w:num>
  <w:num w:numId="4" w16cid:durableId="2058160473">
    <w:abstractNumId w:val="4"/>
  </w:num>
  <w:num w:numId="5" w16cid:durableId="11419394">
    <w:abstractNumId w:val="7"/>
  </w:num>
  <w:num w:numId="6" w16cid:durableId="1247108362">
    <w:abstractNumId w:val="3"/>
  </w:num>
  <w:num w:numId="7" w16cid:durableId="352875893">
    <w:abstractNumId w:val="2"/>
  </w:num>
  <w:num w:numId="8" w16cid:durableId="911624641">
    <w:abstractNumId w:val="1"/>
  </w:num>
  <w:num w:numId="9" w16cid:durableId="181529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68A"/>
    <w:rsid w:val="0015074B"/>
    <w:rsid w:val="0029639D"/>
    <w:rsid w:val="00326F90"/>
    <w:rsid w:val="00397723"/>
    <w:rsid w:val="00930D67"/>
    <w:rsid w:val="00AA1D8D"/>
    <w:rsid w:val="00B47730"/>
    <w:rsid w:val="00B866EE"/>
    <w:rsid w:val="00C57768"/>
    <w:rsid w:val="00CB0664"/>
    <w:rsid w:val="00D75EAA"/>
    <w:rsid w:val="00EF4C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2F2CDD"/>
  <w14:defaultImageDpi w14:val="300"/>
  <w15:docId w15:val="{4D8429A3-633F-46B1-B195-E23D23D4D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8" w:lineRule="auto"/>
    </w:pPr>
    <w:rPr>
      <w:rFonts w:ascii="微软雅黑" w:eastAsia="微软雅黑" w:hAnsi="微软雅黑"/>
      <w:color w:val="1F2937"/>
      <w:sz w:val="21"/>
    </w:rPr>
  </w:style>
  <w:style w:type="paragraph" w:styleId="1">
    <w:name w:val="heading 1"/>
    <w:basedOn w:val="a1"/>
    <w:next w:val="a1"/>
    <w:link w:val="10"/>
    <w:uiPriority w:val="9"/>
    <w:qFormat/>
    <w:rsid w:val="00FC693F"/>
    <w:pPr>
      <w:keepNext/>
      <w:keepLines/>
      <w:spacing w:before="36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6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75EAA"/>
  </w:style>
  <w:style w:type="paragraph" w:styleId="TOC2">
    <w:name w:val="toc 2"/>
    <w:basedOn w:val="a1"/>
    <w:next w:val="a1"/>
    <w:autoRedefine/>
    <w:uiPriority w:val="39"/>
    <w:unhideWhenUsed/>
    <w:rsid w:val="00D75EAA"/>
    <w:pPr>
      <w:ind w:leftChars="200" w:left="420"/>
    </w:pPr>
  </w:style>
  <w:style w:type="paragraph" w:styleId="TOC3">
    <w:name w:val="toc 3"/>
    <w:basedOn w:val="a1"/>
    <w:next w:val="a1"/>
    <w:autoRedefine/>
    <w:uiPriority w:val="39"/>
    <w:unhideWhenUsed/>
    <w:rsid w:val="00D75EAA"/>
    <w:pPr>
      <w:widowControl w:val="0"/>
      <w:spacing w:after="160" w:line="278" w:lineRule="auto"/>
      <w:ind w:leftChars="400" w:left="840"/>
    </w:pPr>
    <w:rPr>
      <w:rFonts w:asciiTheme="minorHAnsi" w:eastAsiaTheme="minorEastAsia" w:hAnsiTheme="minorHAnsi"/>
      <w:color w:val="auto"/>
      <w:kern w:val="2"/>
      <w:sz w:val="22"/>
      <w:szCs w:val="24"/>
      <w:lang w:eastAsia="zh-CN"/>
      <w14:ligatures w14:val="standardContextual"/>
    </w:rPr>
  </w:style>
  <w:style w:type="paragraph" w:styleId="TOC4">
    <w:name w:val="toc 4"/>
    <w:basedOn w:val="a1"/>
    <w:next w:val="a1"/>
    <w:autoRedefine/>
    <w:uiPriority w:val="39"/>
    <w:unhideWhenUsed/>
    <w:rsid w:val="00D75EAA"/>
    <w:pPr>
      <w:widowControl w:val="0"/>
      <w:spacing w:after="160" w:line="278" w:lineRule="auto"/>
      <w:ind w:leftChars="600" w:left="1260"/>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D75EAA"/>
    <w:pPr>
      <w:widowControl w:val="0"/>
      <w:spacing w:after="160" w:line="278" w:lineRule="auto"/>
      <w:ind w:leftChars="800" w:left="168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D75EAA"/>
    <w:pPr>
      <w:widowControl w:val="0"/>
      <w:spacing w:after="160" w:line="278" w:lineRule="auto"/>
      <w:ind w:leftChars="1000" w:left="210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D75EAA"/>
    <w:pPr>
      <w:widowControl w:val="0"/>
      <w:spacing w:after="160" w:line="278" w:lineRule="auto"/>
      <w:ind w:leftChars="1200" w:left="252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D75EAA"/>
    <w:pPr>
      <w:widowControl w:val="0"/>
      <w:spacing w:after="160" w:line="278" w:lineRule="auto"/>
      <w:ind w:leftChars="1400" w:left="294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D75EAA"/>
    <w:pPr>
      <w:widowControl w:val="0"/>
      <w:spacing w:after="160" w:line="278" w:lineRule="auto"/>
      <w:ind w:leftChars="1600" w:left="3360"/>
    </w:pPr>
    <w:rPr>
      <w:rFonts w:asciiTheme="minorHAnsi" w:eastAsiaTheme="minorEastAsia" w:hAnsiTheme="minorHAnsi"/>
      <w:color w:val="auto"/>
      <w:kern w:val="2"/>
      <w:sz w:val="22"/>
      <w:szCs w:val="24"/>
      <w:lang w:eastAsia="zh-CN"/>
      <w14:ligatures w14:val="standardContextual"/>
    </w:rPr>
  </w:style>
  <w:style w:type="character" w:styleId="aff9">
    <w:name w:val="Hyperlink"/>
    <w:basedOn w:val="a2"/>
    <w:uiPriority w:val="99"/>
    <w:unhideWhenUsed/>
    <w:rsid w:val="00D75EAA"/>
    <w:rPr>
      <w:color w:val="0000FF" w:themeColor="hyperlink"/>
      <w:u w:val="single"/>
    </w:rPr>
  </w:style>
  <w:style w:type="character" w:styleId="affa">
    <w:name w:val="Unresolved Mention"/>
    <w:basedOn w:val="a2"/>
    <w:uiPriority w:val="99"/>
    <w:semiHidden/>
    <w:unhideWhenUsed/>
    <w:rsid w:val="00D75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2590</Words>
  <Characters>14766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cp:lastModifiedBy>
  <cp:revision>3</cp:revision>
  <dcterms:created xsi:type="dcterms:W3CDTF">2013-12-23T23:15:00Z</dcterms:created>
  <dcterms:modified xsi:type="dcterms:W3CDTF">2026-09-17T02:44:00Z</dcterms:modified>
  <cp:category/>
</cp:coreProperties>
</file>