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77777777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z w:val="24"/>
        </w:rPr>
        <w:t>OUTORGANTE: IGOR OLIVEIRA DE NOVAIS, BRASILEIRO, CASADO, EMPRÉSARIO, inscrito no RG nº22.932.888-11 SSP/SP, CPF nº100.532.055-10, Residente em: RUA CIDADE DE ARARAS, N*106, JARDIM MAIA, GUARULHOS/SP, CEP: 16400-050 TELEFONE: 11 11945683204 E-mail: IMPERIONOVAIS@GMAIL.COM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IGOR OLIVEIRA DE NOVAIS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A592A" w14:textId="77777777" w:rsidR="00A9093F" w:rsidRDefault="00A9093F">
      <w:pPr>
        <w:spacing w:line="240" w:lineRule="auto"/>
      </w:pPr>
      <w:r>
        <w:separator/>
      </w:r>
    </w:p>
  </w:endnote>
  <w:endnote w:type="continuationSeparator" w:id="0">
    <w:p w14:paraId="765B9C2C" w14:textId="77777777" w:rsidR="00A9093F" w:rsidRDefault="00A90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97A34" w14:textId="77777777" w:rsidR="00A9093F" w:rsidRDefault="00A9093F">
      <w:pPr>
        <w:spacing w:line="240" w:lineRule="auto"/>
      </w:pPr>
      <w:r>
        <w:separator/>
      </w:r>
    </w:p>
  </w:footnote>
  <w:footnote w:type="continuationSeparator" w:id="0">
    <w:p w14:paraId="68E3147F" w14:textId="77777777" w:rsidR="00A9093F" w:rsidRDefault="00A90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125EDE"/>
    <w:rsid w:val="00280D2F"/>
    <w:rsid w:val="002B59A3"/>
    <w:rsid w:val="002C5664"/>
    <w:rsid w:val="003327BB"/>
    <w:rsid w:val="003959B0"/>
    <w:rsid w:val="004128A3"/>
    <w:rsid w:val="00473F9C"/>
    <w:rsid w:val="004E1313"/>
    <w:rsid w:val="00556C04"/>
    <w:rsid w:val="00597550"/>
    <w:rsid w:val="00615E44"/>
    <w:rsid w:val="0064630C"/>
    <w:rsid w:val="0071204C"/>
    <w:rsid w:val="0072342A"/>
    <w:rsid w:val="00767B59"/>
    <w:rsid w:val="007F7E65"/>
    <w:rsid w:val="008F6122"/>
    <w:rsid w:val="009454D5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5</cp:revision>
  <dcterms:created xsi:type="dcterms:W3CDTF">2025-02-14T16:15:00Z</dcterms:created>
  <dcterms:modified xsi:type="dcterms:W3CDTF">2025-02-14T17:52:00Z</dcterms:modified>
</cp:coreProperties>
</file>