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5F"/>
          <w:sz w:val="56"/>
          <w:szCs w:val="56"/>
        </w:rPr>
        <w:t xml:space="preserve">Tomorrow Agent Hub</w:t>
      </w:r>
    </w:p>
    <w:p>
      <w:pPr>
        <w:spacing w:after="1200"/>
        <w:jc w:val="center"/>
      </w:pPr>
      <w:r>
        <w:rPr>
          <w:rFonts w:ascii="Calibri" w:cs="Calibri" w:eastAsia="Calibri" w:hAnsi="Calibri"/>
          <w:color w:val="595959"/>
          <w:sz w:val="28"/>
          <w:szCs w:val="28"/>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EEF3F5" w:val="clear"/>
            <w:tcMar>
              <w:top w:type="dxa" w:w="80"/>
              <w:left w:type="dxa" w:w="120"/>
              <w:bottom w:type="dxa" w:w="80"/>
              <w:right w:type="dxa" w:w="120"/>
            </w:tcMar>
          </w:tcPr>
          <w:p>
            <w:pPr>
              <w:spacing w:after="0" w:line="252"/>
            </w:pPr>
            <w:r>
              <w:rPr>
                <w:rFonts w:ascii="Calibri" w:cs="Calibri" w:eastAsia="Calibri" w:hAnsi="Calibri"/>
                <w:b/>
                <w:bCs/>
                <w:sz w:val="20"/>
                <w:szCs w:val="20"/>
              </w:rPr>
              <w:t xml:space="preserve">Field</w:t>
            </w:r>
          </w:p>
        </w:tc>
        <w:tc>
          <w:tcPr>
            <w:tcW w:type="dxa" w:w="7020"/>
            <w:shd w:fill="EEF3F5" w:val="clear"/>
            <w:tcMar>
              <w:top w:type="dxa" w:w="80"/>
              <w:left w:type="dxa" w:w="120"/>
              <w:bottom w:type="dxa" w:w="80"/>
              <w:right w:type="dxa" w:w="120"/>
            </w:tcMar>
          </w:tcPr>
          <w:p>
            <w:pPr>
              <w:spacing w:after="0" w:line="252"/>
            </w:pPr>
            <w:r>
              <w:rPr>
                <w:rFonts w:ascii="Calibri" w:cs="Calibri" w:eastAsia="Calibri" w:hAnsi="Calibri"/>
                <w:b/>
                <w:bCs/>
                <w:sz w:val="20"/>
                <w:szCs w:val="20"/>
              </w:rPr>
              <w:t xml:space="preserve">Detail</w:t>
            </w:r>
          </w:p>
        </w:tc>
      </w:tr>
      <w:tr>
        <w:tc>
          <w:tcPr>
            <w:tcW w:type="dxa" w:w="23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Author</w:t>
            </w:r>
          </w:p>
        </w:tc>
        <w:tc>
          <w:tcPr>
            <w:tcW w:type="dxa" w:w="702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Impactmakery</w:t>
            </w:r>
          </w:p>
        </w:tc>
      </w:tr>
      <w:tr>
        <w:tc>
          <w:tcPr>
            <w:tcW w:type="dxa" w:w="23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Date</w:t>
            </w:r>
          </w:p>
        </w:tc>
        <w:tc>
          <w:tcPr>
            <w:tcW w:type="dxa" w:w="702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August 3, 2026</w:t>
            </w:r>
          </w:p>
        </w:tc>
      </w:tr>
      <w:tr>
        <w:tc>
          <w:tcPr>
            <w:tcW w:type="dxa" w:w="23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Version</w:t>
            </w:r>
          </w:p>
        </w:tc>
        <w:tc>
          <w:tcPr>
            <w:tcW w:type="dxa" w:w="702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0.5 (Draft)</w:t>
            </w:r>
          </w:p>
        </w:tc>
      </w:tr>
      <w:tr>
        <w:tc>
          <w:tcPr>
            <w:tcW w:type="dxa" w:w="23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Status</w:t>
            </w:r>
          </w:p>
        </w:tc>
        <w:tc>
          <w:tcPr>
            <w:tcW w:type="dxa" w:w="702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For review</w:t>
            </w:r>
          </w:p>
        </w:tc>
      </w:tr>
    </w:tbl>
    <w:p>
      <w:r>
        <w:br w:type="page"/>
      </w:r>
    </w:p>
    <w:p>
      <w:pPr>
        <w:pStyle w:val="Heading1"/>
        <w:spacing w:after="180" w:before="360"/>
      </w:pPr>
      <w:r>
        <w:rPr>
          <w:rFonts w:ascii="Calibri" w:cs="Calibri" w:eastAsia="Calibri" w:hAnsi="Calibri"/>
          <w:b/>
          <w:bCs/>
          <w:color w:val="1F4E5F"/>
          <w:sz w:val="30"/>
          <w:szCs w:val="30"/>
        </w:rPr>
        <w:t xml:space="preserve">1. Overview</w:t>
      </w:r>
    </w:p>
    <w:p>
      <w:pPr>
        <w:spacing w:after="160" w:line="276"/>
      </w:pPr>
      <w:r>
        <w:rPr>
          <w:rFonts w:ascii="Calibri" w:cs="Calibri" w:eastAsia="Calibri" w:hAnsi="Calibri"/>
          <w:sz w:val="22"/>
          <w:szCs w:val="22"/>
        </w:rPr>
        <w:t xml:space="preserve">This document describes the requirements for a shared knowledge and AI assistant platform serving multiple municipalities. The platform gives municipal staff a common space to share tools, guides, and presentations, a curated knowledge base maintained centrally, and a chat assistant that answers questions based on that knowledge and on the materials staff share with each other.</w:t>
      </w:r>
    </w:p>
    <w:p>
      <w:pPr>
        <w:spacing w:after="160" w:line="276"/>
      </w:pPr>
      <w:r>
        <w:rPr>
          <w:rFonts w:ascii="Calibri" w:cs="Calibri" w:eastAsia="Calibri" w:hAnsi="Calibri"/>
          <w:sz w:val="22"/>
          <w:szCs w:val="22"/>
        </w:rPr>
        <w:t xml:space="preserve">Each municipality manages its own departments and users. Some content is shared across all municipalities, some stays within a municipality, and some stays within a single department. The assistant respects these boundaries: it only answers from material the asking user is allowed to see.</w:t>
      </w:r>
    </w:p>
    <w:p>
      <w:pPr>
        <w:pStyle w:val="Heading1"/>
        <w:spacing w:after="180" w:before="360"/>
      </w:pPr>
      <w:r>
        <w:rPr>
          <w:rFonts w:ascii="Calibri" w:cs="Calibri" w:eastAsia="Calibri" w:hAnsi="Calibri"/>
          <w:b/>
          <w:bCs/>
          <w:color w:val="1F4E5F"/>
          <w:sz w:val="30"/>
          <w:szCs w:val="30"/>
        </w:rPr>
        <w:t xml:space="preserve">2. Goals</w:t>
      </w:r>
    </w:p>
    <w:p>
      <w:pPr>
        <w:pStyle w:val="ListParagraph"/>
        <w:numPr>
          <w:ilvl w:val="0"/>
          <w:numId w:val="2"/>
        </w:numPr>
        <w:spacing w:after="100" w:line="276"/>
      </w:pPr>
      <w:r>
        <w:rPr>
          <w:rFonts w:ascii="Calibri" w:cs="Calibri" w:eastAsia="Calibri" w:hAnsi="Calibri"/>
          <w:sz w:val="22"/>
          <w:szCs w:val="22"/>
        </w:rPr>
        <w:t xml:space="preserve">Give staff across the municipalities one place to find working knowledge: official documents, shared tools, guides, and links.</w:t>
      </w:r>
    </w:p>
    <w:p>
      <w:pPr>
        <w:pStyle w:val="ListParagraph"/>
        <w:numPr>
          <w:ilvl w:val="0"/>
          <w:numId w:val="2"/>
        </w:numPr>
        <w:spacing w:after="100" w:line="276"/>
      </w:pPr>
      <w:r>
        <w:rPr>
          <w:rFonts w:ascii="Calibri" w:cs="Calibri" w:eastAsia="Calibri" w:hAnsi="Calibri"/>
          <w:sz w:val="22"/>
          <w:szCs w:val="22"/>
        </w:rPr>
        <w:t xml:space="preserve">Reduce repeated questions to program staff by letting an assistant answer from the knowledge base directly.</w:t>
      </w:r>
    </w:p>
    <w:p>
      <w:pPr>
        <w:pStyle w:val="ListParagraph"/>
        <w:numPr>
          <w:ilvl w:val="0"/>
          <w:numId w:val="2"/>
        </w:numPr>
        <w:spacing w:after="100" w:line="276"/>
      </w:pPr>
      <w:r>
        <w:rPr>
          <w:rFonts w:ascii="Calibri" w:cs="Calibri" w:eastAsia="Calibri" w:hAnsi="Calibri"/>
          <w:sz w:val="22"/>
          <w:szCs w:val="22"/>
        </w:rPr>
        <w:t xml:space="preserve">Encourage cross-municipality sharing while still allowing each municipality and department to keep its own space.</w:t>
      </w:r>
    </w:p>
    <w:p>
      <w:pPr>
        <w:pStyle w:val="ListParagraph"/>
        <w:numPr>
          <w:ilvl w:val="0"/>
          <w:numId w:val="2"/>
        </w:numPr>
        <w:spacing w:after="100" w:line="276"/>
      </w:pPr>
      <w:r>
        <w:rPr>
          <w:rFonts w:ascii="Calibri" w:cs="Calibri" w:eastAsia="Calibri" w:hAnsi="Calibri"/>
          <w:sz w:val="22"/>
          <w:szCs w:val="22"/>
        </w:rPr>
        <w:t xml:space="preserve">Give administrators visibility into whether the platform is actually being used, and where.</w:t>
      </w:r>
    </w:p>
    <w:p>
      <w:pPr>
        <w:pStyle w:val="Heading1"/>
        <w:spacing w:after="180" w:before="360"/>
      </w:pPr>
      <w:r>
        <w:rPr>
          <w:rFonts w:ascii="Calibri" w:cs="Calibri" w:eastAsia="Calibri" w:hAnsi="Calibri"/>
          <w:b/>
          <w:bCs/>
          <w:color w:val="1F4E5F"/>
          <w:sz w:val="30"/>
          <w:szCs w:val="30"/>
        </w:rPr>
        <w:t xml:space="preserve">3. Users and Roles</w:t>
      </w:r>
    </w:p>
    <w:p>
      <w:pPr>
        <w:spacing w:after="160" w:line="276"/>
      </w:pPr>
      <w:r>
        <w:rPr>
          <w:rFonts w:ascii="Calibri" w:cs="Calibri" w:eastAsia="Calibri" w:hAnsi="Calibri"/>
          <w:sz w:val="22"/>
          <w:szCs w:val="22"/>
        </w:rPr>
        <w:t xml:space="preserve">The platform has three permission levels. Every user belongs to one municipality and to one or more departments within it, except the system administrator, who sits above all municipalities.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EEF3F5" w:val="clear"/>
            <w:tcMar>
              <w:top w:type="dxa" w:w="80"/>
              <w:left w:type="dxa" w:w="120"/>
              <w:bottom w:type="dxa" w:w="80"/>
              <w:right w:type="dxa" w:w="120"/>
            </w:tcMar>
          </w:tcPr>
          <w:p>
            <w:pPr>
              <w:spacing w:after="0" w:line="252"/>
            </w:pPr>
            <w:r>
              <w:rPr>
                <w:rFonts w:ascii="Calibri" w:cs="Calibri" w:eastAsia="Calibri" w:hAnsi="Calibri"/>
                <w:b/>
                <w:bCs/>
                <w:sz w:val="20"/>
                <w:szCs w:val="20"/>
              </w:rPr>
              <w:t xml:space="preserve">Role</w:t>
            </w:r>
          </w:p>
        </w:tc>
        <w:tc>
          <w:tcPr>
            <w:tcW w:type="dxa" w:w="7020"/>
            <w:shd w:fill="EEF3F5" w:val="clear"/>
            <w:tcMar>
              <w:top w:type="dxa" w:w="80"/>
              <w:left w:type="dxa" w:w="120"/>
              <w:bottom w:type="dxa" w:w="80"/>
              <w:right w:type="dxa" w:w="120"/>
            </w:tcMar>
          </w:tcPr>
          <w:p>
            <w:pPr>
              <w:spacing w:after="0" w:line="252"/>
            </w:pPr>
            <w:r>
              <w:rPr>
                <w:rFonts w:ascii="Calibri" w:cs="Calibri" w:eastAsia="Calibri" w:hAnsi="Calibri"/>
                <w:b/>
                <w:bCs/>
                <w:sz w:val="20"/>
                <w:szCs w:val="20"/>
              </w:rPr>
              <w:t xml:space="preserve">Description</w:t>
            </w:r>
          </w:p>
        </w:tc>
      </w:tr>
      <w:tr>
        <w:tc>
          <w:tcPr>
            <w:tcW w:type="dxa" w:w="23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System Administrator</w:t>
            </w:r>
          </w:p>
        </w:tc>
        <w:tc>
          <w:tcPr>
            <w:tcW w:type="dxa" w:w="702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Program-level owner. Manages municipalities, municipality administrators, and the global knowledge base. Sees usage data for the whole platform. Can view all content in the system.</w:t>
            </w:r>
          </w:p>
        </w:tc>
      </w:tr>
      <w:tr>
        <w:tc>
          <w:tcPr>
            <w:tcW w:type="dxa" w:w="23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Municipality Administrator</w:t>
            </w:r>
          </w:p>
        </w:tc>
        <w:tc>
          <w:tcPr>
            <w:tcW w:type="dxa" w:w="702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Manages their own municipality: creates departments, invites and removes users, and moderates their municipality’s board. Sees usage data for their municipality only.</w:t>
            </w:r>
          </w:p>
        </w:tc>
      </w:tr>
      <w:tr>
        <w:tc>
          <w:tcPr>
            <w:tcW w:type="dxa" w:w="23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Department User</w:t>
            </w:r>
          </w:p>
        </w:tc>
        <w:tc>
          <w:tcPr>
            <w:tcW w:type="dxa" w:w="702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Regular staff member. Uses the chat assistant, browses and posts to the boards they have access to, and works with their department’s files.</w:t>
            </w:r>
          </w:p>
        </w:tc>
      </w:tr>
    </w:tbl>
    <w:p>
      <w:pPr>
        <w:spacing w:after="60"/>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Users are invited by email. A municipality administrator invites users into their municipality and assigns each one to a department. The system administrator invites municipality administrators. Removing a user revokes their access immediately.</w:t>
      </w:r>
    </w:p>
    <w:p>
      <w:pPr>
        <w:pStyle w:val="Heading1"/>
        <w:spacing w:after="180" w:before="360"/>
      </w:pPr>
      <w:r>
        <w:rPr>
          <w:rFonts w:ascii="Calibri" w:cs="Calibri" w:eastAsia="Calibri" w:hAnsi="Calibri"/>
          <w:b/>
          <w:bCs/>
          <w:color w:val="1F4E5F"/>
          <w:sz w:val="30"/>
          <w:szCs w:val="30"/>
        </w:rPr>
        <w:t xml:space="preserve">4. Municipalities and Departments</w:t>
      </w:r>
    </w:p>
    <w:p>
      <w:pPr>
        <w:pStyle w:val="ListParagraph"/>
        <w:numPr>
          <w:ilvl w:val="0"/>
          <w:numId w:val="2"/>
        </w:numPr>
        <w:spacing w:after="100" w:line="276"/>
      </w:pPr>
      <w:r>
        <w:rPr>
          <w:rFonts w:ascii="Calibri" w:cs="Calibri" w:eastAsia="Calibri" w:hAnsi="Calibri"/>
          <w:sz w:val="22"/>
          <w:szCs w:val="22"/>
        </w:rPr>
        <w:t xml:space="preserve">The platform supports any number of municipalities. Municipalities are added by the system administrator as the program grows; adding one does not require development work.</w:t>
      </w:r>
    </w:p>
    <w:p>
      <w:pPr>
        <w:pStyle w:val="ListParagraph"/>
        <w:numPr>
          <w:ilvl w:val="0"/>
          <w:numId w:val="2"/>
        </w:numPr>
        <w:spacing w:after="100" w:line="276"/>
      </w:pPr>
      <w:r>
        <w:rPr>
          <w:rFonts w:ascii="Calibri" w:cs="Calibri" w:eastAsia="Calibri" w:hAnsi="Calibri"/>
          <w:sz w:val="22"/>
          <w:szCs w:val="22"/>
        </w:rPr>
        <w:t xml:space="preserve">Each municipality has its own set of departments (for example: welfare, education, health). Departments are created and named by the municipality administrator.</w:t>
      </w:r>
    </w:p>
    <w:p>
      <w:pPr>
        <w:pStyle w:val="ListParagraph"/>
        <w:numPr>
          <w:ilvl w:val="0"/>
          <w:numId w:val="2"/>
        </w:numPr>
        <w:spacing w:after="100" w:line="276"/>
      </w:pPr>
      <w:r>
        <w:rPr>
          <w:rFonts w:ascii="Calibri" w:cs="Calibri" w:eastAsia="Calibri" w:hAnsi="Calibri"/>
          <w:sz w:val="22"/>
          <w:szCs w:val="22"/>
        </w:rPr>
        <w:t xml:space="preserve">Departments serve two purposes: they organize users, and they hold content. Each department has its own content area (section 5.4) visible only to its members and administrators.</w:t>
      </w:r>
    </w:p>
    <w:p>
      <w:pPr>
        <w:pStyle w:val="ListParagraph"/>
        <w:numPr>
          <w:ilvl w:val="0"/>
          <w:numId w:val="2"/>
        </w:numPr>
        <w:spacing w:after="100" w:line="276"/>
      </w:pPr>
      <w:r>
        <w:rPr>
          <w:rFonts w:ascii="Calibri" w:cs="Calibri" w:eastAsia="Calibri" w:hAnsi="Calibri"/>
          <w:sz w:val="22"/>
          <w:szCs w:val="22"/>
        </w:rPr>
        <w:t xml:space="preserve">A user can be assigned to more than one department and sees the content area of each department they belong to.</w:t>
      </w:r>
    </w:p>
    <w:p>
      <w:pPr>
        <w:pStyle w:val="ListParagraph"/>
        <w:numPr>
          <w:ilvl w:val="0"/>
          <w:numId w:val="2"/>
        </w:numPr>
        <w:spacing w:after="100" w:line="276"/>
      </w:pPr>
      <w:r>
        <w:rPr>
          <w:rFonts w:ascii="Calibri" w:cs="Calibri" w:eastAsia="Calibri" w:hAnsi="Calibri"/>
          <w:sz w:val="22"/>
          <w:szCs w:val="22"/>
        </w:rPr>
        <w:t xml:space="preserve">A user’s municipality and department(s) appear on their profile and on everything they post.</w:t>
      </w:r>
    </w:p>
    <w:p>
      <w:pPr>
        <w:pStyle w:val="ListParagraph"/>
        <w:numPr>
          <w:ilvl w:val="0"/>
          <w:numId w:val="2"/>
        </w:numPr>
        <w:spacing w:after="100" w:line="276"/>
      </w:pPr>
      <w:r>
        <w:rPr>
          <w:rFonts w:ascii="Calibri" w:cs="Calibri" w:eastAsia="Calibri" w:hAnsi="Calibri"/>
          <w:sz w:val="22"/>
          <w:szCs w:val="22"/>
        </w:rPr>
        <w:t xml:space="preserve">Deleting a department archives its content for 90 days. During that period the municipality administrator can restore the content or download it; after 90 days it is permanently deleted.</w:t>
      </w:r>
    </w:p>
    <w:p>
      <w:pPr>
        <w:pStyle w:val="Heading1"/>
        <w:spacing w:after="180" w:before="360"/>
      </w:pPr>
      <w:r>
        <w:rPr>
          <w:rFonts w:ascii="Calibri" w:cs="Calibri" w:eastAsia="Calibri" w:hAnsi="Calibri"/>
          <w:b/>
          <w:bCs/>
          <w:color w:val="1F4E5F"/>
          <w:sz w:val="30"/>
          <w:szCs w:val="30"/>
        </w:rPr>
        <w:t xml:space="preserve">5. Features</w:t>
      </w:r>
    </w:p>
    <w:p>
      <w:pPr>
        <w:pStyle w:val="Heading2"/>
        <w:spacing w:after="140" w:before="260"/>
      </w:pPr>
      <w:r>
        <w:rPr>
          <w:rFonts w:ascii="Calibri" w:cs="Calibri" w:eastAsia="Calibri" w:hAnsi="Calibri"/>
          <w:b/>
          <w:bCs/>
          <w:color w:val="1F4E5F"/>
          <w:sz w:val="25"/>
          <w:szCs w:val="25"/>
        </w:rPr>
        <w:t xml:space="preserve">5.1 Knowledge base (global)</w:t>
      </w:r>
    </w:p>
    <w:p>
      <w:pPr>
        <w:spacing w:after="160" w:line="276"/>
      </w:pPr>
      <w:r>
        <w:rPr>
          <w:rFonts w:ascii="Calibri" w:cs="Calibri" w:eastAsia="Calibri" w:hAnsi="Calibri"/>
          <w:sz w:val="22"/>
          <w:szCs w:val="22"/>
        </w:rPr>
        <w:t xml:space="preserve">A single knowledge base shared across the whole platform. It holds the program’s foundational documents: principles, rules, procedures, and reference material.</w:t>
      </w:r>
    </w:p>
    <w:p>
      <w:pPr>
        <w:pStyle w:val="ListParagraph"/>
        <w:numPr>
          <w:ilvl w:val="0"/>
          <w:numId w:val="2"/>
        </w:numPr>
        <w:spacing w:after="100" w:line="276"/>
      </w:pPr>
      <w:r>
        <w:rPr>
          <w:rFonts w:ascii="Calibri" w:cs="Calibri" w:eastAsia="Calibri" w:hAnsi="Calibri"/>
          <w:sz w:val="22"/>
          <w:szCs w:val="22"/>
        </w:rPr>
        <w:t xml:space="preserve">The system administrator can upload, replace, and delete any document (PDF, Word, PowerPoint, Excel).</w:t>
      </w:r>
    </w:p>
    <w:p>
      <w:pPr>
        <w:pStyle w:val="ListParagraph"/>
        <w:numPr>
          <w:ilvl w:val="0"/>
          <w:numId w:val="2"/>
        </w:numPr>
        <w:spacing w:after="100" w:line="276"/>
      </w:pPr>
      <w:r>
        <w:rPr>
          <w:rFonts w:ascii="Calibri" w:cs="Calibri" w:eastAsia="Calibri" w:hAnsi="Calibri"/>
          <w:sz w:val="22"/>
          <w:szCs w:val="22"/>
        </w:rPr>
        <w:t xml:space="preserve">Municipality administrators can upload documents directly to the knowledge base and remove documents they uploaded.</w:t>
      </w:r>
    </w:p>
    <w:p>
      <w:pPr>
        <w:pStyle w:val="ListParagraph"/>
        <w:numPr>
          <w:ilvl w:val="0"/>
          <w:numId w:val="2"/>
        </w:numPr>
        <w:spacing w:after="100" w:line="276"/>
      </w:pPr>
      <w:r>
        <w:rPr>
          <w:rFonts w:ascii="Calibri" w:cs="Calibri" w:eastAsia="Calibri" w:hAnsi="Calibri"/>
          <w:sz w:val="22"/>
          <w:szCs w:val="22"/>
        </w:rPr>
        <w:t xml:space="preserve">All users can browse and download knowledge base documents.</w:t>
      </w:r>
    </w:p>
    <w:p>
      <w:pPr>
        <w:pStyle w:val="ListParagraph"/>
        <w:numPr>
          <w:ilvl w:val="0"/>
          <w:numId w:val="2"/>
        </w:numPr>
        <w:spacing w:after="100" w:line="276"/>
      </w:pPr>
      <w:r>
        <w:rPr>
          <w:rFonts w:ascii="Calibri" w:cs="Calibri" w:eastAsia="Calibri" w:hAnsi="Calibri"/>
          <w:sz w:val="22"/>
          <w:szCs w:val="22"/>
        </w:rPr>
        <w:t xml:space="preserve">Documents added or updated here are reflected in the assistant’s answers without any extra step.</w:t>
      </w:r>
    </w:p>
    <w:p>
      <w:pPr>
        <w:pStyle w:val="Heading2"/>
        <w:spacing w:after="140" w:before="260"/>
      </w:pPr>
      <w:r>
        <w:rPr>
          <w:rFonts w:ascii="Calibri" w:cs="Calibri" w:eastAsia="Calibri" w:hAnsi="Calibri"/>
          <w:b/>
          <w:bCs/>
          <w:color w:val="1F4E5F"/>
          <w:sz w:val="25"/>
          <w:szCs w:val="25"/>
        </w:rPr>
        <w:t xml:space="preserve">5.2 Global shared board</w:t>
      </w:r>
    </w:p>
    <w:p>
      <w:pPr>
        <w:spacing w:after="160" w:line="276"/>
      </w:pPr>
      <w:r>
        <w:rPr>
          <w:rFonts w:ascii="Calibri" w:cs="Calibri" w:eastAsia="Calibri" w:hAnsi="Calibri"/>
          <w:sz w:val="22"/>
          <w:szCs w:val="22"/>
        </w:rPr>
        <w:t xml:space="preserve">A board visible to every user in every municipality. This is where cross-municipality sharing happens: tools, guides, presentations, and links worth knowing about.</w:t>
      </w:r>
    </w:p>
    <w:p>
      <w:pPr>
        <w:pStyle w:val="ListParagraph"/>
        <w:numPr>
          <w:ilvl w:val="0"/>
          <w:numId w:val="2"/>
        </w:numPr>
        <w:spacing w:after="100" w:line="276"/>
      </w:pPr>
      <w:r>
        <w:rPr>
          <w:rFonts w:ascii="Calibri" w:cs="Calibri" w:eastAsia="Calibri" w:hAnsi="Calibri"/>
          <w:sz w:val="22"/>
          <w:szCs w:val="22"/>
        </w:rPr>
        <w:t xml:space="preserve">Any user can publish an item. An item has a title, a description, a category, and either an attached file or a link.</w:t>
      </w:r>
    </w:p>
    <w:p>
      <w:pPr>
        <w:pStyle w:val="ListParagraph"/>
        <w:numPr>
          <w:ilvl w:val="0"/>
          <w:numId w:val="2"/>
        </w:numPr>
        <w:spacing w:after="100" w:line="276"/>
      </w:pPr>
      <w:r>
        <w:rPr>
          <w:rFonts w:ascii="Calibri" w:cs="Calibri" w:eastAsia="Calibri" w:hAnsi="Calibri"/>
          <w:sz w:val="22"/>
          <w:szCs w:val="22"/>
        </w:rPr>
        <w:t xml:space="preserve">Categories are managed by the system administrator (for example: work methods, guides and forms, tools).</w:t>
      </w:r>
    </w:p>
    <w:p>
      <w:pPr>
        <w:pStyle w:val="ListParagraph"/>
        <w:numPr>
          <w:ilvl w:val="0"/>
          <w:numId w:val="2"/>
        </w:numPr>
        <w:spacing w:after="100" w:line="276"/>
      </w:pPr>
      <w:r>
        <w:rPr>
          <w:rFonts w:ascii="Calibri" w:cs="Calibri" w:eastAsia="Calibri" w:hAnsi="Calibri"/>
          <w:sz w:val="22"/>
          <w:szCs w:val="22"/>
        </w:rPr>
        <w:t xml:space="preserve">Users can like and comment on items.</w:t>
      </w:r>
    </w:p>
    <w:p>
      <w:pPr>
        <w:pStyle w:val="ListParagraph"/>
        <w:numPr>
          <w:ilvl w:val="0"/>
          <w:numId w:val="2"/>
        </w:numPr>
        <w:spacing w:after="100" w:line="276"/>
      </w:pPr>
      <w:r>
        <w:rPr>
          <w:rFonts w:ascii="Calibri" w:cs="Calibri" w:eastAsia="Calibri" w:hAnsi="Calibri"/>
          <w:sz w:val="22"/>
          <w:szCs w:val="22"/>
        </w:rPr>
        <w:t xml:space="preserve">The board supports free-text search and filtering by category.</w:t>
      </w:r>
    </w:p>
    <w:p>
      <w:pPr>
        <w:pStyle w:val="ListParagraph"/>
        <w:numPr>
          <w:ilvl w:val="0"/>
          <w:numId w:val="2"/>
        </w:numPr>
        <w:spacing w:after="100" w:line="276"/>
      </w:pPr>
      <w:r>
        <w:rPr>
          <w:rFonts w:ascii="Calibri" w:cs="Calibri" w:eastAsia="Calibri" w:hAnsi="Calibri"/>
          <w:sz w:val="22"/>
          <w:szCs w:val="22"/>
        </w:rPr>
        <w:t xml:space="preserve">Authors can delete their own items. Administrators can delete any item in the boards they manage.</w:t>
      </w:r>
    </w:p>
    <w:p>
      <w:pPr>
        <w:pStyle w:val="Heading2"/>
        <w:spacing w:after="140" w:before="260"/>
      </w:pPr>
      <w:r>
        <w:rPr>
          <w:rFonts w:ascii="Calibri" w:cs="Calibri" w:eastAsia="Calibri" w:hAnsi="Calibri"/>
          <w:b/>
          <w:bCs/>
          <w:color w:val="1F4E5F"/>
          <w:sz w:val="25"/>
          <w:szCs w:val="25"/>
        </w:rPr>
        <w:t xml:space="preserve">5.3 Municipality board</w:t>
      </w:r>
    </w:p>
    <w:p>
      <w:pPr>
        <w:spacing w:after="160" w:line="276"/>
      </w:pPr>
      <w:r>
        <w:rPr>
          <w:rFonts w:ascii="Calibri" w:cs="Calibri" w:eastAsia="Calibri" w:hAnsi="Calibri"/>
          <w:sz w:val="22"/>
          <w:szCs w:val="22"/>
        </w:rPr>
        <w:t xml:space="preserve">Each municipality also has its own board, visible only to that municipality’s members and to the system administrator. It behaves the same as the global board — same item types, categories, likes, comments, and search — but its content never appears to the other municipality.</w:t>
      </w:r>
    </w:p>
    <w:p>
      <w:pPr>
        <w:spacing w:after="160" w:line="276"/>
      </w:pPr>
      <w:r>
        <w:rPr>
          <w:rFonts w:ascii="Calibri" w:cs="Calibri" w:eastAsia="Calibri" w:hAnsi="Calibri"/>
          <w:sz w:val="22"/>
          <w:szCs w:val="22"/>
        </w:rPr>
        <w:t xml:space="preserve">When publishing an item, the user chooses where it goes: the global board or their municipality board.</w:t>
      </w:r>
    </w:p>
    <w:p>
      <w:pPr>
        <w:pStyle w:val="Heading2"/>
        <w:spacing w:after="140" w:before="260"/>
      </w:pPr>
      <w:r>
        <w:rPr>
          <w:rFonts w:ascii="Calibri" w:cs="Calibri" w:eastAsia="Calibri" w:hAnsi="Calibri"/>
          <w:b/>
          <w:bCs/>
          <w:color w:val="1F4E5F"/>
          <w:sz w:val="25"/>
          <w:szCs w:val="25"/>
        </w:rPr>
        <w:t xml:space="preserve">5.4 Department areas</w:t>
      </w:r>
    </w:p>
    <w:p>
      <w:pPr>
        <w:spacing w:after="160" w:line="276"/>
      </w:pPr>
      <w:r>
        <w:rPr>
          <w:rFonts w:ascii="Calibri" w:cs="Calibri" w:eastAsia="Calibri" w:hAnsi="Calibri"/>
          <w:sz w:val="22"/>
          <w:szCs w:val="22"/>
        </w:rPr>
        <w:t xml:space="preserve">Each department has a content area for its own working files and posts. Visibility is limited to the department’s members, their municipality administrator, and the system administrator. Users in more than one department see each of their department areas separately.</w:t>
      </w:r>
    </w:p>
    <w:p>
      <w:pPr>
        <w:pStyle w:val="ListParagraph"/>
        <w:numPr>
          <w:ilvl w:val="0"/>
          <w:numId w:val="2"/>
        </w:numPr>
        <w:spacing w:after="100" w:line="276"/>
      </w:pPr>
      <w:r>
        <w:rPr>
          <w:rFonts w:ascii="Calibri" w:cs="Calibri" w:eastAsia="Calibri" w:hAnsi="Calibri"/>
          <w:sz w:val="22"/>
          <w:szCs w:val="22"/>
        </w:rPr>
        <w:t xml:space="preserve">Department members can upload files and post items to their department area.</w:t>
      </w:r>
    </w:p>
    <w:p>
      <w:pPr>
        <w:pStyle w:val="ListParagraph"/>
        <w:numPr>
          <w:ilvl w:val="0"/>
          <w:numId w:val="2"/>
        </w:numPr>
        <w:spacing w:after="100" w:line="276"/>
      </w:pPr>
      <w:r>
        <w:rPr>
          <w:rFonts w:ascii="Calibri" w:cs="Calibri" w:eastAsia="Calibri" w:hAnsi="Calibri"/>
          <w:sz w:val="22"/>
          <w:szCs w:val="22"/>
        </w:rPr>
        <w:t xml:space="preserve">Content here does not appear on any board and is not visible to other departments.</w:t>
      </w:r>
    </w:p>
    <w:p>
      <w:pPr>
        <w:pStyle w:val="Heading2"/>
        <w:spacing w:after="140" w:before="260"/>
      </w:pPr>
      <w:r>
        <w:rPr>
          <w:rFonts w:ascii="Calibri" w:cs="Calibri" w:eastAsia="Calibri" w:hAnsi="Calibri"/>
          <w:b/>
          <w:bCs/>
          <w:color w:val="1F4E5F"/>
          <w:sz w:val="25"/>
          <w:szCs w:val="25"/>
        </w:rPr>
        <w:t xml:space="preserve">5.5 Chat assistant</w:t>
      </w:r>
    </w:p>
    <w:p>
      <w:pPr>
        <w:spacing w:after="160" w:line="276"/>
      </w:pPr>
      <w:r>
        <w:rPr>
          <w:rFonts w:ascii="Calibri" w:cs="Calibri" w:eastAsia="Calibri" w:hAnsi="Calibri"/>
          <w:sz w:val="22"/>
          <w:szCs w:val="22"/>
        </w:rPr>
        <w:t xml:space="preserve">A chat interface where any user can ask questions in natural language. The assistant grounds its answers in the documents available on the platform.</w:t>
      </w:r>
    </w:p>
    <w:p>
      <w:pPr>
        <w:pStyle w:val="ListParagraph"/>
        <w:numPr>
          <w:ilvl w:val="0"/>
          <w:numId w:val="2"/>
        </w:numPr>
        <w:spacing w:after="100" w:line="276"/>
      </w:pPr>
      <w:r>
        <w:rPr>
          <w:rFonts w:ascii="Calibri" w:cs="Calibri" w:eastAsia="Calibri" w:hAnsi="Calibri"/>
          <w:sz w:val="22"/>
          <w:szCs w:val="22"/>
        </w:rPr>
        <w:t xml:space="preserve">The assistant draws on: the global knowledge base, the global board, the user’s municipality board, and the department areas the user belongs to.</w:t>
      </w:r>
    </w:p>
    <w:p>
      <w:pPr>
        <w:pStyle w:val="ListParagraph"/>
        <w:numPr>
          <w:ilvl w:val="0"/>
          <w:numId w:val="2"/>
        </w:numPr>
        <w:spacing w:after="100" w:line="276"/>
      </w:pPr>
      <w:r>
        <w:rPr>
          <w:rFonts w:ascii="Calibri" w:cs="Calibri" w:eastAsia="Calibri" w:hAnsi="Calibri"/>
          <w:sz w:val="22"/>
          <w:szCs w:val="22"/>
        </w:rPr>
        <w:t xml:space="preserve">Permission boundary: the assistant must never use content the asking user cannot see. A question answered only in another department’s files gets treated as unanswered.</w:t>
      </w:r>
    </w:p>
    <w:p>
      <w:pPr>
        <w:pStyle w:val="ListParagraph"/>
        <w:numPr>
          <w:ilvl w:val="0"/>
          <w:numId w:val="2"/>
        </w:numPr>
        <w:spacing w:after="100" w:line="276"/>
      </w:pPr>
      <w:r>
        <w:rPr>
          <w:rFonts w:ascii="Calibri" w:cs="Calibri" w:eastAsia="Calibri" w:hAnsi="Calibri"/>
          <w:sz w:val="22"/>
          <w:szCs w:val="22"/>
        </w:rPr>
        <w:t xml:space="preserve">When the available material does not cover a question, the assistant says so rather than guessing.</w:t>
      </w:r>
    </w:p>
    <w:p>
      <w:pPr>
        <w:pStyle w:val="ListParagraph"/>
        <w:numPr>
          <w:ilvl w:val="0"/>
          <w:numId w:val="2"/>
        </w:numPr>
        <w:spacing w:after="100" w:line="276"/>
      </w:pPr>
      <w:r>
        <w:rPr>
          <w:rFonts w:ascii="Calibri" w:cs="Calibri" w:eastAsia="Calibri" w:hAnsi="Calibri"/>
          <w:sz w:val="22"/>
          <w:szCs w:val="22"/>
        </w:rPr>
        <w:t xml:space="preserve">Answers indicate which document(s) they are based on.</w:t>
      </w:r>
    </w:p>
    <w:p>
      <w:pPr>
        <w:pStyle w:val="ListParagraph"/>
        <w:numPr>
          <w:ilvl w:val="0"/>
          <w:numId w:val="2"/>
        </w:numPr>
        <w:spacing w:after="100" w:line="276"/>
      </w:pPr>
      <w:r>
        <w:rPr>
          <w:rFonts w:ascii="Calibri" w:cs="Calibri" w:eastAsia="Calibri" w:hAnsi="Calibri"/>
          <w:sz w:val="22"/>
          <w:szCs w:val="22"/>
        </w:rPr>
        <w:t xml:space="preserve">Each user’s conversation history is private and persists between sessions.</w:t>
      </w:r>
    </w:p>
    <w:p>
      <w:pPr>
        <w:pStyle w:val="Heading2"/>
        <w:spacing w:after="140" w:before="260"/>
      </w:pPr>
      <w:r>
        <w:rPr>
          <w:rFonts w:ascii="Calibri" w:cs="Calibri" w:eastAsia="Calibri" w:hAnsi="Calibri"/>
          <w:b/>
          <w:bCs/>
          <w:color w:val="1F4E5F"/>
          <w:sz w:val="25"/>
          <w:szCs w:val="25"/>
        </w:rPr>
        <w:t xml:space="preserve">5.6 Usage indicators</w:t>
      </w:r>
    </w:p>
    <w:p>
      <w:pPr>
        <w:spacing w:after="160" w:line="276"/>
      </w:pPr>
      <w:r>
        <w:rPr>
          <w:rFonts w:ascii="Calibri" w:cs="Calibri" w:eastAsia="Calibri" w:hAnsi="Calibri"/>
          <w:sz w:val="22"/>
          <w:szCs w:val="22"/>
        </w:rPr>
        <w:t xml:space="preserve">Dashboards showing whether and how the platform is used. Access is tiered: the system administrator sees the whole platform with per-municipality and per-department breakdowns; a municipality administrator sees only their own municipality.</w:t>
      </w:r>
    </w:p>
    <w:p>
      <w:pPr>
        <w:pStyle w:val="ListParagraph"/>
        <w:numPr>
          <w:ilvl w:val="0"/>
          <w:numId w:val="2"/>
        </w:numPr>
        <w:spacing w:after="100" w:line="276"/>
      </w:pPr>
      <w:r>
        <w:rPr>
          <w:rFonts w:ascii="Calibri" w:cs="Calibri" w:eastAsia="Calibri" w:hAnsi="Calibri"/>
          <w:sz w:val="22"/>
          <w:szCs w:val="22"/>
        </w:rPr>
        <w:t xml:space="preserve">Active users (daily / weekly / monthly), per municipality and department.</w:t>
      </w:r>
    </w:p>
    <w:p>
      <w:pPr>
        <w:pStyle w:val="ListParagraph"/>
        <w:numPr>
          <w:ilvl w:val="0"/>
          <w:numId w:val="2"/>
        </w:numPr>
        <w:spacing w:after="100" w:line="276"/>
      </w:pPr>
      <w:r>
        <w:rPr>
          <w:rFonts w:ascii="Calibri" w:cs="Calibri" w:eastAsia="Calibri" w:hAnsi="Calibri"/>
          <w:sz w:val="22"/>
          <w:szCs w:val="22"/>
        </w:rPr>
        <w:t xml:space="preserve">Chat activity: number of sessions and messages, and the share of questions the assistant could not answer from the available material.</w:t>
      </w:r>
    </w:p>
    <w:p>
      <w:pPr>
        <w:pStyle w:val="ListParagraph"/>
        <w:numPr>
          <w:ilvl w:val="0"/>
          <w:numId w:val="2"/>
        </w:numPr>
        <w:spacing w:after="100" w:line="276"/>
      </w:pPr>
      <w:r>
        <w:rPr>
          <w:rFonts w:ascii="Calibri" w:cs="Calibri" w:eastAsia="Calibri" w:hAnsi="Calibri"/>
          <w:sz w:val="22"/>
          <w:szCs w:val="22"/>
        </w:rPr>
        <w:t xml:space="preserve">Board activity: items published, likes, and comments.</w:t>
      </w:r>
    </w:p>
    <w:p>
      <w:pPr>
        <w:pStyle w:val="ListParagraph"/>
        <w:numPr>
          <w:ilvl w:val="0"/>
          <w:numId w:val="2"/>
        </w:numPr>
        <w:spacing w:after="100" w:line="276"/>
      </w:pPr>
      <w:r>
        <w:rPr>
          <w:rFonts w:ascii="Calibri" w:cs="Calibri" w:eastAsia="Calibri" w:hAnsi="Calibri"/>
          <w:sz w:val="22"/>
          <w:szCs w:val="22"/>
        </w:rPr>
        <w:t xml:space="preserve">Content counts: knowledge base documents, board items, department files.</w:t>
      </w:r>
    </w:p>
    <w:p>
      <w:pPr>
        <w:pStyle w:val="Heading2"/>
        <w:spacing w:after="140" w:before="260"/>
      </w:pPr>
      <w:r>
        <w:rPr>
          <w:rFonts w:ascii="Calibri" w:cs="Calibri" w:eastAsia="Calibri" w:hAnsi="Calibri"/>
          <w:b/>
          <w:bCs/>
          <w:color w:val="1F4E5F"/>
          <w:sz w:val="25"/>
          <w:szCs w:val="25"/>
        </w:rPr>
        <w:t xml:space="preserve">5.7 Notifications</w:t>
      </w:r>
    </w:p>
    <w:p>
      <w:pPr>
        <w:pStyle w:val="ListParagraph"/>
        <w:numPr>
          <w:ilvl w:val="0"/>
          <w:numId w:val="2"/>
        </w:numPr>
        <w:spacing w:after="100" w:line="276"/>
      </w:pPr>
      <w:r>
        <w:rPr>
          <w:rFonts w:ascii="Calibri" w:cs="Calibri" w:eastAsia="Calibri" w:hAnsi="Calibri"/>
          <w:sz w:val="22"/>
          <w:szCs w:val="22"/>
        </w:rPr>
        <w:t xml:space="preserve">Invitation and access emails (new account, role changes).</w:t>
      </w:r>
    </w:p>
    <w:p>
      <w:pPr>
        <w:pStyle w:val="ListParagraph"/>
        <w:numPr>
          <w:ilvl w:val="0"/>
          <w:numId w:val="2"/>
        </w:numPr>
        <w:spacing w:after="100" w:line="276"/>
      </w:pPr>
      <w:r>
        <w:rPr>
          <w:rFonts w:ascii="Calibri" w:cs="Calibri" w:eastAsia="Calibri" w:hAnsi="Calibri"/>
          <w:sz w:val="22"/>
          <w:szCs w:val="22"/>
        </w:rPr>
        <w:t xml:space="preserve">A weekly digest email summarizing new items on the boards the user can see. Users can turn the digest off from their profile.</w:t>
      </w:r>
    </w:p>
    <w:p>
      <w:pPr>
        <w:pStyle w:val="ListParagraph"/>
        <w:numPr>
          <w:ilvl w:val="0"/>
          <w:numId w:val="2"/>
        </w:numPr>
        <w:spacing w:after="100" w:line="276"/>
      </w:pPr>
      <w:r>
        <w:rPr>
          <w:rFonts w:ascii="Calibri" w:cs="Calibri" w:eastAsia="Calibri" w:hAnsi="Calibri"/>
          <w:sz w:val="22"/>
          <w:szCs w:val="22"/>
        </w:rPr>
        <w:t xml:space="preserve">No per-event emails (individual posts, likes, or comments).</w:t>
      </w:r>
    </w:p>
    <w:p>
      <w:pPr>
        <w:pStyle w:val="Heading1"/>
        <w:spacing w:after="180" w:before="360"/>
      </w:pPr>
      <w:r>
        <w:rPr>
          <w:rFonts w:ascii="Calibri" w:cs="Calibri" w:eastAsia="Calibri" w:hAnsi="Calibri"/>
          <w:b/>
          <w:bCs/>
          <w:color w:val="1F4E5F"/>
          <w:sz w:val="30"/>
          <w:szCs w:val="30"/>
        </w:rPr>
        <w:t xml:space="preserve">6. Permissions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040"/>
        <w:gridCol w:w="2040"/>
        <w:gridCol w:w="2040"/>
      </w:tblGrid>
      <w:tr>
        <w:tc>
          <w:tcPr>
            <w:tcW w:type="dxa" w:w="3240"/>
            <w:shd w:fill="EEF3F5" w:val="clear"/>
            <w:tcMar>
              <w:top w:type="dxa" w:w="80"/>
              <w:left w:type="dxa" w:w="120"/>
              <w:bottom w:type="dxa" w:w="80"/>
              <w:right w:type="dxa" w:w="120"/>
            </w:tcMar>
          </w:tcPr>
          <w:p>
            <w:pPr>
              <w:spacing w:after="0" w:line="252"/>
            </w:pPr>
            <w:r>
              <w:rPr>
                <w:rFonts w:ascii="Calibri" w:cs="Calibri" w:eastAsia="Calibri" w:hAnsi="Calibri"/>
                <w:b/>
                <w:bCs/>
                <w:sz w:val="20"/>
                <w:szCs w:val="20"/>
              </w:rPr>
              <w:t xml:space="preserve">Capability</w:t>
            </w:r>
          </w:p>
        </w:tc>
        <w:tc>
          <w:tcPr>
            <w:tcW w:type="dxa" w:w="2040"/>
            <w:shd w:fill="EEF3F5" w:val="clear"/>
            <w:tcMar>
              <w:top w:type="dxa" w:w="80"/>
              <w:left w:type="dxa" w:w="120"/>
              <w:bottom w:type="dxa" w:w="80"/>
              <w:right w:type="dxa" w:w="120"/>
            </w:tcMar>
          </w:tcPr>
          <w:p>
            <w:pPr>
              <w:spacing w:after="0" w:line="252"/>
            </w:pPr>
            <w:r>
              <w:rPr>
                <w:rFonts w:ascii="Calibri" w:cs="Calibri" w:eastAsia="Calibri" w:hAnsi="Calibri"/>
                <w:b/>
                <w:bCs/>
                <w:sz w:val="20"/>
                <w:szCs w:val="20"/>
              </w:rPr>
              <w:t xml:space="preserve">System Admin</w:t>
            </w:r>
          </w:p>
        </w:tc>
        <w:tc>
          <w:tcPr>
            <w:tcW w:type="dxa" w:w="2040"/>
            <w:shd w:fill="EEF3F5" w:val="clear"/>
            <w:tcMar>
              <w:top w:type="dxa" w:w="80"/>
              <w:left w:type="dxa" w:w="120"/>
              <w:bottom w:type="dxa" w:w="80"/>
              <w:right w:type="dxa" w:w="120"/>
            </w:tcMar>
          </w:tcPr>
          <w:p>
            <w:pPr>
              <w:spacing w:after="0" w:line="252"/>
            </w:pPr>
            <w:r>
              <w:rPr>
                <w:rFonts w:ascii="Calibri" w:cs="Calibri" w:eastAsia="Calibri" w:hAnsi="Calibri"/>
                <w:b/>
                <w:bCs/>
                <w:sz w:val="20"/>
                <w:szCs w:val="20"/>
              </w:rPr>
              <w:t xml:space="preserve">Municipality Admin</w:t>
            </w:r>
          </w:p>
        </w:tc>
        <w:tc>
          <w:tcPr>
            <w:tcW w:type="dxa" w:w="2040"/>
            <w:shd w:fill="EEF3F5" w:val="clear"/>
            <w:tcMar>
              <w:top w:type="dxa" w:w="80"/>
              <w:left w:type="dxa" w:w="120"/>
              <w:bottom w:type="dxa" w:w="80"/>
              <w:right w:type="dxa" w:w="120"/>
            </w:tcMar>
          </w:tcPr>
          <w:p>
            <w:pPr>
              <w:spacing w:after="0" w:line="252"/>
            </w:pPr>
            <w:r>
              <w:rPr>
                <w:rFonts w:ascii="Calibri" w:cs="Calibri" w:eastAsia="Calibri" w:hAnsi="Calibri"/>
                <w:b/>
                <w:bCs/>
                <w:sz w:val="20"/>
                <w:szCs w:val="20"/>
              </w:rPr>
              <w:t xml:space="preserve">Department User</w:t>
            </w:r>
          </w:p>
        </w:tc>
      </w:tr>
      <w:tr>
        <w:tc>
          <w:tcPr>
            <w:tcW w:type="dxa" w:w="32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Manage municipalities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Yes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No</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No</w:t>
            </w:r>
          </w:p>
        </w:tc>
      </w:tr>
      <w:tr>
        <w:tc>
          <w:tcPr>
            <w:tcW w:type="dxa" w:w="32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Manage global knowledge base</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Full</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Upload / remove own uploads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No</w:t>
            </w:r>
          </w:p>
        </w:tc>
      </w:tr>
      <w:tr>
        <w:tc>
          <w:tcPr>
            <w:tcW w:type="dxa" w:w="32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Manage departments and users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All</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Own municipality</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No</w:t>
            </w:r>
          </w:p>
        </w:tc>
      </w:tr>
      <w:tr>
        <w:tc>
          <w:tcPr>
            <w:tcW w:type="dxa" w:w="32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View global board</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Yes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Yes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Yes</w:t>
            </w:r>
          </w:p>
        </w:tc>
      </w:tr>
      <w:tr>
        <w:tc>
          <w:tcPr>
            <w:tcW w:type="dxa" w:w="32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View municipality board</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All</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Own</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Own</w:t>
            </w:r>
          </w:p>
        </w:tc>
      </w:tr>
      <w:tr>
        <w:tc>
          <w:tcPr>
            <w:tcW w:type="dxa" w:w="32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View department areas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All</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Own municipality</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Own department(s)</w:t>
            </w:r>
          </w:p>
        </w:tc>
      </w:tr>
      <w:tr>
        <w:tc>
          <w:tcPr>
            <w:tcW w:type="dxa" w:w="32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Publish board items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Yes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Yes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Yes</w:t>
            </w:r>
          </w:p>
        </w:tc>
      </w:tr>
      <w:tr>
        <w:tc>
          <w:tcPr>
            <w:tcW w:type="dxa" w:w="32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Delete others’ items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All</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Own municipality</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No</w:t>
            </w:r>
          </w:p>
        </w:tc>
      </w:tr>
      <w:tr>
        <w:tc>
          <w:tcPr>
            <w:tcW w:type="dxa" w:w="32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Use chat assistant</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Yes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Yes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Yes</w:t>
            </w:r>
          </w:p>
        </w:tc>
      </w:tr>
      <w:tr>
        <w:tc>
          <w:tcPr>
            <w:tcW w:type="dxa" w:w="32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View usage indicators</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All</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Own municipality</w:t>
            </w:r>
          </w:p>
        </w:tc>
        <w:tc>
          <w:tcPr>
            <w:tcW w:type="dxa" w:w="20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No</w:t>
            </w:r>
          </w:p>
        </w:tc>
      </w:tr>
    </w:tbl>
    <w:p>
      <w:pPr>
        <w:pStyle w:val="Heading1"/>
        <w:spacing w:after="180" w:before="360"/>
      </w:pPr>
      <w:r>
        <w:rPr>
          <w:rFonts w:ascii="Calibri" w:cs="Calibri" w:eastAsia="Calibri" w:hAnsi="Calibri"/>
          <w:b/>
          <w:bCs/>
          <w:color w:val="1F4E5F"/>
          <w:sz w:val="30"/>
          <w:szCs w:val="30"/>
        </w:rPr>
        <w:t xml:space="preserve">7. Technical Approach</w:t>
      </w:r>
    </w:p>
    <w:p>
      <w:pPr>
        <w:spacing w:after="160" w:line="276"/>
      </w:pPr>
      <w:r>
        <w:rPr>
          <w:rFonts w:ascii="Calibri" w:cs="Calibri" w:eastAsia="Calibri" w:hAnsi="Calibri"/>
          <w:sz w:val="22"/>
          <w:szCs w:val="22"/>
        </w:rPr>
        <w:t xml:space="preserve">The platform is built as a custom application.</w:t>
      </w:r>
    </w:p>
    <w:p>
      <w:pPr>
        <w:spacing w:after="160" w:line="276"/>
      </w:pPr>
      <w:r>
        <w:rPr>
          <w:rFonts w:ascii="Calibri" w:cs="Calibri" w:eastAsia="Calibri" w:hAnsi="Calibri"/>
          <w:sz w:val="22"/>
          <w:szCs w:val="22"/>
        </w:rPr>
        <w:t xml:space="preserve">The chat assistant is implemented with retrieval-augmented generation (RAG):</w:t>
      </w:r>
    </w:p>
    <w:p>
      <w:pPr>
        <w:pStyle w:val="ListParagraph"/>
        <w:numPr>
          <w:ilvl w:val="0"/>
          <w:numId w:val="2"/>
        </w:numPr>
        <w:spacing w:after="100" w:line="276"/>
      </w:pPr>
      <w:r>
        <w:rPr>
          <w:rFonts w:ascii="Calibri" w:cs="Calibri" w:eastAsia="Calibri" w:hAnsi="Calibri"/>
          <w:sz w:val="22"/>
          <w:szCs w:val="22"/>
        </w:rPr>
        <w:t xml:space="preserve">Every document on the platform (knowledge base, board attachments, department files) is split into passages and indexed in a vector store, tagged with its source, municipality, department, and visibility level.</w:t>
      </w:r>
    </w:p>
    <w:p>
      <w:pPr>
        <w:pStyle w:val="ListParagraph"/>
        <w:numPr>
          <w:ilvl w:val="0"/>
          <w:numId w:val="2"/>
        </w:numPr>
        <w:spacing w:after="100" w:line="276"/>
      </w:pPr>
      <w:r>
        <w:rPr>
          <w:rFonts w:ascii="Calibri" w:cs="Calibri" w:eastAsia="Calibri" w:hAnsi="Calibri"/>
          <w:sz w:val="22"/>
          <w:szCs w:val="22"/>
        </w:rPr>
        <w:t xml:space="preserve">When a user asks a question, the system retrieves relevant passages filtered by that user’s permissions before anything reaches the language model.</w:t>
      </w:r>
    </w:p>
    <w:p>
      <w:pPr>
        <w:pStyle w:val="ListParagraph"/>
        <w:numPr>
          <w:ilvl w:val="0"/>
          <w:numId w:val="2"/>
        </w:numPr>
        <w:spacing w:after="100" w:line="276"/>
      </w:pPr>
      <w:r>
        <w:rPr>
          <w:rFonts w:ascii="Calibri" w:cs="Calibri" w:eastAsia="Calibri" w:hAnsi="Calibri"/>
          <w:sz w:val="22"/>
          <w:szCs w:val="22"/>
        </w:rPr>
        <w:t xml:space="preserve">The model answers only from the retrieved passages. If nothing relevant is retrieved, the assistant responds that the material does not cover the question.</w:t>
      </w:r>
    </w:p>
    <w:p>
      <w:pPr>
        <w:pStyle w:val="ListParagraph"/>
        <w:numPr>
          <w:ilvl w:val="0"/>
          <w:numId w:val="2"/>
        </w:numPr>
        <w:spacing w:after="100" w:line="276"/>
      </w:pPr>
      <w:r>
        <w:rPr>
          <w:rFonts w:ascii="Calibri" w:cs="Calibri" w:eastAsia="Calibri" w:hAnsi="Calibri"/>
          <w:sz w:val="22"/>
          <w:szCs w:val="22"/>
        </w:rPr>
        <w:t xml:space="preserve">Each answer cites the document(s) the retrieved passages came from.</w:t>
      </w:r>
    </w:p>
    <w:p>
      <w:pPr>
        <w:pStyle w:val="ListParagraph"/>
        <w:numPr>
          <w:ilvl w:val="0"/>
          <w:numId w:val="2"/>
        </w:numPr>
        <w:spacing w:after="100" w:line="276"/>
      </w:pPr>
      <w:r>
        <w:rPr>
          <w:rFonts w:ascii="Calibri" w:cs="Calibri" w:eastAsia="Calibri" w:hAnsi="Calibri"/>
          <w:sz w:val="22"/>
          <w:szCs w:val="22"/>
        </w:rPr>
        <w:t xml:space="preserve">Uploading, replacing, or deleting a document updates the index automatically, so the assistant always reflects the current content.</w:t>
      </w:r>
    </w:p>
    <w:p>
      <w:pPr>
        <w:pStyle w:val="Heading2"/>
        <w:spacing w:after="140" w:before="260"/>
      </w:pPr>
      <w:r>
        <w:rPr>
          <w:rFonts w:ascii="Calibri" w:cs="Calibri" w:eastAsia="Calibri" w:hAnsi="Calibri"/>
          <w:b/>
          <w:bCs/>
          <w:color w:val="1F4E5F"/>
          <w:sz w:val="25"/>
          <w:szCs w:val="25"/>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0"/>
        <w:gridCol w:w="6620"/>
      </w:tblGrid>
      <w:tr>
        <w:tc>
          <w:tcPr>
            <w:tcW w:type="dxa" w:w="2740"/>
            <w:shd w:fill="EEF3F5" w:val="clear"/>
            <w:tcMar>
              <w:top w:type="dxa" w:w="80"/>
              <w:left w:type="dxa" w:w="120"/>
              <w:bottom w:type="dxa" w:w="80"/>
              <w:right w:type="dxa" w:w="120"/>
            </w:tcMar>
          </w:tcPr>
          <w:p>
            <w:pPr>
              <w:spacing w:after="0" w:line="252"/>
            </w:pPr>
            <w:r>
              <w:rPr>
                <w:rFonts w:ascii="Calibri" w:cs="Calibri" w:eastAsia="Calibri" w:hAnsi="Calibri"/>
                <w:b/>
                <w:bCs/>
                <w:sz w:val="20"/>
                <w:szCs w:val="20"/>
              </w:rPr>
              <w:t xml:space="preserve">Layer</w:t>
            </w:r>
          </w:p>
        </w:tc>
        <w:tc>
          <w:tcPr>
            <w:tcW w:type="dxa" w:w="6620"/>
            <w:shd w:fill="EEF3F5" w:val="clear"/>
            <w:tcMar>
              <w:top w:type="dxa" w:w="80"/>
              <w:left w:type="dxa" w:w="120"/>
              <w:bottom w:type="dxa" w:w="80"/>
              <w:right w:type="dxa" w:w="120"/>
            </w:tcMar>
          </w:tcPr>
          <w:p>
            <w:pPr>
              <w:spacing w:after="0" w:line="252"/>
            </w:pPr>
            <w:r>
              <w:rPr>
                <w:rFonts w:ascii="Calibri" w:cs="Calibri" w:eastAsia="Calibri" w:hAnsi="Calibri"/>
                <w:b/>
                <w:bCs/>
                <w:sz w:val="20"/>
                <w:szCs w:val="20"/>
              </w:rPr>
              <w:t xml:space="preserve">Technology</w:t>
            </w:r>
          </w:p>
        </w:tc>
      </w:tr>
      <w:tr>
        <w:tc>
          <w:tcPr>
            <w:tcW w:type="dxa" w:w="27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Frontend</w:t>
            </w:r>
          </w:p>
        </w:tc>
        <w:tc>
          <w:tcPr>
            <w:tcW w:type="dxa" w:w="662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React (Next.js), with i18n and full RTL support for Hebrew</w:t>
            </w:r>
          </w:p>
        </w:tc>
      </w:tr>
      <w:tr>
        <w:tc>
          <w:tcPr>
            <w:tcW w:type="dxa" w:w="27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Backend</w:t>
            </w:r>
          </w:p>
        </w:tc>
        <w:tc>
          <w:tcPr>
            <w:tcW w:type="dxa" w:w="662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Python (FastAPI)</w:t>
            </w:r>
          </w:p>
        </w:tc>
      </w:tr>
      <w:tr>
        <w:tc>
          <w:tcPr>
            <w:tcW w:type="dxa" w:w="27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RAG orchestration</w:t>
            </w:r>
          </w:p>
        </w:tc>
        <w:tc>
          <w:tcPr>
            <w:tcW w:type="dxa" w:w="662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LangChain</w:t>
            </w:r>
          </w:p>
        </w:tc>
      </w:tr>
      <w:tr>
        <w:tc>
          <w:tcPr>
            <w:tcW w:type="dxa" w:w="27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Database</w:t>
            </w:r>
          </w:p>
        </w:tc>
        <w:tc>
          <w:tcPr>
            <w:tcW w:type="dxa" w:w="662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PostgreSQL with the pgvector extension — application data and document embeddings in one database, with retrieval filtered by municipality/department metadata</w:t>
            </w:r>
          </w:p>
        </w:tc>
      </w:tr>
      <w:tr>
        <w:tc>
          <w:tcPr>
            <w:tcW w:type="dxa" w:w="27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File storage</w:t>
            </w:r>
          </w:p>
        </w:tc>
        <w:tc>
          <w:tcPr>
            <w:tcW w:type="dxa" w:w="662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S3-compatible object storage for uploaded documents</w:t>
            </w:r>
          </w:p>
        </w:tc>
      </w:tr>
      <w:tr>
        <w:tc>
          <w:tcPr>
            <w:tcW w:type="dxa" w:w="274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Language model</w:t>
            </w:r>
          </w:p>
        </w:tc>
        <w:tc>
          <w:tcPr>
            <w:tcW w:type="dxa" w:w="6620"/>
            <w:tcMar>
              <w:top w:type="dxa" w:w="80"/>
              <w:left w:type="dxa" w:w="120"/>
              <w:bottom w:type="dxa" w:w="80"/>
              <w:right w:type="dxa" w:w="120"/>
            </w:tcMar>
          </w:tcPr>
          <w:p>
            <w:pPr>
              <w:spacing w:after="0" w:line="252"/>
            </w:pPr>
            <w:r>
              <w:rPr>
                <w:rFonts w:ascii="Calibri" w:cs="Calibri" w:eastAsia="Calibri" w:hAnsi="Calibri"/>
                <w:b w:val="false"/>
                <w:bCs w:val="false"/>
                <w:sz w:val="20"/>
                <w:szCs w:val="20"/>
              </w:rPr>
              <w:t xml:space="preserve">API-based LLM with a multilingual embedding model. Provider selected after benchmarking Hebrew performance on the actual knowledge base documents</w:t>
            </w:r>
          </w:p>
        </w:tc>
      </w:tr>
    </w:tbl>
    <w:p>
      <w:pPr>
        <w:spacing w:after="120"/>
      </w:pPr>
      <w:r>
        <w:rPr>
          <w:rFonts w:ascii="Calibri" w:cs="Calibri" w:eastAsia="Calibri" w:hAnsi="Calibri"/>
          <w:sz w:val="22"/>
          <w:szCs w:val="22"/>
        </w:rPr>
        <w:t xml:space="preserve"/>
      </w:r>
    </w:p>
    <w:p>
      <w:pPr>
        <w:pStyle w:val="Heading1"/>
        <w:spacing w:after="180" w:before="360"/>
      </w:pPr>
      <w:r>
        <w:rPr>
          <w:rFonts w:ascii="Calibri" w:cs="Calibri" w:eastAsia="Calibri" w:hAnsi="Calibri"/>
          <w:b/>
          <w:bCs/>
          <w:color w:val="1F4E5F"/>
          <w:sz w:val="30"/>
          <w:szCs w:val="30"/>
        </w:rPr>
        <w:t xml:space="preserve">8. Non-Functional Requirements</w:t>
      </w:r>
    </w:p>
    <w:p>
      <w:pPr>
        <w:pStyle w:val="ListParagraph"/>
        <w:numPr>
          <w:ilvl w:val="0"/>
          <w:numId w:val="2"/>
        </w:numPr>
        <w:spacing w:after="100" w:line="276"/>
      </w:pPr>
      <w:r>
        <w:rPr>
          <w:rFonts w:ascii="Calibri" w:cs="Calibri" w:eastAsia="Calibri" w:hAnsi="Calibri"/>
          <w:sz w:val="22"/>
          <w:szCs w:val="22"/>
        </w:rPr>
        <w:t xml:space="preserve">Language: the interface supports Hebrew and English, including full right-to-left layout in Hebrew. Users can switch language from their profile.</w:t>
      </w:r>
    </w:p>
    <w:p>
      <w:pPr>
        <w:pStyle w:val="ListParagraph"/>
        <w:numPr>
          <w:ilvl w:val="0"/>
          <w:numId w:val="2"/>
        </w:numPr>
        <w:spacing w:after="100" w:line="276"/>
      </w:pPr>
      <w:r>
        <w:rPr>
          <w:rFonts w:ascii="Calibri" w:cs="Calibri" w:eastAsia="Calibri" w:hAnsi="Calibri"/>
          <w:sz w:val="22"/>
          <w:szCs w:val="22"/>
        </w:rPr>
        <w:t xml:space="preserve">Access control is enforced on the server for every request, not only hidden in the interface. This includes the assistant’s document retrieval.</w:t>
      </w:r>
    </w:p>
    <w:p>
      <w:pPr>
        <w:pStyle w:val="ListParagraph"/>
        <w:numPr>
          <w:ilvl w:val="0"/>
          <w:numId w:val="2"/>
        </w:numPr>
        <w:spacing w:after="100" w:line="276"/>
      </w:pPr>
      <w:r>
        <w:rPr>
          <w:rFonts w:ascii="Calibri" w:cs="Calibri" w:eastAsia="Calibri" w:hAnsi="Calibri"/>
          <w:sz w:val="22"/>
          <w:szCs w:val="22"/>
        </w:rPr>
        <w:t xml:space="preserve">The platform works in modern desktop and mobile browsers; no app installation required.</w:t>
      </w:r>
    </w:p>
    <w:p>
      <w:pPr>
        <w:pStyle w:val="ListParagraph"/>
        <w:numPr>
          <w:ilvl w:val="0"/>
          <w:numId w:val="2"/>
        </w:numPr>
        <w:spacing w:after="100" w:line="276"/>
      </w:pPr>
      <w:r>
        <w:rPr>
          <w:rFonts w:ascii="Calibri" w:cs="Calibri" w:eastAsia="Calibri" w:hAnsi="Calibri"/>
          <w:sz w:val="22"/>
          <w:szCs w:val="22"/>
        </w:rPr>
        <w:t xml:space="preserve">Supported upload formats: PDF, DOCX, PPTX, XLSX. Maximum file size 25 MB.</w:t>
      </w:r>
    </w:p>
    <w:p>
      <w:pPr>
        <w:pStyle w:val="ListParagraph"/>
        <w:numPr>
          <w:ilvl w:val="0"/>
          <w:numId w:val="2"/>
        </w:numPr>
        <w:spacing w:after="100" w:line="276"/>
      </w:pPr>
      <w:r>
        <w:rPr>
          <w:rFonts w:ascii="Calibri" w:cs="Calibri" w:eastAsia="Calibri" w:hAnsi="Calibri"/>
          <w:sz w:val="22"/>
          <w:szCs w:val="22"/>
        </w:rPr>
        <w:t xml:space="preserve">Deleting a user or a document also removes it from the assistant’s reachable material.</w:t>
      </w:r>
    </w:p>
    <w:p>
      <w:pPr>
        <w:pStyle w:val="Heading1"/>
        <w:spacing w:after="180" w:before="360"/>
      </w:pPr>
      <w:r>
        <w:rPr>
          <w:rFonts w:ascii="Calibri" w:cs="Calibri" w:eastAsia="Calibri" w:hAnsi="Calibri"/>
          <w:b/>
          <w:bCs/>
          <w:color w:val="1F4E5F"/>
          <w:sz w:val="30"/>
          <w:szCs w:val="30"/>
        </w:rPr>
        <w:t xml:space="preserve">9. Out of Scope for v1</w:t>
      </w:r>
    </w:p>
    <w:p>
      <w:pPr>
        <w:pStyle w:val="ListParagraph"/>
        <w:numPr>
          <w:ilvl w:val="0"/>
          <w:numId w:val="2"/>
        </w:numPr>
        <w:spacing w:after="100" w:line="276"/>
      </w:pPr>
      <w:r>
        <w:rPr>
          <w:rFonts w:ascii="Calibri" w:cs="Calibri" w:eastAsia="Calibri" w:hAnsi="Calibri"/>
          <w:sz w:val="22"/>
          <w:szCs w:val="22"/>
        </w:rPr>
        <w:t xml:space="preserve">Native mobile apps.</w:t>
      </w:r>
    </w:p>
    <w:p>
      <w:pPr>
        <w:pStyle w:val="ListParagraph"/>
        <w:numPr>
          <w:ilvl w:val="0"/>
          <w:numId w:val="2"/>
        </w:numPr>
        <w:spacing w:after="100" w:line="276"/>
      </w:pPr>
      <w:r>
        <w:rPr>
          <w:rFonts w:ascii="Calibri" w:cs="Calibri" w:eastAsia="Calibri" w:hAnsi="Calibri"/>
          <w:sz w:val="22"/>
          <w:szCs w:val="22"/>
        </w:rPr>
        <w:t xml:space="preserve">Direct messaging between users.</w:t>
      </w:r>
    </w:p>
    <w:p>
      <w:pPr>
        <w:pStyle w:val="ListParagraph"/>
        <w:numPr>
          <w:ilvl w:val="0"/>
          <w:numId w:val="2"/>
        </w:numPr>
        <w:spacing w:after="100" w:line="276"/>
      </w:pPr>
      <w:r>
        <w:rPr>
          <w:rFonts w:ascii="Calibri" w:cs="Calibri" w:eastAsia="Calibri" w:hAnsi="Calibri"/>
          <w:sz w:val="22"/>
          <w:szCs w:val="22"/>
        </w:rPr>
        <w:t xml:space="preserve">Editing documents inside the platform (files are uploaded and downloaded, not co-edited).</w:t>
      </w:r>
    </w:p>
    <w:p>
      <w:pPr>
        <w:pStyle w:val="ListParagraph"/>
        <w:numPr>
          <w:ilvl w:val="0"/>
          <w:numId w:val="2"/>
        </w:numPr>
        <w:spacing w:after="100" w:line="276"/>
      </w:pPr>
      <w:r>
        <w:rPr>
          <w:rFonts w:ascii="Calibri" w:cs="Calibri" w:eastAsia="Calibri" w:hAnsi="Calibri"/>
          <w:sz w:val="22"/>
          <w:szCs w:val="22"/>
        </w:rPr>
        <w:t xml:space="preserve">Integrations with municipal systems (HR, document management, and similar).</w:t>
      </w:r>
    </w:p>
    <w:p>
      <w:pPr>
        <w:pStyle w:val="ListParagraph"/>
        <w:numPr>
          <w:ilvl w:val="0"/>
          <w:numId w:val="2"/>
        </w:numPr>
        <w:spacing w:after="100" w:line="276"/>
      </w:pPr>
      <w:r>
        <w:rPr>
          <w:rFonts w:ascii="Calibri" w:cs="Calibri" w:eastAsia="Calibri" w:hAnsi="Calibri"/>
          <w:sz w:val="22"/>
          <w:szCs w:val="22"/>
        </w:rPr>
        <w:t xml:space="preserve">Public-facing content — the platform is internal only.</w:t>
      </w:r>
    </w:p>
    <w:p>
      <w:pPr>
        <w:pStyle w:val="Heading1"/>
        <w:spacing w:after="180" w:before="360"/>
      </w:pPr>
      <w:r>
        <w:rPr>
          <w:rFonts w:ascii="Calibri" w:cs="Calibri" w:eastAsia="Calibri" w:hAnsi="Calibri"/>
          <w:b/>
          <w:bCs/>
          <w:color w:val="1F4E5F"/>
          <w:sz w:val="30"/>
          <w:szCs w:val="30"/>
        </w:rPr>
        <w:t xml:space="preserve">10. Open Items</w:t>
      </w:r>
    </w:p>
    <w:p>
      <w:pPr>
        <w:pStyle w:val="ListParagraph"/>
        <w:numPr>
          <w:ilvl w:val="0"/>
          <w:numId w:val="2"/>
        </w:numPr>
        <w:spacing w:after="100" w:line="276"/>
      </w:pPr>
      <w:r>
        <w:rPr>
          <w:rFonts w:ascii="Calibri" w:cs="Calibri" w:eastAsia="Calibri" w:hAnsi="Calibri"/>
          <w:sz w:val="22"/>
          <w:szCs w:val="22"/>
        </w:rPr>
        <w:t xml:space="preserve">Final list of departments for each municipality (to be provided by the municipalities).</w:t>
      </w:r>
    </w:p>
    <w:p>
      <w:pPr>
        <w:pStyle w:val="ListParagraph"/>
        <w:numPr>
          <w:ilvl w:val="0"/>
          <w:numId w:val="2"/>
        </w:numPr>
        <w:spacing w:after="100" w:line="276"/>
      </w:pPr>
      <w:r>
        <w:rPr>
          <w:rFonts w:ascii="Calibri" w:cs="Calibri" w:eastAsia="Calibri" w:hAnsi="Calibri"/>
          <w:sz w:val="22"/>
          <w:szCs w:val="22"/>
        </w:rPr>
        <w:t xml:space="preserve">Visual design and branding.</w:t>
      </w:r>
    </w:p>
    <w:p>
      <w:pPr>
        <w:pStyle w:val="ListParagraph"/>
        <w:numPr>
          <w:ilvl w:val="0"/>
          <w:numId w:val="2"/>
        </w:numPr>
        <w:spacing w:after="100" w:line="276"/>
      </w:pPr>
      <w:r>
        <w:rPr>
          <w:rFonts w:ascii="Calibri" w:cs="Calibri" w:eastAsia="Calibri" w:hAnsi="Calibri"/>
          <w:sz w:val="22"/>
          <w:szCs w:val="22"/>
        </w:rPr>
        <w:t xml:space="preserve">Hosting and deployment details.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2026-08-03T13:20:23.417Z</dcterms:created>
  <dcterms:modified xsi:type="dcterms:W3CDTF">2026-08-03T13:20:23.417Z</dcterms:modified>
</cp:coreProperties>
</file>

<file path=docProps/custom.xml><?xml version="1.0" encoding="utf-8"?>
<Properties xmlns="http://schemas.openxmlformats.org/officeDocument/2006/custom-properties" xmlns:vt="http://schemas.openxmlformats.org/officeDocument/2006/docPropsVTypes"/>
</file>