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720"/>
        <w:jc w:val="left"/>
        <w:rPr/>
      </w:pPr>
      <w:bookmarkStart w:colFirst="0" w:colLast="0" w:name="_83getiovk20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firstLine="720"/>
        <w:jc w:val="left"/>
        <w:rPr/>
      </w:pPr>
      <w:bookmarkStart w:colFirst="0" w:colLast="0" w:name="_3zmf4rgmgdse" w:id="1"/>
      <w:bookmarkEnd w:id="1"/>
      <w:r w:rsidDel="00000000" w:rsidR="00000000" w:rsidRPr="00000000">
        <w:rPr>
          <w:rtl w:val="0"/>
        </w:rPr>
        <w:t xml:space="preserve">Reunión diaria #16 - 12/06/2024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h71roo2449rv" w:id="2"/>
      <w:bookmarkEnd w:id="2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s33p57rujo5s" w:id="3"/>
      <w:bookmarkEnd w:id="3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>
          <w:u w:val="single"/>
        </w:rPr>
      </w:pPr>
      <w:bookmarkStart w:colFirst="0" w:colLast="0" w:name="_mgimjtqdcd7d" w:id="4"/>
      <w:bookmarkEnd w:id="4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Martínez, Marcos Caleb: Inicio de pruebas de sensores de presión.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Quintero, Juan: Redes sociales y página web.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Ibaceta, Tadeo Ezequiel: Adaptar el programa para que pueda leer los 9 canales de ADC simultáneamente.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Flores, Santiago: Diseño de interfaz de la aplicación bluetooth.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He, Leonardo: inicio de pruebas de sensores de presión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programación de pagina web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Alfaro: desarrollo del programa para la medición de RPM y designación de los pines del adc para cada sensor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Style w:val="Heading1"/>
        <w:pageBreakBefore w:val="0"/>
        <w:rPr>
          <w:u w:val="single"/>
        </w:rPr>
      </w:pPr>
      <w:bookmarkStart w:colFirst="0" w:colLast="0" w:name="_a11fqy7g8onx" w:id="5"/>
      <w:bookmarkEnd w:id="5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