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3zmf4rgmgdse" w:id="0"/>
      <w:bookmarkEnd w:id="0"/>
      <w:r w:rsidDel="00000000" w:rsidR="00000000" w:rsidRPr="00000000">
        <w:rPr>
          <w:rtl w:val="0"/>
        </w:rPr>
        <w:t xml:space="preserve">Reunión diaria #13 - 22/05/2024</w:t>
      </w:r>
    </w:p>
    <w:p w:rsidR="00000000" w:rsidDel="00000000" w:rsidP="00000000" w:rsidRDefault="00000000" w:rsidRPr="00000000" w14:paraId="00000002">
      <w:pPr>
        <w:pStyle w:val="Heading1"/>
        <w:pageBreakBefore w:val="0"/>
        <w:rPr/>
      </w:pPr>
      <w:bookmarkStart w:colFirst="0" w:colLast="0" w:name="_h71roo2449rv" w:id="1"/>
      <w:bookmarkEnd w:id="1"/>
      <w:r w:rsidDel="00000000" w:rsidR="00000000" w:rsidRPr="00000000">
        <w:rPr>
          <w:rtl w:val="0"/>
        </w:rPr>
        <w:t xml:space="preserve">Miembros presentes:</w:t>
      </w:r>
    </w:p>
    <w:p w:rsidR="00000000" w:rsidDel="00000000" w:rsidP="00000000" w:rsidRDefault="00000000" w:rsidRPr="00000000" w14:paraId="00000003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IBACETA, Tadeo Ezequiel 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FLORES, Santiago Martin ,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QUINTERO, Juan 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HE, Leonardo Yu xing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ALFARO,Lautaro Nahuel 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ACOSTA, Gonzalo Emmanuel 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MARTINEZ, Marcos Caleb</w:t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i w:val="1"/>
          <w:color w:val="ff0000"/>
        </w:rPr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</w:p>
    <w:p w:rsidR="00000000" w:rsidDel="00000000" w:rsidP="00000000" w:rsidRDefault="00000000" w:rsidRPr="00000000" w14:paraId="0000000D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pageBreakBefore w:val="0"/>
        <w:rPr/>
      </w:pPr>
      <w:bookmarkStart w:colFirst="0" w:colLast="0" w:name="_s33p57rujo5s" w:id="2"/>
      <w:bookmarkEnd w:id="2"/>
      <w:r w:rsidDel="00000000" w:rsidR="00000000" w:rsidRPr="00000000">
        <w:rPr>
          <w:rtl w:val="0"/>
        </w:rPr>
        <w:t xml:space="preserve">Trabajo actual</w:t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pageBreakBefore w:val="0"/>
        <w:rPr>
          <w:u w:val="single"/>
        </w:rPr>
      </w:pPr>
      <w:bookmarkStart w:colFirst="0" w:colLast="0" w:name="_mgimjtqdcd7d" w:id="3"/>
      <w:bookmarkEnd w:id="3"/>
      <w:r w:rsidDel="00000000" w:rsidR="00000000" w:rsidRPr="00000000">
        <w:rPr>
          <w:u w:val="single"/>
          <w:rtl w:val="0"/>
        </w:rPr>
        <w:t xml:space="preserve">Expectativa del día: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Ibaceta Tadeo</w:t>
      </w:r>
      <w:r w:rsidDel="00000000" w:rsidR="00000000" w:rsidRPr="00000000">
        <w:rPr>
          <w:rtl w:val="0"/>
        </w:rPr>
        <w:t xml:space="preserve">: Arreglar el código de temperatura para que se pueda leer el ADC.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Acosta: Interfaz de la aplicación.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Quintero: Redes sociales y continuar página web.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Martínez M: Simulación física de sensores.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He: Simulación física de sensores.</w:t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B">
      <w:pPr>
        <w:pStyle w:val="Heading1"/>
        <w:pageBreakBefore w:val="0"/>
        <w:rPr>
          <w:u w:val="single"/>
        </w:rPr>
      </w:pPr>
      <w:bookmarkStart w:colFirst="0" w:colLast="0" w:name="_a11fqy7g8onx" w:id="4"/>
      <w:bookmarkEnd w:id="4"/>
      <w:r w:rsidDel="00000000" w:rsidR="00000000" w:rsidRPr="00000000">
        <w:rPr>
          <w:u w:val="single"/>
          <w:rtl w:val="0"/>
        </w:rPr>
        <w:t xml:space="preserve">Observación: 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No pudimos probar el circuito de pruebas debido a que no se puede leer el ADC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