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HERRAMIENTAS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 herramientas que se encuentran en esta carpeta son algunas de las que utilizamos a lo largo del trayecto de restauracion.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Por Ejemplo: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Las llaves y la llave francesa(que no se subio foto de la misma) se utilizaron tanto como para el recambio de bornes de las baterias (se utilizo mayormente una llave numero 13), como para el ajuste de las mangueras hidráulicas y como para otras tantas cosas del Samp-E.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destornilladores mayormente utilizados para la electrónica del Samp-E, ajustar diferentes tornillos,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alicate y pinza universal, tanto para pelar cables o cortarlos, etc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maza utilizada para poder aflojar partes trabadas como las trabas del pistón hidráulico del samp-e.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WD-40 o Lubricante utilizado para aflojar tornillos/bulones y tuercas oxidadas o trabadas.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Espatulas para remover la pintura antigua del autoelevador Y masillar.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Llaves allen utilizadas para la dirección ya que las poleas para removerlas son necesarias las llaves allen.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Diferentes tipos de cintas utilizadas ya sea para empalmar cables con cinta aislante, como para guia a la hora de pintar el Samp-E con cinta de papel.</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rtl w:val="0"/>
        </w:rPr>
        <w:t xml:space="preserve">Otras Herramientas Utilizadas </w:t>
      </w:r>
    </w:p>
    <w:p w:rsidR="00000000" w:rsidDel="00000000" w:rsidP="00000000" w:rsidRDefault="00000000" w:rsidRPr="00000000" w14:paraId="00000011">
      <w:pPr>
        <w:ind w:left="720" w:firstLine="0"/>
        <w:jc w:val="center"/>
        <w:rPr/>
      </w:pPr>
      <w:r w:rsidDel="00000000" w:rsidR="00000000" w:rsidRPr="00000000">
        <w:rPr>
          <w:rtl w:val="0"/>
        </w:rPr>
        <w:t xml:space="preserve">(Pendiente subir fotos a la carpeta)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AMOLADORA:</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LIJADORA ORBITAL.</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PICO DE LORO.</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LIJAS GRANO 50/100</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TESTER/ MULTIMETRO</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PINZA DE FUERZA</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AUJEREADORA</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ENTRE OTRAS HERRAMIENTAS.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