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bidi w:val="0"/>
        <w:spacing w:before="240" w:after="120"/>
        <w:jc w:val="left"/>
        <w:rPr/>
      </w:pPr>
      <w:r>
        <w:rPr/>
        <w:t xml:space="preserve">面向 </w:t>
      </w:r>
      <w:r>
        <w:rPr/>
        <w:t xml:space="preserve">ZQ500 </w:t>
      </w:r>
      <w:r>
        <w:rPr/>
        <w:t>的信号处理算子库与端到端加速</w:t>
      </w:r>
    </w:p>
    <w:p>
      <w:pPr>
        <w:pStyle w:val="Heading2"/>
        <w:bidi w:val="0"/>
        <w:jc w:val="left"/>
        <w:rPr/>
      </w:pPr>
      <w:r>
        <w:rPr/>
        <w:t>技术段逐页讲稿（</w:t>
      </w:r>
      <w:r>
        <w:rPr/>
        <w:t>P03</w:t>
      </w:r>
      <w:r>
        <w:rPr/>
        <w:t>～</w:t>
      </w:r>
      <w:r>
        <w:rPr/>
        <w:t>P19</w:t>
      </w:r>
      <w:r>
        <w:rPr/>
        <w:t>）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对应范围</w:t>
      </w:r>
      <w:r>
        <w:rPr/>
        <w:t xml:space="preserve">：仅覆盖正式 </w:t>
      </w:r>
      <w:r>
        <w:rPr/>
        <w:t xml:space="preserve">PPT </w:t>
      </w:r>
      <w:r>
        <w:rPr/>
        <w:t xml:space="preserve">的 </w:t>
      </w:r>
      <w:r>
        <w:rPr/>
        <w:t>P03</w:t>
      </w:r>
      <w:r>
        <w:rPr/>
        <w:t>～</w:t>
      </w:r>
      <w:r>
        <w:rPr/>
        <w:t>P19</w:t>
      </w:r>
      <w:r>
        <w:rPr/>
        <w:t>；封面、团队成员、致谢由团队自行准备。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使用原则</w:t>
      </w:r>
      <w:r>
        <w:rPr/>
        <w:t>：讲“结论 → 原因 → 方法 → 结果</w:t>
      </w:r>
      <w:r>
        <w:rPr/>
        <w:t>/</w:t>
      </w:r>
      <w:r>
        <w:rPr/>
        <w:t>边界”，不逐字朗读页面文字；</w:t>
      </w:r>
      <w:r>
        <w:rPr/>
        <w:t>P09</w:t>
      </w:r>
      <w:r>
        <w:rPr/>
        <w:t>～</w:t>
      </w:r>
      <w:r>
        <w:rPr/>
        <w:t xml:space="preserve">P11 </w:t>
      </w:r>
      <w:r>
        <w:rPr/>
        <w:t>必须待真实分层性能图生成后，按图补入代表数据，禁止预填。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P03</w:t>
      </w:r>
      <w:r>
        <w:rPr/>
        <w:t>｜赛题重述：库、平台、任务、验证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衔接</w:t>
      </w:r>
      <w:r>
        <w:rPr/>
        <w:t>：团队与项目角色介绍完成后，先界定本赛题的交付边界。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讲稿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本赛题的交付对象不是某一个孤立的 </w:t>
      </w:r>
      <w:r>
        <w:rPr/>
        <w:t>GPU kernel</w:t>
      </w:r>
      <w:r>
        <w:rPr/>
        <w:t xml:space="preserve">，而是一套能够在 </w:t>
      </w:r>
      <w:r>
        <w:rPr/>
        <w:t xml:space="preserve">ZQ500 </w:t>
      </w:r>
      <w:r>
        <w:rPr/>
        <w:t xml:space="preserve">上运行、且与 </w:t>
      </w:r>
      <w:r>
        <w:rPr/>
        <w:t xml:space="preserve">CPU reference </w:t>
      </w:r>
      <w:r>
        <w:rPr/>
        <w:t xml:space="preserve">保持一致语义的 </w:t>
      </w:r>
      <w:r>
        <w:rPr/>
        <w:t xml:space="preserve">C++17 </w:t>
      </w:r>
      <w:r>
        <w:rPr/>
        <w:t>信号处理算子库。</w:t>
      </w:r>
    </w:p>
    <w:p>
      <w:pPr>
        <w:pStyle w:val="TextBody"/>
        <w:bidi w:val="0"/>
        <w:spacing w:before="0" w:after="160"/>
        <w:jc w:val="left"/>
        <w:rPr/>
      </w:pPr>
      <w:r>
        <w:rPr/>
        <w:t>右侧流程对应完整交付闭环：</w:t>
      </w:r>
      <w:r>
        <w:rPr/>
        <w:t xml:space="preserve">Host </w:t>
      </w:r>
      <w:r>
        <w:rPr/>
        <w:t xml:space="preserve">端信号与参数经统一公开接口进入公共算子库；随后 </w:t>
      </w:r>
      <w:r>
        <w:rPr/>
        <w:t xml:space="preserve">CPU reference </w:t>
      </w:r>
      <w:r>
        <w:rPr/>
        <w:t xml:space="preserve">与 </w:t>
      </w:r>
      <w:r>
        <w:rPr/>
        <w:t xml:space="preserve">ZQ500 GPU </w:t>
      </w:r>
      <w:r>
        <w:rPr/>
        <w:t xml:space="preserve">使用同一接口，分别执行 </w:t>
      </w:r>
      <w:r>
        <w:rPr/>
        <w:t xml:space="preserve">Task1 </w:t>
      </w:r>
      <w:r>
        <w:rPr/>
        <w:t xml:space="preserve">雷达检测和 </w:t>
      </w:r>
      <w:r>
        <w:rPr/>
        <w:t xml:space="preserve">Task2 </w:t>
      </w:r>
      <w:r>
        <w:rPr/>
        <w:t xml:space="preserve">特征融合与跟踪；最后将两条任务的 </w:t>
      </w:r>
      <w:r>
        <w:rPr/>
        <w:t xml:space="preserve">CPU/GPU </w:t>
      </w:r>
      <w:r>
        <w:rPr/>
        <w:t>结果汇合，对照正确性、性能并形成可追溯报告。</w:t>
      </w:r>
    </w:p>
    <w:p>
      <w:pPr>
        <w:pStyle w:val="TextBody"/>
        <w:bidi w:val="0"/>
        <w:spacing w:before="0" w:after="160"/>
        <w:jc w:val="left"/>
        <w:rPr/>
      </w:pPr>
      <w:r>
        <w:rPr/>
        <w:t>因此，项目同时解决四个问题：</w:t>
      </w:r>
      <w:r>
        <w:rPr/>
        <w:t xml:space="preserve">81 </w:t>
      </w:r>
      <w:r>
        <w:rPr/>
        <w:t>个公开算子的库覆盖、</w:t>
      </w:r>
      <w:r>
        <w:rPr/>
        <w:t xml:space="preserve">ZQ500 </w:t>
      </w:r>
      <w:r>
        <w:rPr/>
        <w:t>并行执行、两条端到端任务构建，以及统一验证。后续技术内容围绕这四个交付层展开。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转场</w:t>
      </w:r>
      <w:r>
        <w:rPr/>
        <w:t xml:space="preserve">：要保证 </w:t>
      </w:r>
      <w:r>
        <w:rPr/>
        <w:t xml:space="preserve">CPU/GPU </w:t>
      </w:r>
      <w:r>
        <w:rPr/>
        <w:t>可对照，首先必须把接口、共享语义和后端边界固定下来。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P04</w:t>
      </w:r>
      <w:r>
        <w:rPr/>
        <w:t>｜代码架构：统一语义、双后端实现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讲稿</w:t>
      </w:r>
    </w:p>
    <w:p>
      <w:pPr>
        <w:pStyle w:val="TextBody"/>
        <w:bidi w:val="0"/>
        <w:spacing w:before="0" w:after="160"/>
        <w:jc w:val="left"/>
        <w:rPr/>
      </w:pPr>
      <w:r>
        <w:rPr/>
        <w:t>代码架构分为三层。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第一层是公开 </w:t>
      </w:r>
      <w:r>
        <w:rPr/>
        <w:t>API</w:t>
      </w:r>
      <w:r>
        <w:rPr/>
        <w:t>，负责聚合头文件、核心类型和模块声明，对上提供一致的调用入口。第二层是共享语义层，集中约束参数、</w:t>
      </w:r>
      <w:r>
        <w:rPr/>
        <w:t>shape</w:t>
      </w:r>
      <w:r>
        <w:rPr/>
        <w:t>、</w:t>
      </w:r>
      <w:r>
        <w:rPr/>
        <w:t xml:space="preserve">axis </w:t>
      </w:r>
      <w:r>
        <w:rPr/>
        <w:t xml:space="preserve">和数值规则；这使 </w:t>
      </w:r>
      <w:r>
        <w:rPr/>
        <w:t xml:space="preserve">CPU </w:t>
      </w:r>
      <w:r>
        <w:rPr/>
        <w:t xml:space="preserve">和 </w:t>
      </w:r>
      <w:r>
        <w:rPr/>
        <w:t xml:space="preserve">GPU </w:t>
      </w:r>
      <w:r>
        <w:rPr/>
        <w:t>后端不是两套相互独立的算法定义。第三层是双后端实现：</w:t>
      </w:r>
      <w:r>
        <w:rPr>
          <w:rStyle w:val="SourceText"/>
        </w:rPr>
        <w:t>src/cpu</w:t>
      </w:r>
      <w:r>
        <w:rPr/>
        <w:t xml:space="preserve"> </w:t>
      </w:r>
      <w:r>
        <w:rPr/>
        <w:t xml:space="preserve">提供 </w:t>
      </w:r>
      <w:r>
        <w:rPr/>
        <w:t>CPU reference</w:t>
      </w:r>
      <w:r>
        <w:rPr/>
        <w:t>，</w:t>
      </w:r>
      <w:r>
        <w:rPr>
          <w:rStyle w:val="SourceText"/>
        </w:rPr>
        <w:t>src/zhongkexin</w:t>
      </w:r>
      <w:r>
        <w:rPr/>
        <w:t xml:space="preserve"> </w:t>
      </w:r>
      <w:r>
        <w:rPr/>
        <w:t xml:space="preserve">提供 </w:t>
      </w:r>
      <w:r>
        <w:rPr/>
        <w:t xml:space="preserve">ZQ500 </w:t>
      </w:r>
      <w:r>
        <w:rPr/>
        <w:t xml:space="preserve">的 </w:t>
      </w:r>
      <w:r>
        <w:rPr/>
        <w:t>kernel</w:t>
      </w:r>
      <w:r>
        <w:rPr/>
        <w:t>、</w:t>
      </w:r>
      <w:r>
        <w:rPr/>
        <w:t>FFT</w:t>
      </w:r>
      <w:r>
        <w:rPr/>
        <w:t>、</w:t>
      </w:r>
      <w:r>
        <w:rPr/>
        <w:t xml:space="preserve">BLAS </w:t>
      </w:r>
      <w:r>
        <w:rPr/>
        <w:t xml:space="preserve">和 </w:t>
      </w:r>
      <w:r>
        <w:rPr/>
        <w:t xml:space="preserve">Solver </w:t>
      </w:r>
      <w:r>
        <w:rPr/>
        <w:t>实现。</w:t>
      </w:r>
    </w:p>
    <w:p>
      <w:pPr>
        <w:pStyle w:val="TextBody"/>
        <w:bidi w:val="0"/>
        <w:spacing w:before="0" w:after="160"/>
        <w:jc w:val="left"/>
        <w:rPr/>
      </w:pPr>
      <w:r>
        <w:rPr/>
        <w:t>两条任务均建立在同一套公开接口和共享语义之上。</w:t>
      </w:r>
      <w:r>
        <w:rPr/>
        <w:t xml:space="preserve">Task2 </w:t>
      </w:r>
      <w:r>
        <w:rPr/>
        <w:t xml:space="preserve">的私有 </w:t>
      </w:r>
      <w:r>
        <w:rPr/>
        <w:t xml:space="preserve">helper </w:t>
      </w:r>
      <w:r>
        <w:rPr/>
        <w:t xml:space="preserve">只承担 </w:t>
      </w:r>
      <w:r>
        <w:rPr/>
        <w:t>batch</w:t>
      </w:r>
      <w:r>
        <w:rPr/>
        <w:t>、</w:t>
      </w:r>
      <w:r>
        <w:rPr/>
        <w:t xml:space="preserve">score </w:t>
      </w:r>
      <w:r>
        <w:rPr/>
        <w:t xml:space="preserve">和 </w:t>
      </w:r>
      <w:r>
        <w:rPr/>
        <w:t xml:space="preserve">track </w:t>
      </w:r>
      <w:r>
        <w:rPr/>
        <w:t xml:space="preserve">的任务级组织，不构成第三套计算后端。右侧预留区直接放 </w:t>
      </w:r>
      <w:r>
        <w:rPr/>
        <w:t xml:space="preserve">README </w:t>
      </w:r>
      <w:r>
        <w:rPr/>
        <w:t>的真实目录树，用于证明架构与仓库一致。</w:t>
      </w:r>
    </w:p>
    <w:p>
      <w:pPr>
        <w:pStyle w:val="TextBody"/>
        <w:bidi w:val="0"/>
        <w:spacing w:before="0" w:after="160"/>
        <w:jc w:val="left"/>
        <w:rPr/>
      </w:pPr>
      <w:r>
        <w:rPr/>
        <w:t>这套分层的意义是：先用共享语义保证“算得对”，再让两个后端在相同语义下比较“算得快不快”。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转场</w:t>
      </w:r>
      <w:r>
        <w:rPr/>
        <w:t>：在统一架构之上，我们没有为每个算子孤立调参，而是抽象出可复用的公共机制和两条应用构建路径。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P05</w:t>
      </w:r>
      <w:r>
        <w:rPr/>
        <w:t>｜技术路线：</w:t>
      </w:r>
      <w:r>
        <w:rPr/>
        <w:t xml:space="preserve">3 </w:t>
      </w:r>
      <w:r>
        <w:rPr/>
        <w:t>类公共机制、</w:t>
      </w:r>
      <w:r>
        <w:rPr/>
        <w:t xml:space="preserve">2 </w:t>
      </w:r>
      <w:r>
        <w:rPr/>
        <w:t>条应用、</w:t>
      </w:r>
      <w:r>
        <w:rPr/>
        <w:t xml:space="preserve">5 </w:t>
      </w:r>
      <w:r>
        <w:rPr/>
        <w:t>类路径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讲稿</w:t>
      </w:r>
    </w:p>
    <w:p>
      <w:pPr>
        <w:pStyle w:val="TextBody"/>
        <w:bidi w:val="0"/>
        <w:spacing w:before="0" w:after="160"/>
        <w:jc w:val="left"/>
        <w:rPr/>
      </w:pPr>
      <w:r>
        <w:rPr/>
        <w:t>本项目的技术路线概括为“</w:t>
      </w:r>
      <w:r>
        <w:rPr/>
        <w:t xml:space="preserve">3 </w:t>
      </w:r>
      <w:r>
        <w:rPr/>
        <w:t>类公共机制、</w:t>
      </w:r>
      <w:r>
        <w:rPr/>
        <w:t xml:space="preserve">2 </w:t>
      </w:r>
      <w:r>
        <w:rPr/>
        <w:t>条应用构建、</w:t>
      </w:r>
      <w:r>
        <w:rPr/>
        <w:t xml:space="preserve">5 </w:t>
      </w:r>
      <w:r>
        <w:rPr/>
        <w:t>类组合路径”。</w:t>
      </w:r>
    </w:p>
    <w:p>
      <w:pPr>
        <w:pStyle w:val="TextBody"/>
        <w:bidi w:val="0"/>
        <w:spacing w:before="0" w:after="160"/>
        <w:jc w:val="left"/>
        <w:rPr/>
      </w:pPr>
      <w:r>
        <w:rPr/>
        <w:t>左侧是面向单算子、可跨模块复用的三类机制：访存与资源复用、并行结构重构、</w:t>
      </w:r>
      <w:r>
        <w:rPr/>
        <w:t xml:space="preserve">shape-aware </w:t>
      </w:r>
      <w:r>
        <w:rPr/>
        <w:t xml:space="preserve">分派与算子内 </w:t>
      </w:r>
      <w:r>
        <w:rPr/>
        <w:t>Fusion</w:t>
      </w:r>
      <w:r>
        <w:rPr/>
        <w:t>。它们分别处理三类典型障碍：相邻数据的重复访问、递归和归约依赖、以及频谱和中间结果的冗余计算。</w:t>
      </w:r>
    </w:p>
    <w:p>
      <w:pPr>
        <w:pStyle w:val="TextBody"/>
        <w:bidi w:val="0"/>
        <w:spacing w:before="0" w:after="160"/>
        <w:jc w:val="left"/>
        <w:rPr/>
      </w:pPr>
      <w:r>
        <w:rPr/>
        <w:t>右侧是应用级构建。</w:t>
      </w:r>
      <w:r>
        <w:rPr/>
        <w:t xml:space="preserve">Task1 </w:t>
      </w:r>
      <w:r>
        <w:rPr/>
        <w:t>将公开算子组织为雷达检测链；</w:t>
      </w:r>
      <w:r>
        <w:rPr/>
        <w:t xml:space="preserve">Task2 </w:t>
      </w:r>
      <w:r>
        <w:rPr/>
        <w:t xml:space="preserve">在调用算子库的基础上，结合 </w:t>
      </w:r>
      <w:r>
        <w:rPr/>
        <w:t xml:space="preserve">batch </w:t>
      </w:r>
      <w:r>
        <w:rPr/>
        <w:t xml:space="preserve">和 </w:t>
      </w:r>
      <w:r>
        <w:rPr/>
        <w:t xml:space="preserve">score-only </w:t>
      </w:r>
      <w:r>
        <w:rPr/>
        <w:t xml:space="preserve">私有 </w:t>
      </w:r>
      <w:r>
        <w:rPr/>
        <w:t xml:space="preserve">helper </w:t>
      </w:r>
      <w:r>
        <w:rPr/>
        <w:t>构建特征融合与跟踪链。两条任务都沿数据驻留、复用、并行归约、融合</w:t>
      </w:r>
      <w:r>
        <w:rPr/>
        <w:t>/</w:t>
      </w:r>
      <w:r>
        <w:rPr/>
        <w:t>裁剪和结果紧凑回传等路径组合优化。</w:t>
      </w:r>
    </w:p>
    <w:p>
      <w:pPr>
        <w:pStyle w:val="TextBody"/>
        <w:bidi w:val="0"/>
        <w:spacing w:before="0" w:after="160"/>
        <w:jc w:val="left"/>
        <w:rPr/>
      </w:pPr>
      <w:r>
        <w:rPr/>
        <w:t>因此，下面三页先解释公共机制如何改变单算子的执行结构；之后再说明这些机制如何在两条任务中组合落地。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转场</w:t>
      </w:r>
      <w:r>
        <w:rPr/>
        <w:t>：第一类公共机制面对的是邻域算子最常见的瓶颈——大量相邻窗口反复读取同一批数据。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P06</w:t>
      </w:r>
      <w:r>
        <w:rPr/>
        <w:t>｜公共机制一：</w:t>
      </w:r>
      <w:r>
        <w:rPr/>
        <w:t xml:space="preserve">Tile/Halo </w:t>
      </w:r>
      <w:r>
        <w:rPr/>
        <w:t>访存复用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讲稿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以 </w:t>
      </w:r>
      <w:r>
        <w:rPr/>
        <w:t xml:space="preserve">Wiener </w:t>
      </w:r>
      <w:r>
        <w:rPr/>
        <w:t xml:space="preserve">为代表的邻域滤波中，每个输出点都需要访问周围窗口。若每个线程直接从 </w:t>
      </w:r>
      <w:r>
        <w:rPr/>
        <w:t xml:space="preserve">global memory </w:t>
      </w:r>
      <w:r>
        <w:rPr/>
        <w:t>读取窗口，相邻输出会重复读取大量重叠数据，</w:t>
      </w:r>
      <w:r>
        <w:rPr/>
        <w:t xml:space="preserve">GPU </w:t>
      </w:r>
      <w:r>
        <w:rPr/>
        <w:t>的并行线程反而放大了显存访问压力。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我们的做法是将输出区域切分为 </w:t>
      </w:r>
      <w:r>
        <w:rPr/>
        <w:t>Tile</w:t>
      </w:r>
      <w:r>
        <w:rPr/>
        <w:t xml:space="preserve">，并把边缘所需的 </w:t>
      </w:r>
      <w:r>
        <w:rPr/>
        <w:t xml:space="preserve">Halo </w:t>
      </w:r>
      <w:r>
        <w:rPr/>
        <w:t xml:space="preserve">一并协作加载到 </w:t>
      </w:r>
      <w:r>
        <w:rPr/>
        <w:t>shared memory</w:t>
      </w:r>
      <w:r>
        <w:rPr/>
        <w:t xml:space="preserve">。随后 </w:t>
      </w:r>
      <w:r>
        <w:rPr/>
        <w:t xml:space="preserve">Tile </w:t>
      </w:r>
      <w:r>
        <w:rPr/>
        <w:t xml:space="preserve">内多个输出复用同一份局部数据：重复全局读取被转化为一次块内加载、多次块内访问。页面中的色块与 </w:t>
      </w:r>
      <w:r>
        <w:rPr/>
        <w:t xml:space="preserve">Halo </w:t>
      </w:r>
      <w:r>
        <w:rPr/>
        <w:t>边界展示的正是这一数据复用关系。</w:t>
      </w:r>
    </w:p>
    <w:p>
      <w:pPr>
        <w:pStyle w:val="TextBody"/>
        <w:bidi w:val="0"/>
        <w:spacing w:before="0" w:after="160"/>
        <w:jc w:val="left"/>
        <w:rPr/>
      </w:pPr>
      <w:r>
        <w:rPr/>
        <w:t>除数据复用外，</w:t>
      </w:r>
      <w:r>
        <w:rPr/>
        <w:t xml:space="preserve">DeviceStorage </w:t>
      </w:r>
      <w:r>
        <w:rPr/>
        <w:t>容量复用、</w:t>
      </w:r>
      <w:r>
        <w:rPr/>
        <w:t xml:space="preserve">prepared plan/table </w:t>
      </w:r>
      <w:r>
        <w:rPr/>
        <w:t xml:space="preserve">缓存和精确 </w:t>
      </w:r>
      <w:r>
        <w:rPr/>
        <w:t xml:space="preserve">Host </w:t>
      </w:r>
      <w:r>
        <w:rPr/>
        <w:t>内容缓存减少重复分配、重复准备和重复上传。它们共同服务于同一目标：把固定准备成本摊销到更多有效计算上。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页面展示的 </w:t>
      </w:r>
      <w:r>
        <w:rPr/>
        <w:t xml:space="preserve">Wiener </w:t>
      </w:r>
      <w:r>
        <w:rPr/>
        <w:t>代表路径为历史整体路径对比，只说明这一优化组合在适用条件下的端到端效果，不能拆解为某一项机制的独立收益。二维奇数窗口等条件不满足时仍保留通用回退路径。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转场</w:t>
      </w:r>
      <w:r>
        <w:rPr/>
        <w:t xml:space="preserve">：邻域问题可以通过数据复用缓解；而 </w:t>
      </w:r>
      <w:r>
        <w:rPr/>
        <w:t xml:space="preserve">IIR </w:t>
      </w:r>
      <w:r>
        <w:rPr/>
        <w:t>的难点不同，它的核心障碍是前后样本的递归依赖。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P07</w:t>
      </w:r>
      <w:r>
        <w:rPr/>
        <w:t>｜公共机制二：</w:t>
      </w:r>
      <w:r>
        <w:rPr/>
        <w:t xml:space="preserve">Affine Scan </w:t>
      </w:r>
      <w:r>
        <w:rPr/>
        <w:t>并行结构重构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讲稿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IIR </w:t>
      </w:r>
      <w:r>
        <w:rPr/>
        <w:t xml:space="preserve">的原始递推中，当前输出依赖前一时刻状态。直接按样本展开时，后一项必须等待前一项完成，无法形成有效的 </w:t>
      </w:r>
      <w:r>
        <w:rPr/>
        <w:t xml:space="preserve">GPU </w:t>
      </w:r>
      <w:r>
        <w:rPr/>
        <w:t>并行度；单纯增加线程数不能消除这种数据依赖。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我们先把递推状态改写为可结合的 </w:t>
      </w:r>
      <w:r>
        <w:rPr/>
        <w:t>affine transform</w:t>
      </w:r>
      <w:r>
        <w:rPr/>
        <w:t xml:space="preserve">。这样，每个数据块可以独立形成状态变换；块内采用 </w:t>
      </w:r>
      <w:r>
        <w:rPr/>
        <w:t xml:space="preserve">scan </w:t>
      </w:r>
      <w:r>
        <w:rPr/>
        <w:t xml:space="preserve">并行组合，块间再对变换进行 </w:t>
      </w:r>
      <w:r>
        <w:rPr/>
        <w:t>scan</w:t>
      </w:r>
      <w:r>
        <w:rPr/>
        <w:t>，随后传播初态并行回代。原本“逐点串行”的过程被改写为“块内并行、块间分层合并”的结构。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关键不在于把循环直接搬到 </w:t>
      </w:r>
      <w:r>
        <w:rPr/>
        <w:t>GPU</w:t>
      </w:r>
      <w:r>
        <w:rPr/>
        <w:t xml:space="preserve">，而在于先改变数学表达，使依赖关系满足并行前缀计算的结合规律。页面中的四阶段结构对应状态变换、块内 </w:t>
      </w:r>
      <w:r>
        <w:rPr/>
        <w:t>scan</w:t>
      </w:r>
      <w:r>
        <w:rPr/>
        <w:t xml:space="preserve">、块间 </w:t>
      </w:r>
      <w:r>
        <w:rPr/>
        <w:t xml:space="preserve">scan </w:t>
      </w:r>
      <w:r>
        <w:rPr/>
        <w:t>和结果回代。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同样，页面中的 </w:t>
      </w:r>
      <w:r>
        <w:rPr/>
        <w:t xml:space="preserve">lfilter </w:t>
      </w:r>
      <w:r>
        <w:rPr/>
        <w:t>数据是历史整体路径对比，只用于说明这种结构重写的代表性效果。低阶、长序列最容易释放并行度；高阶、多线或短序列仍可能因状态规模和固定开销进入通用路径。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转场</w:t>
      </w:r>
      <w:r>
        <w:rPr/>
        <w:t>：前两类机制分别减少重复访存、重构递归依赖；第三类机制进一步处理频域计算中不必要的计算与写回。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P08</w:t>
      </w:r>
      <w:r>
        <w:rPr/>
        <w:t>｜公共机制三：</w:t>
      </w:r>
      <w:r>
        <w:rPr/>
        <w:t xml:space="preserve">Shape-aware </w:t>
      </w:r>
      <w:r>
        <w:rPr/>
        <w:t xml:space="preserve">分派与算子内 </w:t>
      </w:r>
      <w:r>
        <w:rPr/>
        <w:t>Fusion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讲稿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以 </w:t>
      </w:r>
      <w:r>
        <w:rPr/>
        <w:t xml:space="preserve">Periodogram </w:t>
      </w:r>
      <w:r>
        <w:rPr/>
        <w:t xml:space="preserve">为例，传统频谱流程通常按复数 </w:t>
      </w:r>
      <w:r>
        <w:rPr/>
        <w:t xml:space="preserve">FFT </w:t>
      </w:r>
      <w:r>
        <w:rPr/>
        <w:t xml:space="preserve">计算完整双边频谱，再进行幅值、归一化和频率筛选。对于实输入，这会计算本来由共轭对称决定的负频率部分，并产生多次中间写回和额外 </w:t>
      </w:r>
      <w:r>
        <w:rPr/>
        <w:t>kernel launch</w:t>
      </w:r>
      <w:r>
        <w:rPr/>
        <w:t>。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这里首先按输入 </w:t>
      </w:r>
      <w:r>
        <w:rPr/>
        <w:t xml:space="preserve">shape </w:t>
      </w:r>
      <w:r>
        <w:rPr/>
        <w:t xml:space="preserve">和数据类型分派路径：实输入选择 </w:t>
      </w:r>
      <w:r>
        <w:rPr/>
        <w:t>R2C FFT</w:t>
      </w:r>
      <w:r>
        <w:rPr/>
        <w:t xml:space="preserve">，只保留有效半谱；随后将窗函数、频谱后处理和 </w:t>
      </w:r>
      <w:r>
        <w:rPr/>
        <w:t xml:space="preserve">PSD </w:t>
      </w:r>
      <w:r>
        <w:rPr/>
        <w:t xml:space="preserve">计算在算子内衔接，减少中间张量的 </w:t>
      </w:r>
      <w:r>
        <w:rPr/>
        <w:t>materialize</w:t>
      </w:r>
      <w:r>
        <w:rPr/>
        <w:t>、</w:t>
      </w:r>
      <w:r>
        <w:rPr/>
        <w:t xml:space="preserve">global write </w:t>
      </w:r>
      <w:r>
        <w:rPr/>
        <w:t xml:space="preserve">和 </w:t>
      </w:r>
      <w:r>
        <w:rPr/>
        <w:t>launch</w:t>
      </w:r>
      <w:r>
        <w:rPr/>
        <w:t xml:space="preserve">。复数或不满足数值约束的场景保留 </w:t>
      </w:r>
      <w:r>
        <w:rPr/>
        <w:t xml:space="preserve">C2C </w:t>
      </w:r>
      <w:r>
        <w:rPr/>
        <w:t>通用路径，保证语义不被优化条件破坏。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因此，这一页的结论是：优化不是无条件合并所有步骤，而是在 </w:t>
      </w:r>
      <w:r>
        <w:rPr/>
        <w:t xml:space="preserve">shape-aware </w:t>
      </w:r>
      <w:r>
        <w:rPr/>
        <w:t>的前提下选择正确路径，并只融合能够保持数值语义的相邻步骤。页面中的代表数据仍为历史整体路径对比，不与后续正式规模曲线混算。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转场</w:t>
      </w:r>
      <w:r>
        <w:rPr/>
        <w:t>：三类机制说明了单算子如何改变执行结构。下一部分需要回答：这些能力是否覆盖到完整公共算子库，并且在不同层次的算子集合中表现如何。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P09</w:t>
      </w:r>
      <w:r>
        <w:rPr/>
        <w:t>｜任务直接依赖算子性能：</w:t>
      </w:r>
      <w:r>
        <w:rPr/>
        <w:t>task27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讲稿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这一页首先查看两条任务直接依赖的 </w:t>
      </w:r>
      <w:r>
        <w:rPr/>
        <w:t xml:space="preserve">27 </w:t>
      </w:r>
      <w:r>
        <w:rPr/>
        <w:t xml:space="preserve">个算子，即 </w:t>
      </w:r>
      <w:r>
        <w:rPr/>
        <w:t>task27</w:t>
      </w:r>
      <w:r>
        <w:rPr/>
        <w:t>。它们是端到端任务真正经过的公共库节点，因此最直接反映公共机制能否支撑应用链路。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读图时只把握三点：第一，模块覆盖是否与 </w:t>
      </w:r>
      <w:r>
        <w:rPr/>
        <w:t>Task1</w:t>
      </w:r>
      <w:r>
        <w:rPr/>
        <w:t>、</w:t>
      </w:r>
      <w:r>
        <w:rPr/>
        <w:t xml:space="preserve">Task2 </w:t>
      </w:r>
      <w:r>
        <w:rPr/>
        <w:t xml:space="preserve">的调用结构一致；第二，超过和低于 </w:t>
      </w:r>
      <w:r>
        <w:rPr>
          <w:rStyle w:val="SourceText"/>
        </w:rPr>
        <w:t>1×</w:t>
      </w:r>
      <w:r>
        <w:rPr/>
        <w:t xml:space="preserve"> </w:t>
      </w:r>
      <w:r>
        <w:rPr/>
        <w:t xml:space="preserve">基准线的算子分别集中在哪些类型；第三，选择一个代表算子说明收益来自访存复用、并行重构或 </w:t>
      </w:r>
      <w:r>
        <w:rPr/>
        <w:t xml:space="preserve">Fusion </w:t>
      </w:r>
      <w:r>
        <w:rPr/>
        <w:t>中的哪一种结构原因。</w:t>
      </w:r>
    </w:p>
    <w:p>
      <w:pPr>
        <w:pStyle w:val="TextBody"/>
        <w:bidi w:val="0"/>
        <w:spacing w:before="0" w:after="160"/>
        <w:jc w:val="left"/>
        <w:rPr/>
      </w:pPr>
      <w:r>
        <w:rPr/>
        <w:t>【按正式图补读：代表模块</w:t>
      </w:r>
      <w:r>
        <w:rPr/>
        <w:t>/</w:t>
      </w:r>
      <w:r>
        <w:rPr/>
        <w:t>算子、加速与未加速计数、一个结构原因。】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低于 </w:t>
      </w:r>
      <w:r>
        <w:rPr>
          <w:rStyle w:val="SourceText"/>
        </w:rPr>
        <w:t>1×</w:t>
      </w:r>
      <w:r>
        <w:rPr/>
        <w:t xml:space="preserve"> </w:t>
      </w:r>
      <w:r>
        <w:rPr/>
        <w:t>的点必须保留。它们通常对应小规模固定开销、数据搬运、递归依赖或适配限制，是后续改进页的输入，而不是需要隐藏的结果。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转场</w:t>
      </w:r>
      <w:r>
        <w:rPr/>
        <w:t>：任务直接依赖集合说明“任务覆盖到了什么”；下一页扩大到扩展集合，观察优化是否能跨出两条任务的直接调用范围。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P10</w:t>
      </w:r>
      <w:r>
        <w:rPr/>
        <w:t>｜扩展算子性能：</w:t>
      </w:r>
      <w:r>
        <w:rPr/>
        <w:t>extended28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讲稿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这一页展示 </w:t>
      </w:r>
      <w:r>
        <w:rPr/>
        <w:t>extended28</w:t>
      </w:r>
      <w:r>
        <w:rPr/>
        <w:t xml:space="preserve">，即扩展算子集合。它与 </w:t>
      </w:r>
      <w:r>
        <w:rPr/>
        <w:t xml:space="preserve">task27 </w:t>
      </w:r>
      <w:r>
        <w:rPr/>
        <w:t xml:space="preserve">使用相同的 </w:t>
      </w:r>
      <w:r>
        <w:rPr/>
        <w:t xml:space="preserve">CPU/GPU </w:t>
      </w:r>
      <w:r>
        <w:rPr/>
        <w:t xml:space="preserve">测评口径和 </w:t>
      </w:r>
      <w:r>
        <w:rPr>
          <w:rStyle w:val="SourceText"/>
        </w:rPr>
        <w:t>1×</w:t>
      </w:r>
      <w:r>
        <w:rPr/>
        <w:t xml:space="preserve"> </w:t>
      </w:r>
      <w:r>
        <w:rPr/>
        <w:t xml:space="preserve">基准线，因此可以比较不同模块的 </w:t>
      </w:r>
      <w:r>
        <w:rPr/>
        <w:t xml:space="preserve">GPU </w:t>
      </w:r>
      <w:r>
        <w:rPr/>
        <w:t>适配特征，而不是比较两套不一致的测试条件。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这里不逐项朗读算子名称，而是观察三类现象：规则的数据并行或频谱计算通常更容易在 </w:t>
      </w:r>
      <w:r>
        <w:rPr/>
        <w:t xml:space="preserve">GPU </w:t>
      </w:r>
      <w:r>
        <w:rPr/>
        <w:t xml:space="preserve">上获益；短小算子可能被 </w:t>
      </w:r>
      <w:r>
        <w:rPr/>
        <w:t xml:space="preserve">launch </w:t>
      </w:r>
      <w:r>
        <w:rPr/>
        <w:t>与搬运成本主导；带有强依赖或复杂边界条件的算子则需要保留通用路径。</w:t>
      </w:r>
    </w:p>
    <w:p>
      <w:pPr>
        <w:pStyle w:val="TextBody"/>
        <w:bidi w:val="0"/>
        <w:spacing w:before="0" w:after="160"/>
        <w:jc w:val="left"/>
        <w:rPr/>
      </w:pPr>
      <w:r>
        <w:rPr/>
        <w:t>【按正式图补读：代表模块</w:t>
      </w:r>
      <w:r>
        <w:rPr/>
        <w:t>/</w:t>
      </w:r>
      <w:r>
        <w:rPr/>
        <w:t>算子、加速与未加速计数、一个结构原因。】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若官方附录与仓库的 </w:t>
      </w:r>
      <w:r>
        <w:rPr/>
        <w:t xml:space="preserve">extended28 </w:t>
      </w:r>
      <w:r>
        <w:rPr/>
        <w:t>名单并不完全一致，页面标题必须保留集合名，不能擅自扩大为“全部赛题附录”。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转场</w:t>
      </w:r>
      <w:r>
        <w:rPr/>
        <w:t>：前两层分别说明任务直接节点和扩展节点；最后一层回到完整库的基础集合，说明公共能力的覆盖深度。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P11</w:t>
      </w:r>
      <w:r>
        <w:rPr/>
        <w:t>｜原生基础算子性能：</w:t>
      </w:r>
      <w:r>
        <w:rPr/>
        <w:t>core53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讲稿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这一页展示 </w:t>
      </w:r>
      <w:r>
        <w:rPr/>
        <w:t>core53</w:t>
      </w:r>
      <w:r>
        <w:rPr/>
        <w:t xml:space="preserve">，即 </w:t>
      </w:r>
      <w:r>
        <w:rPr/>
        <w:t xml:space="preserve">53 </w:t>
      </w:r>
      <w:r>
        <w:rPr/>
        <w:t>个原生基础算子。需要特别说明三层集合关系：</w:t>
      </w:r>
      <w:r>
        <w:rPr/>
        <w:t xml:space="preserve">task27 </w:t>
      </w:r>
      <w:r>
        <w:rPr/>
        <w:t xml:space="preserve">是 </w:t>
      </w:r>
      <w:r>
        <w:rPr/>
        <w:t xml:space="preserve">core53 </w:t>
      </w:r>
      <w:r>
        <w:rPr/>
        <w:t>的优先子集，</w:t>
      </w:r>
      <w:r>
        <w:rPr/>
        <w:t xml:space="preserve">extended28 </w:t>
      </w:r>
      <w:r>
        <w:rPr/>
        <w:t xml:space="preserve">与 </w:t>
      </w:r>
      <w:r>
        <w:rPr/>
        <w:t xml:space="preserve">core53 </w:t>
      </w:r>
      <w:r>
        <w:rPr/>
        <w:t xml:space="preserve">共同构成 </w:t>
      </w:r>
      <w:r>
        <w:rPr/>
        <w:t>all81</w:t>
      </w:r>
      <w:r>
        <w:rPr/>
        <w:t xml:space="preserve">。因此 </w:t>
      </w:r>
      <w:r>
        <w:rPr/>
        <w:t>27</w:t>
      </w:r>
      <w:r>
        <w:rPr/>
        <w:t>、</w:t>
      </w:r>
      <w:r>
        <w:rPr/>
        <w:t>28</w:t>
      </w:r>
      <w:r>
        <w:rPr/>
        <w:t>、</w:t>
      </w:r>
      <w:r>
        <w:rPr/>
        <w:t xml:space="preserve">53 </w:t>
      </w:r>
      <w:r>
        <w:rPr/>
        <w:t xml:space="preserve">不是三个可以相加的独立数字，完整公开算子总数始终是 </w:t>
      </w:r>
      <w:r>
        <w:rPr/>
        <w:t>81</w:t>
      </w:r>
      <w:r>
        <w:rPr/>
        <w:t>。</w:t>
      </w:r>
    </w:p>
    <w:p>
      <w:pPr>
        <w:pStyle w:val="TextBody"/>
        <w:bidi w:val="0"/>
        <w:spacing w:before="0" w:after="160"/>
        <w:jc w:val="left"/>
        <w:rPr/>
      </w:pPr>
      <w:r>
        <w:rPr/>
        <w:t>三页分层性能的目的也不是再报一次总平均值，而是展示优化深度：从任务直接依赖，到扩展能力，再到原生基础实现，公共机制在不同集合中的覆盖和性能边界是否一致。</w:t>
      </w:r>
    </w:p>
    <w:p>
      <w:pPr>
        <w:pStyle w:val="TextBody"/>
        <w:bidi w:val="0"/>
        <w:spacing w:before="0" w:after="160"/>
        <w:jc w:val="left"/>
        <w:rPr/>
      </w:pPr>
      <w:r>
        <w:rPr/>
        <w:t>【按正式图补读：代表模块</w:t>
      </w:r>
      <w:r>
        <w:rPr/>
        <w:t>/</w:t>
      </w:r>
      <w:r>
        <w:rPr/>
        <w:t>算子、加速与未加速计数、一个结构原因。】</w:t>
      </w:r>
    </w:p>
    <w:p>
      <w:pPr>
        <w:pStyle w:val="TextBody"/>
        <w:bidi w:val="0"/>
        <w:spacing w:before="0" w:after="160"/>
        <w:jc w:val="left"/>
        <w:rPr/>
      </w:pPr>
      <w:r>
        <w:rPr/>
        <w:t>由这三页得到的未加速类型，将与两条任务的热点和后续单项参数对照建立对应关系。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转场</w:t>
      </w:r>
      <w:r>
        <w:rPr/>
        <w:t xml:space="preserve">：公共库性能说明了“节点能力”；接下来进入 </w:t>
      </w:r>
      <w:r>
        <w:rPr/>
        <w:t>Task1</w:t>
      </w:r>
      <w:r>
        <w:rPr/>
        <w:t>，说明这些公开算子如何组织为完整的雷达检测流程。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P12</w:t>
      </w:r>
      <w:r>
        <w:rPr/>
        <w:t>｜</w:t>
      </w:r>
      <w:r>
        <w:rPr/>
        <w:t>Task1</w:t>
      </w:r>
      <w:r>
        <w:rPr/>
        <w:t>：公开算子驻留组合的雷达检测链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讲稿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Task1 </w:t>
      </w:r>
      <w:r>
        <w:rPr/>
        <w:t xml:space="preserve">的原则是：六个正式步骤均调用公开算子库的 </w:t>
      </w:r>
      <w:r>
        <w:rPr/>
        <w:t xml:space="preserve">GPU </w:t>
      </w:r>
      <w:r>
        <w:rPr/>
        <w:t xml:space="preserve">实现，不以任务私有 </w:t>
      </w:r>
      <w:r>
        <w:rPr/>
        <w:t xml:space="preserve">kernel </w:t>
      </w:r>
      <w:r>
        <w:rPr/>
        <w:t xml:space="preserve">绕开算子库。输入在入口转换为 </w:t>
      </w:r>
      <w:r>
        <w:rPr/>
        <w:t xml:space="preserve">Device </w:t>
      </w:r>
      <w:r>
        <w:rPr/>
        <w:t xml:space="preserve">数据后，算子输出继续作为下游 </w:t>
      </w:r>
      <w:r>
        <w:rPr/>
        <w:t xml:space="preserve">Device </w:t>
      </w:r>
      <w:r>
        <w:rPr/>
        <w:t xml:space="preserve">输入，只在验证边界统一回传，从而避免“每调用一个算子就 </w:t>
      </w:r>
      <w:r>
        <w:rPr/>
        <w:t xml:space="preserve">Host/Device </w:t>
      </w:r>
      <w:r>
        <w:rPr/>
        <w:t>往返一次”的冗余。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围绕雷达检测链，页面展示了五类组合优化。模板 </w:t>
      </w:r>
      <w:r>
        <w:rPr/>
        <w:t xml:space="preserve">FFT </w:t>
      </w:r>
      <w:r>
        <w:rPr/>
        <w:t>内容复用避免重复准备；</w:t>
      </w:r>
      <w:r>
        <w:rPr/>
        <w:t xml:space="preserve">scale </w:t>
      </w:r>
      <w:r>
        <w:rPr/>
        <w:t xml:space="preserve">与 </w:t>
      </w:r>
      <w:r>
        <w:rPr/>
        <w:t xml:space="preserve">transpose/shift </w:t>
      </w:r>
      <w:r>
        <w:rPr/>
        <w:t>融合直写减少中间张量；</w:t>
      </w:r>
      <w:r>
        <w:rPr/>
        <w:t xml:space="preserve">CFAR </w:t>
      </w:r>
      <w:r>
        <w:rPr/>
        <w:t xml:space="preserve">使用 </w:t>
      </w:r>
      <w:r>
        <w:rPr/>
        <w:t xml:space="preserve">row-prefix </w:t>
      </w:r>
      <w:r>
        <w:rPr/>
        <w:t>组织窗口统计；</w:t>
      </w:r>
      <w:r>
        <w:rPr/>
        <w:t xml:space="preserve">peak </w:t>
      </w:r>
      <w:r>
        <w:rPr/>
        <w:t xml:space="preserve">采用两级 </w:t>
      </w:r>
      <w:r>
        <w:rPr/>
        <w:t>reduction</w:t>
      </w:r>
      <w:r>
        <w:rPr/>
        <w:t xml:space="preserve">；最终 </w:t>
      </w:r>
      <w:r>
        <w:rPr/>
        <w:t xml:space="preserve">detection list </w:t>
      </w:r>
      <w:r>
        <w:rPr/>
        <w:t>以紧凑形式回传。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这条链的核心不是把所有步骤强行合并，而是保持每一步仍由公共算子实现，同时让数据、准备资源和中间结果在 </w:t>
      </w:r>
      <w:r>
        <w:rPr/>
        <w:t xml:space="preserve">Device </w:t>
      </w:r>
      <w:r>
        <w:rPr/>
        <w:t>端连续流动。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转场</w:t>
      </w:r>
      <w:r>
        <w:rPr/>
        <w:t xml:space="preserve">：流程设计解释了 </w:t>
      </w:r>
      <w:r>
        <w:rPr/>
        <w:t xml:space="preserve">Task1 </w:t>
      </w:r>
      <w:r>
        <w:rPr/>
        <w:t xml:space="preserve">如何减少冗余；下一页用统一 </w:t>
      </w:r>
      <w:r>
        <w:rPr/>
        <w:t>L1</w:t>
      </w:r>
      <w:r>
        <w:rPr/>
        <w:t>～</w:t>
      </w:r>
      <w:r>
        <w:rPr/>
        <w:t xml:space="preserve">L6 </w:t>
      </w:r>
      <w:r>
        <w:rPr/>
        <w:t>规模实验验证这种公开算子组合是否形成稳定的端到端收益。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P13</w:t>
      </w:r>
      <w:r>
        <w:rPr/>
        <w:t>｜</w:t>
      </w:r>
      <w:r>
        <w:rPr/>
        <w:t>Task1</w:t>
      </w:r>
      <w:r>
        <w:rPr/>
        <w:t xml:space="preserve">：统一 </w:t>
      </w:r>
      <w:r>
        <w:rPr/>
        <w:t>L1</w:t>
      </w:r>
      <w:r>
        <w:rPr/>
        <w:t>～</w:t>
      </w:r>
      <w:r>
        <w:rPr/>
        <w:t xml:space="preserve">L6 </w:t>
      </w:r>
      <w:r>
        <w:rPr/>
        <w:t>端到端性能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讲稿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Task1 </w:t>
      </w:r>
      <w:r>
        <w:rPr/>
        <w:t xml:space="preserve">的 </w:t>
      </w:r>
      <w:r>
        <w:rPr/>
        <w:t>L1</w:t>
      </w:r>
      <w:r>
        <w:rPr/>
        <w:t>～</w:t>
      </w:r>
      <w:r>
        <w:rPr/>
        <w:t xml:space="preserve">L6 </w:t>
      </w:r>
      <w:r>
        <w:rPr/>
        <w:t>实验固定模板、</w:t>
      </w:r>
      <w:r>
        <w:rPr/>
        <w:t>FFT</w:t>
      </w:r>
      <w:r>
        <w:rPr/>
        <w:t>、</w:t>
      </w:r>
      <w:r>
        <w:rPr/>
        <w:t>Hann</w:t>
      </w:r>
      <w:r>
        <w:rPr/>
        <w:t>、</w:t>
      </w:r>
      <w:r>
        <w:rPr/>
        <w:t xml:space="preserve">CFAR </w:t>
      </w:r>
      <w:r>
        <w:rPr/>
        <w:t xml:space="preserve">和公开算子链，只改变输入规模。因此曲线反映的是规模对并行度和固定开销的影响，而不是混入 </w:t>
      </w:r>
      <w:r>
        <w:rPr/>
        <w:t>block</w:t>
      </w:r>
      <w:r>
        <w:rPr/>
        <w:t>、阈值或算法配置变化。</w:t>
      </w:r>
    </w:p>
    <w:p>
      <w:pPr>
        <w:pStyle w:val="TextBody"/>
        <w:bidi w:val="0"/>
        <w:spacing w:before="0" w:after="160"/>
        <w:jc w:val="left"/>
        <w:rPr/>
      </w:pPr>
      <w:r>
        <w:rPr/>
        <w:t>结果显示，</w:t>
      </w:r>
      <w:r>
        <w:rPr/>
        <w:t xml:space="preserve">Task1 </w:t>
      </w:r>
      <w:r>
        <w:rPr/>
        <w:t>在全部规模点均保持显著加速；</w:t>
      </w:r>
      <w:r>
        <w:rPr/>
        <w:t xml:space="preserve">L6 </w:t>
      </w:r>
      <w:r>
        <w:rPr/>
        <w:t xml:space="preserve">中 </w:t>
      </w:r>
      <w:r>
        <w:rPr/>
        <w:t xml:space="preserve">CPU total </w:t>
      </w:r>
      <w:r>
        <w:rPr/>
        <w:t xml:space="preserve">为 </w:t>
      </w:r>
      <w:r>
        <w:rPr/>
        <w:t xml:space="preserve">364.798 </w:t>
      </w:r>
      <w:r>
        <w:rPr/>
        <w:t>毫秒，</w:t>
      </w:r>
      <w:r>
        <w:rPr/>
        <w:t xml:space="preserve">ZQ500 GPU total </w:t>
      </w:r>
      <w:r>
        <w:rPr/>
        <w:t xml:space="preserve">为 </w:t>
      </w:r>
      <w:r>
        <w:rPr/>
        <w:t xml:space="preserve">11.023 </w:t>
      </w:r>
      <w:r>
        <w:rPr/>
        <w:t xml:space="preserve">毫秒，加速比直接计算为 </w:t>
      </w:r>
      <w:r>
        <w:rPr/>
        <w:t xml:space="preserve">33.09 </w:t>
      </w:r>
      <w:r>
        <w:rPr/>
        <w:t>倍。随着规模变化，加速比在固定开销和可利用并行度之间波动，这正是端到端任务的正常特征。</w:t>
      </w:r>
    </w:p>
    <w:p>
      <w:pPr>
        <w:pStyle w:val="TextBody"/>
        <w:bidi w:val="0"/>
        <w:spacing w:before="0" w:after="160"/>
        <w:jc w:val="left"/>
        <w:rPr/>
      </w:pPr>
      <w:r>
        <w:rPr/>
        <w:t>性能成立的前提是结果正确：</w:t>
      </w:r>
      <w:r>
        <w:rPr/>
        <w:t xml:space="preserve">L6 </w:t>
      </w:r>
      <w:r>
        <w:rPr/>
        <w:t xml:space="preserve">的 </w:t>
      </w:r>
      <w:r>
        <w:rPr/>
        <w:t>Expected</w:t>
      </w:r>
      <w:r>
        <w:rPr/>
        <w:t>、</w:t>
      </w:r>
      <w:r>
        <w:rPr/>
        <w:t>CPU</w:t>
      </w:r>
      <w:r>
        <w:rPr/>
        <w:t>、</w:t>
      </w:r>
      <w:r>
        <w:rPr/>
        <w:t xml:space="preserve">GPU </w:t>
      </w:r>
      <w:r>
        <w:rPr/>
        <w:t>检测位置一致，</w:t>
      </w:r>
      <w:r>
        <w:rPr/>
        <w:t xml:space="preserve">CFAR </w:t>
      </w:r>
      <w:r>
        <w:rPr/>
        <w:t xml:space="preserve">误差为 </w:t>
      </w:r>
      <w:r>
        <w:rPr/>
        <w:t>0.276398</w:t>
      </w:r>
      <w:r>
        <w:rPr/>
        <w:t xml:space="preserve">，小于 </w:t>
      </w:r>
      <w:r>
        <w:rPr/>
        <w:t>0.5</w:t>
      </w:r>
      <w:r>
        <w:rPr/>
        <w:t xml:space="preserve">。每点按统一重复协议统计，首轮 </w:t>
      </w:r>
      <w:r>
        <w:rPr/>
        <w:t xml:space="preserve">warm-up </w:t>
      </w:r>
      <w:r>
        <w:rPr/>
        <w:t>不纳入中位数。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转场</w:t>
      </w:r>
      <w:r>
        <w:rPr/>
        <w:t>：</w:t>
      </w:r>
      <w:r>
        <w:rPr/>
        <w:t xml:space="preserve">Task1 </w:t>
      </w:r>
      <w:r>
        <w:rPr/>
        <w:t>是公开算子链的驻留组合；</w:t>
      </w:r>
      <w:r>
        <w:rPr/>
        <w:t xml:space="preserve">Task2 </w:t>
      </w:r>
      <w:r>
        <w:rPr/>
        <w:t>的数据规模和中间量更大，需要进一步从任务语义上裁剪无效计算。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P14</w:t>
      </w:r>
      <w:r>
        <w:rPr/>
        <w:t>｜</w:t>
      </w:r>
      <w:r>
        <w:rPr/>
        <w:t>Task2</w:t>
      </w:r>
      <w:r>
        <w:rPr/>
        <w:t>：</w:t>
      </w:r>
      <w:r>
        <w:rPr/>
        <w:t xml:space="preserve">Batched Score-Only </w:t>
      </w:r>
      <w:r>
        <w:rPr/>
        <w:t>特征融合与跟踪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讲稿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Task2 </w:t>
      </w:r>
      <w:r>
        <w:rPr/>
        <w:t>面临的主要问题不是单个算子能否执行，而是如果逐帧物化完整相关结果、谱图和小波张量，会带来大量中间数据、全局写回和链路同步。</w:t>
      </w:r>
    </w:p>
    <w:p>
      <w:pPr>
        <w:pStyle w:val="TextBody"/>
        <w:bidi w:val="0"/>
        <w:spacing w:before="0" w:after="160"/>
        <w:jc w:val="left"/>
        <w:rPr/>
      </w:pPr>
      <w:r>
        <w:rPr/>
        <w:t>因此，</w:t>
      </w:r>
      <w:r>
        <w:rPr/>
        <w:t xml:space="preserve">Task2 </w:t>
      </w:r>
      <w:r>
        <w:rPr/>
        <w:t xml:space="preserve">采用 </w:t>
      </w:r>
      <w:r>
        <w:rPr/>
        <w:t xml:space="preserve">batched score-only </w:t>
      </w:r>
      <w:r>
        <w:rPr/>
        <w:t xml:space="preserve">结构。数据按 </w:t>
      </w:r>
      <w:r>
        <w:rPr/>
        <w:t xml:space="preserve">batch </w:t>
      </w:r>
      <w:r>
        <w:rPr/>
        <w:t xml:space="preserve">驻留在 </w:t>
      </w:r>
      <w:r>
        <w:rPr/>
        <w:t xml:space="preserve">Device </w:t>
      </w:r>
      <w:r>
        <w:rPr/>
        <w:t xml:space="preserve">端，相关、频域和小波路径只保留后续融合所需的 </w:t>
      </w:r>
      <w:r>
        <w:rPr/>
        <w:t>score</w:t>
      </w:r>
      <w:r>
        <w:rPr/>
        <w:t>，而不是保存完整中间张量；随后完成融合、</w:t>
      </w:r>
      <w:r>
        <w:rPr/>
        <w:t xml:space="preserve">peak </w:t>
      </w:r>
      <w:r>
        <w:rPr/>
        <w:t xml:space="preserve">和 </w:t>
      </w:r>
      <w:r>
        <w:rPr/>
        <w:t xml:space="preserve">Kalman </w:t>
      </w:r>
      <w:r>
        <w:rPr/>
        <w:t xml:space="preserve">更新，链尾只输出紧凑 </w:t>
      </w:r>
      <w:r>
        <w:rPr/>
        <w:t>track</w:t>
      </w:r>
      <w:r>
        <w:rPr/>
        <w:t>。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任务中的 </w:t>
      </w:r>
      <w:r>
        <w:rPr/>
        <w:t>correlate</w:t>
      </w:r>
      <w:r>
        <w:rPr/>
        <w:t>、</w:t>
      </w:r>
      <w:r>
        <w:rPr/>
        <w:t xml:space="preserve">spectral </w:t>
      </w:r>
      <w:r>
        <w:rPr/>
        <w:t xml:space="preserve">等仍通过算子库路径调用；预编译 </w:t>
      </w:r>
      <w:r>
        <w:rPr/>
        <w:t xml:space="preserve">helper </w:t>
      </w:r>
      <w:r>
        <w:rPr/>
        <w:t xml:space="preserve">负责 </w:t>
      </w:r>
      <w:r>
        <w:rPr/>
        <w:t xml:space="preserve">batch </w:t>
      </w:r>
      <w:r>
        <w:rPr/>
        <w:t xml:space="preserve">组织和 </w:t>
      </w:r>
      <w:r>
        <w:rPr/>
        <w:t xml:space="preserve">score/track </w:t>
      </w:r>
      <w:r>
        <w:rPr/>
        <w:t>特化，不是新的计算后端。这样既保持算子库边界，又从任务语义上删除不会影响最终跟踪结果的中间量。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转场</w:t>
      </w:r>
      <w:r>
        <w:rPr/>
        <w:t>：</w:t>
      </w:r>
      <w:r>
        <w:rPr/>
        <w:t xml:space="preserve">score-only </w:t>
      </w:r>
      <w:r>
        <w:rPr/>
        <w:t xml:space="preserve">的价值在于减少无效物化。下一页以统一规模曲线验证，随着 </w:t>
      </w:r>
      <w:r>
        <w:rPr/>
        <w:t xml:space="preserve">batch </w:t>
      </w:r>
      <w:r>
        <w:rPr/>
        <w:t xml:space="preserve">增大，这种结构能否充分释放 </w:t>
      </w:r>
      <w:r>
        <w:rPr/>
        <w:t xml:space="preserve">GPU </w:t>
      </w:r>
      <w:r>
        <w:rPr/>
        <w:t>并行度。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P15</w:t>
      </w:r>
      <w:r>
        <w:rPr/>
        <w:t>｜</w:t>
      </w:r>
      <w:r>
        <w:rPr/>
        <w:t>Task2</w:t>
      </w:r>
      <w:r>
        <w:rPr/>
        <w:t xml:space="preserve">：统一 </w:t>
      </w:r>
      <w:r>
        <w:rPr/>
        <w:t>L1</w:t>
      </w:r>
      <w:r>
        <w:rPr/>
        <w:t>～</w:t>
      </w:r>
      <w:r>
        <w:rPr/>
        <w:t xml:space="preserve">L6 </w:t>
      </w:r>
      <w:r>
        <w:rPr/>
        <w:t>端到端性能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讲稿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Task2 </w:t>
      </w:r>
      <w:r>
        <w:rPr/>
        <w:t xml:space="preserve">的 </w:t>
      </w:r>
      <w:r>
        <w:rPr/>
        <w:t>L1</w:t>
      </w:r>
      <w:r>
        <w:rPr/>
        <w:t>～</w:t>
      </w:r>
      <w:r>
        <w:rPr/>
        <w:t xml:space="preserve">L6 </w:t>
      </w:r>
      <w:r>
        <w:rPr/>
        <w:t xml:space="preserve">实验固定 </w:t>
      </w:r>
      <w:r>
        <w:rPr/>
        <w:t xml:space="preserve">score-only </w:t>
      </w:r>
      <w:r>
        <w:rPr/>
        <w:t xml:space="preserve">语义、特征与轨迹门限，仅改变输入帧规模。因而性能曲线直接说明 </w:t>
      </w:r>
      <w:r>
        <w:rPr/>
        <w:t xml:space="preserve">batch </w:t>
      </w:r>
      <w:r>
        <w:rPr/>
        <w:t>并行度和中间量裁剪对端到端总时间的作用。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在 </w:t>
      </w:r>
      <w:r>
        <w:rPr/>
        <w:t>L6</w:t>
      </w:r>
      <w:r>
        <w:rPr/>
        <w:t>，</w:t>
      </w:r>
      <w:r>
        <w:rPr/>
        <w:t xml:space="preserve">CPU total </w:t>
      </w:r>
      <w:r>
        <w:rPr/>
        <w:t xml:space="preserve">为 </w:t>
      </w:r>
      <w:r>
        <w:rPr/>
        <w:t xml:space="preserve">28363.050 </w:t>
      </w:r>
      <w:r>
        <w:rPr/>
        <w:t>毫秒，</w:t>
      </w:r>
      <w:r>
        <w:rPr/>
        <w:t xml:space="preserve">ZQ500 GPU total </w:t>
      </w:r>
      <w:r>
        <w:rPr/>
        <w:t xml:space="preserve">为 </w:t>
      </w:r>
      <w:r>
        <w:rPr/>
        <w:t xml:space="preserve">27.044 </w:t>
      </w:r>
      <w:r>
        <w:rPr/>
        <w:t xml:space="preserve">毫秒，加速比为 </w:t>
      </w:r>
      <w:r>
        <w:rPr/>
        <w:t xml:space="preserve">1048.78 </w:t>
      </w:r>
      <w:r>
        <w:rPr/>
        <w:t>倍。随着规模增大，</w:t>
      </w:r>
      <w:r>
        <w:rPr/>
        <w:t xml:space="preserve">GPU </w:t>
      </w:r>
      <w:r>
        <w:rPr/>
        <w:t xml:space="preserve">的 </w:t>
      </w:r>
      <w:r>
        <w:rPr/>
        <w:t xml:space="preserve">batch </w:t>
      </w:r>
      <w:r>
        <w:rPr/>
        <w:t>并行度得到更充分利用，</w:t>
      </w:r>
      <w:r>
        <w:rPr/>
        <w:t xml:space="preserve">score-only </w:t>
      </w:r>
      <w:r>
        <w:rPr/>
        <w:t>避免的中间量也随之放大，因此端到端收益显著提升。</w:t>
      </w:r>
    </w:p>
    <w:p>
      <w:pPr>
        <w:pStyle w:val="TextBody"/>
        <w:bidi w:val="0"/>
        <w:spacing w:before="0" w:after="160"/>
        <w:jc w:val="left"/>
        <w:rPr/>
      </w:pPr>
      <w:r>
        <w:rPr/>
        <w:t>同样先验证语义再解释性能：</w:t>
      </w:r>
      <w:r>
        <w:rPr/>
        <w:t xml:space="preserve">CPU/GPU </w:t>
      </w:r>
      <w:r>
        <w:rPr/>
        <w:t xml:space="preserve">的 </w:t>
      </w:r>
      <w:r>
        <w:rPr/>
        <w:t xml:space="preserve">peak track </w:t>
      </w:r>
      <w:r>
        <w:rPr/>
        <w:t>一致，</w:t>
      </w:r>
      <w:r>
        <w:rPr/>
        <w:t xml:space="preserve">Kalman RMSE </w:t>
      </w:r>
      <w:r>
        <w:rPr/>
        <w:t xml:space="preserve">为 </w:t>
      </w:r>
      <w:r>
        <w:rPr/>
        <w:t>0.477855</w:t>
      </w:r>
      <w:r>
        <w:rPr/>
        <w:t xml:space="preserve">，小于 </w:t>
      </w:r>
      <w:r>
        <w:rPr/>
        <w:t>2</w:t>
      </w:r>
      <w:r>
        <w:rPr/>
        <w:t>；</w:t>
      </w:r>
      <w:r>
        <w:rPr/>
        <w:t xml:space="preserve">feature-score mixed error </w:t>
      </w:r>
      <w:r>
        <w:rPr/>
        <w:t xml:space="preserve">为 </w:t>
      </w:r>
      <w:r>
        <w:rPr/>
        <w:t>9.83703e-5</w:t>
      </w:r>
      <w:r>
        <w:rPr/>
        <w:t xml:space="preserve">，小于 </w:t>
      </w:r>
      <w:r>
        <w:rPr/>
        <w:t>1e-4</w:t>
      </w:r>
      <w:r>
        <w:rPr/>
        <w:t xml:space="preserve">。这里的对比对象仅为 </w:t>
      </w:r>
      <w:r>
        <w:rPr/>
        <w:t xml:space="preserve">CPU reference </w:t>
      </w:r>
      <w:r>
        <w:rPr/>
        <w:t xml:space="preserve">与 </w:t>
      </w:r>
      <w:r>
        <w:rPr/>
        <w:t>ZQ500 GPU</w:t>
      </w:r>
      <w:r>
        <w:rPr/>
        <w:t xml:space="preserve">，不外推为与其他 </w:t>
      </w:r>
      <w:r>
        <w:rPr/>
        <w:t xml:space="preserve">GPU </w:t>
      </w:r>
      <w:r>
        <w:rPr/>
        <w:t>的比较。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转场</w:t>
      </w:r>
      <w:r>
        <w:rPr/>
        <w:t>：两条任务分别给出了性能曲线和局部误差。下一页将把覆盖、运行步骤和关键误差放到同一验证框架中统一收束。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P16</w:t>
      </w:r>
      <w:r>
        <w:rPr/>
        <w:t>｜正确性与运行验证：性能结论的前提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讲稿</w:t>
      </w:r>
    </w:p>
    <w:p>
      <w:pPr>
        <w:pStyle w:val="TextBody"/>
        <w:bidi w:val="0"/>
        <w:spacing w:before="0" w:after="160"/>
        <w:jc w:val="left"/>
        <w:rPr/>
      </w:pPr>
      <w:r>
        <w:rPr/>
        <w:t>性能提升只有在正确性通过的前提下才有意义。因此本页不再比较快慢，而是回答“结果是否可信”。</w:t>
      </w:r>
    </w:p>
    <w:p>
      <w:pPr>
        <w:pStyle w:val="TextBody"/>
        <w:bidi w:val="0"/>
        <w:spacing w:before="0" w:after="160"/>
        <w:jc w:val="left"/>
        <w:rPr/>
      </w:pPr>
      <w:r>
        <w:rPr/>
        <w:t>验证由三部分组成：第一，</w:t>
      </w:r>
      <w:r>
        <w:rPr/>
        <w:t xml:space="preserve">81 </w:t>
      </w:r>
      <w:r>
        <w:rPr/>
        <w:t xml:space="preserve">个公开算子均有性能记录；第二，两条端到端任务的 </w:t>
      </w:r>
      <w:r>
        <w:rPr/>
        <w:t xml:space="preserve">12 </w:t>
      </w:r>
      <w:r>
        <w:rPr/>
        <w:t xml:space="preserve">个正式 </w:t>
      </w:r>
      <w:r>
        <w:rPr/>
        <w:t>L1</w:t>
      </w:r>
      <w:r>
        <w:rPr/>
        <w:t>～</w:t>
      </w:r>
      <w:r>
        <w:rPr/>
        <w:t xml:space="preserve">L6 </w:t>
      </w:r>
      <w:r>
        <w:rPr/>
        <w:t xml:space="preserve">运行点和 </w:t>
      </w:r>
      <w:r>
        <w:rPr/>
        <w:t xml:space="preserve">14 </w:t>
      </w:r>
      <w:r>
        <w:rPr/>
        <w:t>个正式计算步骤均进入统一报告；第三，</w:t>
      </w:r>
      <w:r>
        <w:rPr/>
        <w:t xml:space="preserve">L6 </w:t>
      </w:r>
      <w:r>
        <w:rPr/>
        <w:t>分别检查任务关键语义。</w:t>
      </w:r>
      <w:r>
        <w:rPr/>
        <w:t xml:space="preserve">Task1 </w:t>
      </w:r>
      <w:r>
        <w:rPr/>
        <w:t xml:space="preserve">验证检测位置及 </w:t>
      </w:r>
      <w:r>
        <w:rPr/>
        <w:t xml:space="preserve">CFAR </w:t>
      </w:r>
      <w:r>
        <w:rPr/>
        <w:t>误差，</w:t>
      </w:r>
      <w:r>
        <w:rPr/>
        <w:t xml:space="preserve">Task2 </w:t>
      </w:r>
      <w:r>
        <w:rPr/>
        <w:t xml:space="preserve">验证 </w:t>
      </w:r>
      <w:r>
        <w:rPr/>
        <w:t>peak track</w:t>
      </w:r>
      <w:r>
        <w:rPr/>
        <w:t>、一致性和特征误差。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这些覆盖、误差和性能均从同一运行报告读取。任何一项误差越过门限，或任一步骤未完成，均不能被标为 </w:t>
      </w:r>
      <w:r>
        <w:rPr/>
        <w:t>PASS</w:t>
      </w:r>
      <w:r>
        <w:rPr/>
        <w:t>。这样，后续对性能优缺点的判断才建立在可复现、可验证的结果之上。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转场</w:t>
      </w:r>
      <w:r>
        <w:rPr/>
        <w:t>：在正确性成立之后，仍需回答一个关键问题：为什么不同算子、不同任务的加速幅度不同，下一轮又该优先优化什么。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P17</w:t>
      </w:r>
      <w:r>
        <w:rPr/>
        <w:t>｜性能优缺点与改进方向：统一基线、单项参数对照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讲稿</w:t>
      </w:r>
    </w:p>
    <w:p>
      <w:pPr>
        <w:pStyle w:val="TextBody"/>
        <w:bidi w:val="0"/>
        <w:spacing w:before="0" w:after="160"/>
        <w:jc w:val="left"/>
        <w:rPr/>
      </w:pPr>
      <w:r>
        <w:rPr/>
        <w:t>目前的优势来自四类结构：</w:t>
      </w:r>
      <w:r>
        <w:rPr/>
        <w:t xml:space="preserve">Tile/Halo </w:t>
      </w:r>
      <w:r>
        <w:rPr/>
        <w:t>将邻域重复读改为块内复用；</w:t>
      </w:r>
      <w:r>
        <w:rPr/>
        <w:t xml:space="preserve">Affine Scan </w:t>
      </w:r>
      <w:r>
        <w:rPr/>
        <w:t>将递归依赖改为分层并行；</w:t>
      </w:r>
      <w:r>
        <w:rPr/>
        <w:t xml:space="preserve">R2C </w:t>
      </w:r>
      <w:r>
        <w:rPr/>
        <w:t xml:space="preserve">与 </w:t>
      </w:r>
      <w:r>
        <w:rPr/>
        <w:t xml:space="preserve">Fusion </w:t>
      </w:r>
      <w:r>
        <w:rPr/>
        <w:t>减少频谱冗余和中间写回；</w:t>
      </w:r>
      <w:r>
        <w:rPr/>
        <w:t xml:space="preserve">Device-resident </w:t>
      </w:r>
      <w:r>
        <w:rPr/>
        <w:t xml:space="preserve">与 </w:t>
      </w:r>
      <w:r>
        <w:rPr/>
        <w:t xml:space="preserve">score-only </w:t>
      </w:r>
      <w:r>
        <w:rPr/>
        <w:t>减少任务链回传和无效物化。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边界同样明确：部分算子受 </w:t>
      </w:r>
      <w:r>
        <w:rPr/>
        <w:t xml:space="preserve">global memory </w:t>
      </w:r>
      <w:r>
        <w:rPr/>
        <w:t xml:space="preserve">带宽限制，部分多阶段路径仍有 </w:t>
      </w:r>
      <w:r>
        <w:rPr/>
        <w:t xml:space="preserve">kernel launch </w:t>
      </w:r>
      <w:r>
        <w:rPr/>
        <w:t>开销，</w:t>
      </w:r>
      <w:r>
        <w:rPr/>
        <w:t xml:space="preserve">Kalman </w:t>
      </w:r>
      <w:r>
        <w:rPr/>
        <w:t>等跨帧状态存在串行依赖，小规模输入则可能由固定开销主导。它们解释了为什么不是所有算子都会得到同等加速。</w:t>
      </w:r>
    </w:p>
    <w:p>
      <w:pPr>
        <w:pStyle w:val="TextBody"/>
        <w:bidi w:val="0"/>
        <w:spacing w:before="0" w:after="160"/>
        <w:jc w:val="left"/>
        <w:rPr/>
      </w:pPr>
      <w:r>
        <w:rPr/>
        <w:t>下一步先保持统一规模协议，只改变一个参数做单项参数对照：</w:t>
      </w:r>
      <w:r>
        <w:rPr/>
        <w:t xml:space="preserve">Tile/Halo </w:t>
      </w:r>
      <w:r>
        <w:rPr/>
        <w:t xml:space="preserve">调整 </w:t>
      </w:r>
      <w:r>
        <w:rPr/>
        <w:t xml:space="preserve">block </w:t>
      </w:r>
      <w:r>
        <w:rPr/>
        <w:t xml:space="preserve">与 </w:t>
      </w:r>
      <w:r>
        <w:rPr/>
        <w:t>halo</w:t>
      </w:r>
      <w:r>
        <w:rPr/>
        <w:t>；</w:t>
      </w:r>
      <w:r>
        <w:rPr/>
        <w:t xml:space="preserve">CFAR </w:t>
      </w:r>
      <w:r>
        <w:rPr/>
        <w:t xml:space="preserve">调整 </w:t>
      </w:r>
      <w:r>
        <w:rPr/>
        <w:t>guard</w:t>
      </w:r>
      <w:r>
        <w:rPr/>
        <w:t>、</w:t>
      </w:r>
      <w:r>
        <w:rPr/>
        <w:t>reference</w:t>
      </w:r>
      <w:r>
        <w:rPr/>
        <w:t>、</w:t>
      </w:r>
      <w:r>
        <w:rPr/>
        <w:t>pfa</w:t>
      </w:r>
      <w:r>
        <w:rPr/>
        <w:t>；</w:t>
      </w:r>
      <w:r>
        <w:rPr/>
        <w:t xml:space="preserve">Task2 </w:t>
      </w:r>
      <w:r>
        <w:rPr/>
        <w:t xml:space="preserve">调整 </w:t>
      </w:r>
      <w:r>
        <w:rPr/>
        <w:t xml:space="preserve">batch </w:t>
      </w:r>
      <w:r>
        <w:rPr/>
        <w:t xml:space="preserve">与 </w:t>
      </w:r>
      <w:r>
        <w:rPr/>
        <w:t>shape</w:t>
      </w:r>
      <w:r>
        <w:rPr/>
        <w:t xml:space="preserve">。最终以 </w:t>
      </w:r>
      <w:r>
        <w:rPr/>
        <w:t xml:space="preserve">L6 </w:t>
      </w:r>
      <w:r>
        <w:rPr/>
        <w:t>热点和三层算子性能图确定优先级，不把规模变化、算法参数和实现开关混在同一条曲线中。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转场</w:t>
      </w:r>
      <w:r>
        <w:rPr/>
        <w:t>：因此，项目的贡献不应表述为一串彼此无关的加速数字，而应归纳为三次可复用的结构性重写。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P18</w:t>
      </w:r>
      <w:r>
        <w:rPr/>
        <w:t xml:space="preserve">｜核心亮点：从不适合 </w:t>
      </w:r>
      <w:r>
        <w:rPr/>
        <w:t xml:space="preserve">GPU </w:t>
      </w:r>
      <w:r>
        <w:rPr/>
        <w:t>的结构到可执行结构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讲稿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第一个亮点是邻域访存重构：面对 </w:t>
      </w:r>
      <w:r>
        <w:rPr/>
        <w:t xml:space="preserve">Wiener </w:t>
      </w:r>
      <w:r>
        <w:rPr/>
        <w:t xml:space="preserve">等相邻窗口重复读取，采用 </w:t>
      </w:r>
      <w:r>
        <w:rPr/>
        <w:t xml:space="preserve">Tile/Halo </w:t>
      </w:r>
      <w:r>
        <w:rPr/>
        <w:t xml:space="preserve">将全局显存重复访问转化为 </w:t>
      </w:r>
      <w:r>
        <w:rPr/>
        <w:t xml:space="preserve">shared memory </w:t>
      </w:r>
      <w:r>
        <w:rPr/>
        <w:t>内的数据复用。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第二个亮点是依赖与频谱重构：面对 </w:t>
      </w:r>
      <w:r>
        <w:rPr/>
        <w:t xml:space="preserve">IIR </w:t>
      </w:r>
      <w:r>
        <w:rPr/>
        <w:t xml:space="preserve">的递归依赖，采用 </w:t>
      </w:r>
      <w:r>
        <w:rPr/>
        <w:t xml:space="preserve">Affine Scan </w:t>
      </w:r>
      <w:r>
        <w:rPr/>
        <w:t xml:space="preserve">构造可分层并行的状态组合；面对实输入频谱的冗余计算，采用 </w:t>
      </w:r>
      <w:r>
        <w:rPr/>
        <w:t xml:space="preserve">R2C </w:t>
      </w:r>
      <w:r>
        <w:rPr/>
        <w:t xml:space="preserve">与算子内 </w:t>
      </w:r>
      <w:r>
        <w:rPr/>
        <w:t xml:space="preserve">Fusion </w:t>
      </w:r>
      <w:r>
        <w:rPr/>
        <w:t>仅保留有效半谱并减少写回。</w:t>
      </w:r>
    </w:p>
    <w:p>
      <w:pPr>
        <w:pStyle w:val="TextBody"/>
        <w:bidi w:val="0"/>
        <w:spacing w:before="0" w:after="160"/>
        <w:jc w:val="left"/>
        <w:rPr/>
      </w:pPr>
      <w:r>
        <w:rPr/>
        <w:t>第三个亮点是任务级语义裁剪：</w:t>
      </w:r>
      <w:r>
        <w:rPr/>
        <w:t xml:space="preserve">Task1 </w:t>
      </w:r>
      <w:r>
        <w:rPr/>
        <w:t xml:space="preserve">以公开算子链实现 </w:t>
      </w:r>
      <w:r>
        <w:rPr/>
        <w:t xml:space="preserve">Device </w:t>
      </w:r>
      <w:r>
        <w:rPr/>
        <w:t>端驻留组合，</w:t>
      </w:r>
      <w:r>
        <w:rPr/>
        <w:t xml:space="preserve">Task2 </w:t>
      </w:r>
      <w:r>
        <w:rPr/>
        <w:t xml:space="preserve">以 </w:t>
      </w:r>
      <w:r>
        <w:rPr/>
        <w:t xml:space="preserve">score-only </w:t>
      </w:r>
      <w:r>
        <w:rPr/>
        <w:t>只保留最终跟踪所需信息。两条路径共同避免把无用中间结果带到后续步骤。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三项亮点的共同逻辑是：不把原始 </w:t>
      </w:r>
      <w:r>
        <w:rPr/>
        <w:t xml:space="preserve">CPU </w:t>
      </w:r>
      <w:r>
        <w:rPr/>
        <w:t xml:space="preserve">算法逐行搬到 </w:t>
      </w:r>
      <w:r>
        <w:rPr/>
        <w:t>GPU</w:t>
      </w:r>
      <w:r>
        <w:rPr/>
        <w:t xml:space="preserve">，而是先定位访存、依赖或中间量结构，再将其改写为 </w:t>
      </w:r>
      <w:r>
        <w:rPr/>
        <w:t xml:space="preserve">ZQ500 </w:t>
      </w:r>
      <w:r>
        <w:rPr/>
        <w:t>可并行执行的形式。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转场</w:t>
      </w:r>
      <w:r>
        <w:rPr/>
        <w:t xml:space="preserve">：最后说明 </w:t>
      </w:r>
      <w:r>
        <w:rPr/>
        <w:t xml:space="preserve">AI </w:t>
      </w:r>
      <w:r>
        <w:rPr/>
        <w:t>的使用范围与人工原创、人工核验边界。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P19</w:t>
      </w:r>
      <w:r>
        <w:rPr/>
        <w:t>｜</w:t>
      </w:r>
      <w:r>
        <w:rPr/>
        <w:t xml:space="preserve">AI </w:t>
      </w:r>
      <w:r>
        <w:rPr/>
        <w:t>工具使用说明：辅助表达，人工负责技术结论</w:t>
      </w:r>
    </w:p>
    <w:p>
      <w:pPr>
        <w:pStyle w:val="TextBody"/>
        <w:bidi w:val="0"/>
        <w:spacing w:before="0" w:after="160"/>
        <w:jc w:val="left"/>
        <w:rPr/>
      </w:pPr>
      <w:r>
        <w:rPr>
          <w:rStyle w:val="StrongEmphasis"/>
        </w:rPr>
        <w:t>讲稿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AI </w:t>
      </w:r>
      <w:r>
        <w:rPr/>
        <w:t xml:space="preserve">在项目中用于代码辅助、代码与报告审计、答辩结构梳理、图像提示词和 </w:t>
      </w:r>
      <w:r>
        <w:rPr/>
        <w:t xml:space="preserve">PPT </w:t>
      </w:r>
      <w:r>
        <w:rPr/>
        <w:t xml:space="preserve">版面汇编。其中，代码辅助使用比例为 </w:t>
      </w:r>
      <w:r>
        <w:rPr/>
        <w:t>90%</w:t>
      </w:r>
      <w:r>
        <w:rPr/>
        <w:t xml:space="preserve">，文档与 </w:t>
      </w:r>
      <w:r>
        <w:rPr/>
        <w:t xml:space="preserve">PPT </w:t>
      </w:r>
      <w:r>
        <w:rPr/>
        <w:t xml:space="preserve">辅助使用比例为 </w:t>
      </w:r>
      <w:r>
        <w:rPr/>
        <w:t>60%</w:t>
      </w:r>
      <w:r>
        <w:rPr/>
        <w:t>。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需要明确的是，核心亮点与优化技术由团队提出，非 </w:t>
      </w:r>
      <w:r>
        <w:rPr/>
        <w:t xml:space="preserve">AI </w:t>
      </w:r>
      <w:r>
        <w:rPr/>
        <w:t>生成。</w:t>
      </w:r>
      <w:r>
        <w:rPr/>
        <w:t xml:space="preserve">AI </w:t>
      </w:r>
      <w:r>
        <w:rPr/>
        <w:t>不用于生成性能数字、伪造运行截图，也不替代代码运行和正确性判断。</w:t>
      </w:r>
    </w:p>
    <w:p>
      <w:pPr>
        <w:pStyle w:val="TextBody"/>
        <w:bidi w:val="0"/>
        <w:spacing w:before="0" w:after="160"/>
        <w:jc w:val="left"/>
        <w:rPr/>
      </w:pPr>
      <w:r>
        <w:rPr/>
        <w:t xml:space="preserve">所有进入答辩的源码事实、性能数据和误差结论，均由团队根据 </w:t>
      </w:r>
      <w:r>
        <w:rPr/>
        <w:t>README</w:t>
      </w:r>
      <w:r>
        <w:rPr/>
        <w:t>、源代码、</w:t>
      </w:r>
      <w:r>
        <w:rPr>
          <w:rStyle w:val="SourceText"/>
        </w:rPr>
        <w:t>metrics.json</w:t>
      </w:r>
      <w:r>
        <w:rPr/>
        <w:t>、性能表以及契约和正确性报告逐项核验。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演练与补数规则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>P06</w:t>
      </w:r>
      <w:r>
        <w:rPr/>
        <w:t>～</w:t>
      </w:r>
      <w:r>
        <w:rPr/>
        <w:t xml:space="preserve">P08 </w:t>
      </w:r>
      <w:r>
        <w:rPr/>
        <w:t xml:space="preserve">的代表倍数属于页面标注的历史整体路径对比；只用于说明代表性效果，不能分解为单个机制收益，更不能与 </w:t>
      </w:r>
      <w:r>
        <w:rPr/>
        <w:t>P13</w:t>
      </w:r>
      <w:r>
        <w:rPr/>
        <w:t>、</w:t>
      </w:r>
      <w:r>
        <w:rPr/>
        <w:t xml:space="preserve">P15 </w:t>
      </w:r>
      <w:r>
        <w:rPr/>
        <w:t xml:space="preserve">的正式端到端加速比相乘。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>P09</w:t>
      </w:r>
      <w:r>
        <w:rPr/>
        <w:t>～</w:t>
      </w:r>
      <w:r>
        <w:rPr/>
        <w:t xml:space="preserve">P11 </w:t>
      </w:r>
      <w:r>
        <w:rPr/>
        <w:t xml:space="preserve">生成真实图后，每页只补读“一个代表算子或模块 </w:t>
      </w:r>
      <w:r>
        <w:rPr/>
        <w:t xml:space="preserve">+ </w:t>
      </w:r>
      <w:r>
        <w:rPr/>
        <w:t>加速</w:t>
      </w:r>
      <w:r>
        <w:rPr/>
        <w:t>/</w:t>
      </w:r>
      <w:r>
        <w:rPr/>
        <w:t xml:space="preserve">未加速计数 </w:t>
      </w:r>
      <w:r>
        <w:rPr/>
        <w:t xml:space="preserve">+ </w:t>
      </w:r>
      <w:r>
        <w:rPr/>
        <w:t xml:space="preserve">一句结构归因”；不得把 </w:t>
      </w:r>
      <w:r>
        <w:rPr/>
        <w:t>task27</w:t>
      </w:r>
      <w:r>
        <w:rPr/>
        <w:t>、</w:t>
      </w:r>
      <w:r>
        <w:rPr/>
        <w:t>extended28</w:t>
      </w:r>
      <w:r>
        <w:rPr/>
        <w:t>、</w:t>
      </w:r>
      <w:r>
        <w:rPr/>
        <w:t xml:space="preserve">core53 </w:t>
      </w:r>
      <w:r>
        <w:rPr/>
        <w:t xml:space="preserve">的数量或加速比相加、平均后宣称总收益。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>P13</w:t>
      </w:r>
      <w:r>
        <w:rPr/>
        <w:t>、</w:t>
      </w:r>
      <w:r>
        <w:rPr/>
        <w:t xml:space="preserve">P15 </w:t>
      </w:r>
      <w:r>
        <w:rPr/>
        <w:t xml:space="preserve">的加速比统一按 </w:t>
      </w:r>
      <w:r>
        <w:rPr>
          <w:rStyle w:val="SourceText"/>
        </w:rPr>
        <w:t>CPU median total / GPU median total</w:t>
      </w:r>
      <w:r>
        <w:rPr/>
        <w:t xml:space="preserve"> </w:t>
      </w:r>
      <w:r>
        <w:rPr/>
        <w:t xml:space="preserve">直接计算；正确性数字必须与相应 </w:t>
      </w:r>
      <w:r>
        <w:rPr/>
        <w:t xml:space="preserve">L6 </w:t>
      </w:r>
      <w:r>
        <w:rPr>
          <w:rStyle w:val="SourceText"/>
        </w:rPr>
        <w:t>metrics.json</w:t>
      </w:r>
      <w:r>
        <w:rPr/>
        <w:t xml:space="preserve"> </w:t>
      </w:r>
      <w:r>
        <w:rPr/>
        <w:t xml:space="preserve">同源。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7" w:leader="none"/>
        </w:tabs>
        <w:bidi w:val="0"/>
        <w:spacing w:before="0" w:after="160"/>
        <w:ind w:left="707" w:hanging="283"/>
        <w:jc w:val="left"/>
        <w:rPr/>
      </w:pPr>
      <w:r>
        <w:rPr/>
        <w:t xml:space="preserve">P17 </w:t>
      </w:r>
      <w:r>
        <w:rPr/>
        <w:t xml:space="preserve">的 </w:t>
      </w:r>
      <w:r>
        <w:rPr/>
        <w:t>block</w:t>
      </w:r>
      <w:r>
        <w:rPr/>
        <w:t>、</w:t>
      </w:r>
      <w:r>
        <w:rPr/>
        <w:t>halo</w:t>
      </w:r>
      <w:r>
        <w:rPr/>
        <w:t>、</w:t>
      </w:r>
      <w:r>
        <w:rPr/>
        <w:t>guard</w:t>
      </w:r>
      <w:r>
        <w:rPr/>
        <w:t>、</w:t>
      </w:r>
      <w:r>
        <w:rPr/>
        <w:t>reference</w:t>
      </w:r>
      <w:r>
        <w:rPr/>
        <w:t>、</w:t>
      </w:r>
      <w:r>
        <w:rPr/>
        <w:t>pfa</w:t>
      </w:r>
      <w:r>
        <w:rPr/>
        <w:t>、</w:t>
      </w:r>
      <w:r>
        <w:rPr/>
        <w:t>batch</w:t>
      </w:r>
      <w:r>
        <w:rPr/>
        <w:t>、</w:t>
      </w:r>
      <w:r>
        <w:rPr/>
        <w:t xml:space="preserve">shape </w:t>
      </w:r>
      <w:r>
        <w:rPr/>
        <w:t xml:space="preserve">均是下一轮单项参数对照变量，未完成复测前不得表述为既有性能成果。 </w:t>
      </w:r>
    </w:p>
    <w:sectPr>
      <w:type w:val="nextPage"/>
      <w:pgSz w:w="11906" w:h="16838"/>
      <w:pgMar w:left="1191" w:right="1191" w:header="0" w:top="1247" w:footer="0" w:bottom="1247" w:gutter="0"/>
      <w:pgNumType w:fmt="decimal"/>
      <w:formProt w:val="false"/>
      <w:textDirection w:val="lrTb"/>
      <w:docGrid w:type="default" w:linePitch="600" w:charSpace="3481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Noto Sans CJK SC">
    <w:altName w:val="Microsoft YaHei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  <w:rPr/>
    </w:lvl>
    <w:lvl w:ilvl="1">
      <w:start w:val="1"/>
      <w:numFmt w:val="decimal"/>
      <w:lvlText w:val="%2."/>
      <w:lvlJc w:val="left"/>
      <w:pPr>
        <w:tabs>
          <w:tab w:val="num" w:pos="1414"/>
        </w:tabs>
        <w:ind w:left="1414" w:hanging="283"/>
      </w:pPr>
      <w:rPr/>
    </w:lvl>
    <w:lvl w:ilvl="2">
      <w:start w:val="1"/>
      <w:numFmt w:val="decimal"/>
      <w:lvlText w:val="%3."/>
      <w:lvlJc w:val="left"/>
      <w:pPr>
        <w:tabs>
          <w:tab w:val="num" w:pos="2121"/>
        </w:tabs>
        <w:ind w:left="2121" w:hanging="283"/>
      </w:pPr>
      <w:rPr/>
    </w:lvl>
    <w:lvl w:ilvl="3">
      <w:start w:val="1"/>
      <w:numFmt w:val="decimal"/>
      <w:lvlText w:val="%4."/>
      <w:lvlJc w:val="left"/>
      <w:pPr>
        <w:tabs>
          <w:tab w:val="num" w:pos="2828"/>
        </w:tabs>
        <w:ind w:left="2828" w:hanging="283"/>
      </w:pPr>
      <w:rPr/>
    </w:lvl>
    <w:lvl w:ilvl="4">
      <w:start w:val="1"/>
      <w:numFmt w:val="decimal"/>
      <w:lvlText w:val="%5."/>
      <w:lvlJc w:val="left"/>
      <w:pPr>
        <w:tabs>
          <w:tab w:val="num" w:pos="3535"/>
        </w:tabs>
        <w:ind w:left="3535" w:hanging="283"/>
      </w:pPr>
      <w:rPr/>
    </w:lvl>
    <w:lvl w:ilvl="5">
      <w:start w:val="1"/>
      <w:numFmt w:val="decimal"/>
      <w:lvlText w:val="%6."/>
      <w:lvlJc w:val="left"/>
      <w:pPr>
        <w:tabs>
          <w:tab w:val="num" w:pos="4242"/>
        </w:tabs>
        <w:ind w:left="4242" w:hanging="283"/>
      </w:pPr>
      <w:rPr/>
    </w:lvl>
    <w:lvl w:ilvl="6">
      <w:start w:val="1"/>
      <w:numFmt w:val="decimal"/>
      <w:lvlText w:val="%7."/>
      <w:lvlJc w:val="left"/>
      <w:pPr>
        <w:tabs>
          <w:tab w:val="num" w:pos="4949"/>
        </w:tabs>
        <w:ind w:left="4949" w:hanging="283"/>
      </w:pPr>
      <w:rPr/>
    </w:lvl>
    <w:lvl w:ilvl="7">
      <w:start w:val="1"/>
      <w:numFmt w:val="decimal"/>
      <w:lvlText w:val="%8."/>
      <w:lvlJc w:val="left"/>
      <w:pPr>
        <w:tabs>
          <w:tab w:val="num" w:pos="5656"/>
        </w:tabs>
        <w:ind w:left="5656" w:hanging="283"/>
      </w:pPr>
      <w:rPr/>
    </w:lvl>
    <w:lvl w:ilvl="8">
      <w:start w:val="1"/>
      <w:numFmt w:val="decimal"/>
      <w:lvlText w:val="%9."/>
      <w:lvlJc w:val="left"/>
      <w:pPr>
        <w:tabs>
          <w:tab w:val="num" w:pos="6363"/>
        </w:tabs>
        <w:ind w:left="6363" w:hanging="283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72"/>
    </w:pPr>
    <w:rPr>
      <w:rFonts w:ascii="Noto Sans CJK SC;Microsoft YaHei;sans-serif" w:hAnsi="Noto Sans CJK SC;Microsoft YaHei;sans-serif" w:eastAsia="Noto Sans CJK SC;Microsoft YaHei;sans-serif" w:cs="Noto Sans CJK SC;Microsoft YaHei;sans-serif"/>
      <w:color w:val="1F1F1F"/>
      <w:sz w:val="23"/>
      <w:szCs w:val="23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spacing w:before="240" w:after="120"/>
    </w:pPr>
    <w:rPr>
      <w:rFonts w:ascii="Liberation Sans Unicode MS" w:hAnsi="Liberation Sans Unicode MS"/>
      <w:b/>
      <w:bCs/>
      <w:color w:val="073B80"/>
      <w:sz w:val="40"/>
      <w:szCs w:val="40"/>
    </w:rPr>
  </w:style>
  <w:style w:type="paragraph" w:styleId="Heading2">
    <w:name w:val="Heading 2"/>
    <w:basedOn w:val="Heading"/>
    <w:next w:val="TextBody"/>
    <w:qFormat/>
    <w:pPr>
      <w:pBdr>
        <w:bottom w:val="single" w:sz="9" w:space="4" w:color="2076D4"/>
      </w:pBdr>
      <w:spacing w:before="440" w:after="180"/>
      <w:ind w:left="440" w:right="440" w:hanging="0"/>
      <w:outlineLvl w:val="1"/>
    </w:pPr>
    <w:rPr>
      <w:rFonts w:ascii="Liberation Serif" w:hAnsi="Liberation Serif" w:eastAsia="Noto Serif CJK SC" w:cs="Lohit Devanagari"/>
      <w:b/>
      <w:bCs/>
      <w:color w:val="073B80"/>
      <w:sz w:val="30"/>
      <w:szCs w:val="30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color w:val="000080"/>
      <w:u w:val="single"/>
    </w:rPr>
  </w:style>
  <w:style w:type="character" w:styleId="StrongEmphasis">
    <w:name w:val="Strong Emphasis"/>
    <w:qFormat/>
    <w:rPr>
      <w:b/>
      <w:bCs/>
      <w:color w:val="063F89"/>
    </w:rPr>
  </w:style>
  <w:style w:type="character" w:styleId="SourceText">
    <w:name w:val="Source Text"/>
    <w:qFormat/>
    <w:rPr>
      <w:rFonts w:ascii="Liberation Mono;monospace" w:hAnsi="Liberation Mono;monospace" w:eastAsia="Liberation Mono;monospace" w:cs="Liberation Mono;monospace"/>
      <w:sz w:val="19"/>
      <w:szCs w:val="19"/>
      <w:highlight w:val="blue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TextBody">
    <w:name w:val="Body Text"/>
    <w:basedOn w:val="Normal"/>
    <w:pPr>
      <w:spacing w:before="0" w:after="160"/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LibreOffice/6.4.7.2$Linux_X86_64 LibreOffice_project/40$Build-2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