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A86DD" w14:textId="51447F64" w:rsidR="008A32FB" w:rsidRDefault="008A32FB" w:rsidP="008A32FB">
      <w:r>
        <w:t>Analysis period: [25-032-26 TO 29-03-</w:t>
      </w:r>
      <w:proofErr w:type="gramStart"/>
      <w:r>
        <w:t>2026 ]</w:t>
      </w:r>
      <w:proofErr w:type="gramEnd"/>
    </w:p>
    <w:p w14:paraId="17648E86" w14:textId="77777777" w:rsidR="008A32FB" w:rsidRDefault="008A32FB" w:rsidP="008A32FB">
      <w:r>
        <w:t xml:space="preserve">Data source: </w:t>
      </w:r>
      <w:proofErr w:type="spellStart"/>
      <w:r>
        <w:t>ecommerce_project</w:t>
      </w:r>
      <w:proofErr w:type="spellEnd"/>
      <w:r>
        <w:t xml:space="preserve"> — </w:t>
      </w:r>
      <w:proofErr w:type="spellStart"/>
      <w:proofErr w:type="gramStart"/>
      <w:r>
        <w:t>dbo.master</w:t>
      </w:r>
      <w:proofErr w:type="gramEnd"/>
      <w:r>
        <w:t>_table</w:t>
      </w:r>
      <w:proofErr w:type="spellEnd"/>
    </w:p>
    <w:p w14:paraId="3BE3C482" w14:textId="21E9316B" w:rsidR="008A32FB" w:rsidRDefault="008A32FB" w:rsidP="008A32FB">
      <w:r>
        <w:t>Prepared by: Dnyaneshwar Tate</w:t>
      </w:r>
    </w:p>
    <w:p w14:paraId="2D62326D" w14:textId="77777777" w:rsidR="008A32FB" w:rsidRDefault="008A32FB"/>
    <w:p w14:paraId="37DDED5C" w14:textId="2BF69295" w:rsidR="000816D6" w:rsidRDefault="008A32FB">
      <w:r w:rsidRPr="008A32FB">
        <w:t>Ecommerce Sales Analysis — Business Insights =============================================</w:t>
      </w:r>
    </w:p>
    <w:p w14:paraId="1F2ED85A" w14:textId="77777777" w:rsidR="008A32FB" w:rsidRPr="00574047" w:rsidRDefault="008A32FB">
      <w:pPr>
        <w:rPr>
          <w:b/>
          <w:bCs/>
        </w:rPr>
      </w:pPr>
    </w:p>
    <w:p w14:paraId="6CAA8CAB" w14:textId="77777777" w:rsidR="00574047" w:rsidRPr="00574047" w:rsidRDefault="008A32FB" w:rsidP="00142C9C">
      <w:pPr>
        <w:pStyle w:val="ListParagraph"/>
        <w:numPr>
          <w:ilvl w:val="0"/>
          <w:numId w:val="1"/>
        </w:numPr>
      </w:pPr>
      <w:r w:rsidRPr="00574047">
        <w:rPr>
          <w:b/>
          <w:bCs/>
          <w:i/>
          <w:iCs/>
        </w:rPr>
        <w:t xml:space="preserve">Revenue by </w:t>
      </w:r>
      <w:proofErr w:type="gramStart"/>
      <w:r w:rsidRPr="00574047">
        <w:rPr>
          <w:b/>
          <w:bCs/>
          <w:i/>
          <w:iCs/>
        </w:rPr>
        <w:t>Category :</w:t>
      </w:r>
      <w:proofErr w:type="gramEnd"/>
    </w:p>
    <w:p w14:paraId="10DD134E" w14:textId="09E33666" w:rsidR="008A32FB" w:rsidRPr="00574047" w:rsidRDefault="008A32FB" w:rsidP="00574047">
      <w:pPr>
        <w:pStyle w:val="ListParagraph"/>
        <w:rPr>
          <w:i/>
          <w:iCs/>
        </w:rPr>
      </w:pPr>
      <w:r w:rsidRPr="00574047">
        <w:rPr>
          <w:b/>
          <w:bCs/>
          <w:i/>
          <w:iCs/>
        </w:rPr>
        <w:t xml:space="preserve">  </w:t>
      </w:r>
      <w:r w:rsidRPr="00574047">
        <w:rPr>
          <w:i/>
          <w:iCs/>
        </w:rPr>
        <w:t>"Bed, bath &amp; table leads all categories with ₹17.1L in revenue, followed closely by health &amp; beauty (₹16.6L) and computers &amp; accessories (₹15.9L). The top 6 categories collectively contribute over 50% of total platform revenue. Notably, security &amp; services (₹324) and fashion children's clothes (₹785) generate negligible revenue — these categories occupy platform space without meaningful business contribution and should be reviewed for continued listing."</w:t>
      </w:r>
    </w:p>
    <w:p w14:paraId="359F44DA" w14:textId="77777777" w:rsidR="008A32FB" w:rsidRDefault="008A32FB" w:rsidP="00574047">
      <w:pPr>
        <w:pStyle w:val="ListParagraph"/>
      </w:pPr>
    </w:p>
    <w:p w14:paraId="1077F7F7" w14:textId="0C3A5A1A" w:rsidR="008A32FB" w:rsidRDefault="008A32FB" w:rsidP="00574047">
      <w:pPr>
        <w:pStyle w:val="ListParagraph"/>
      </w:pPr>
      <w:r w:rsidRPr="008A32FB">
        <w:rPr>
          <w:rStyle w:val="Strong"/>
          <w:rFonts w:eastAsiaTheme="majorEastAsia"/>
        </w:rPr>
        <w:t>2. Monthly Order Volume Trend</w:t>
      </w:r>
    </w:p>
    <w:p w14:paraId="51212520" w14:textId="77777777" w:rsidR="008A32FB" w:rsidRDefault="008A32FB" w:rsidP="008A32FB">
      <w:pPr>
        <w:pStyle w:val="font-claude-response-body"/>
        <w:ind w:left="720"/>
        <w:rPr>
          <w:rFonts w:eastAsiaTheme="majorEastAsia"/>
          <w:i/>
          <w:iCs/>
        </w:rPr>
      </w:pPr>
      <w:r w:rsidRPr="008A32FB">
        <w:rPr>
          <w:rFonts w:eastAsiaTheme="majorEastAsia"/>
          <w:i/>
          <w:iCs/>
        </w:rPr>
        <w:t>"Order volume grew from just 4 orders in September 2016 to a peak of 7,544 orders in November 2017 — representing 1,800x growth in 14 months. A consistent growth trajectory is visible through 2017 with volume stabilizing between 6,000–7,200 orders per month in early 2018. The November 2017 spike is likely driven by Black Friday — a globally significant ecommerce event. Data for September–October 2018 shows near-zero orders indicating the dataset ends mid-year and those months should be excluded from trend analysis."</w:t>
      </w:r>
    </w:p>
    <w:p w14:paraId="57DAF734" w14:textId="7F9A1C28" w:rsidR="008A32FB" w:rsidRPr="008A32FB" w:rsidRDefault="008A32FB" w:rsidP="008A32FB">
      <w:pPr>
        <w:pStyle w:val="font-claude-response-body"/>
        <w:ind w:left="720"/>
      </w:pPr>
      <w:r w:rsidRPr="008A32FB">
        <w:rPr>
          <w:b/>
          <w:bCs/>
        </w:rPr>
        <w:t>3. Geographic Revenue — Top 10 Cities</w:t>
      </w:r>
    </w:p>
    <w:p w14:paraId="6AD065F7" w14:textId="77777777" w:rsidR="008A32FB" w:rsidRDefault="008A32FB" w:rsidP="008A32FB">
      <w:pPr>
        <w:pStyle w:val="font-claude-response-body"/>
        <w:ind w:left="720"/>
        <w:rPr>
          <w:i/>
          <w:iCs/>
        </w:rPr>
      </w:pPr>
      <w:r w:rsidRPr="008A32FB">
        <w:rPr>
          <w:i/>
          <w:iCs/>
        </w:rPr>
        <w:t>"São Paulo dominates with ₹28.7L — nearly 1.8x Rio de Janeiro (₹15.7L) and 5.7x Belo Horizonte (₹5.1L). The revenue cliff is steep and structural. Brasília (₹4.3L) and Curitiba (₹3.3L) show moderate activity but remain significantly behind the top two. The bottom five cities in the top 10 — Porto Alegre, Salvador, Campinas, Goiania, Guarulhos — collectively contribute less than São Paulo alone. Geographic diversification remains the business's most critical growth lever."</w:t>
      </w:r>
    </w:p>
    <w:p w14:paraId="62ED41C6" w14:textId="431DD710" w:rsidR="008A32FB" w:rsidRPr="008A32FB" w:rsidRDefault="008A32FB" w:rsidP="008A32FB">
      <w:pPr>
        <w:pStyle w:val="font-claude-response-body"/>
        <w:ind w:left="720"/>
      </w:pPr>
      <w:r w:rsidRPr="008A32FB">
        <w:rPr>
          <w:b/>
          <w:bCs/>
        </w:rPr>
        <w:t>4. Freight Burden Analysis</w:t>
      </w:r>
    </w:p>
    <w:p w14:paraId="2BA9E2BC" w14:textId="3ADB7DA8" w:rsidR="008A32FB" w:rsidRDefault="001F67E7" w:rsidP="008A32FB">
      <w:pPr>
        <w:pStyle w:val="font-claude-response-body"/>
        <w:ind w:left="720"/>
      </w:pPr>
      <w:r w:rsidRPr="001F67E7">
        <w:rPr>
          <w:i/>
          <w:iCs/>
        </w:rPr>
        <w:t xml:space="preserve">"Home comfort 2 carries the most severe freight burden at 53.97% — meaning customers pay more than half the product price just in shipping. Flowers (44%), furniture mattress (37.3%), and </w:t>
      </w:r>
      <w:proofErr w:type="spellStart"/>
      <w:r w:rsidRPr="001F67E7">
        <w:rPr>
          <w:i/>
          <w:iCs/>
        </w:rPr>
        <w:t>christmas</w:t>
      </w:r>
      <w:proofErr w:type="spellEnd"/>
      <w:r w:rsidRPr="001F67E7">
        <w:rPr>
          <w:i/>
          <w:iCs/>
        </w:rPr>
        <w:t xml:space="preserve"> supplies (36.7%) follow. Critically, 29 out of 74 categories </w:t>
      </w:r>
      <w:r w:rsidRPr="001F67E7">
        <w:rPr>
          <w:i/>
          <w:iCs/>
        </w:rPr>
        <w:lastRenderedPageBreak/>
        <w:t>exceed the 20% freight burden threshold — a systemic logistics cost problem, not an isolated one. Even top revenue categories are not immune: bed bath &amp; table sits at 19.74% and furniture decor at 23.67%. Electronics at 29% is particularly concerning given its high customer price sensitivity. Immediate intervention is warranted for the top 10 freight-burdened categories."</w:t>
      </w:r>
    </w:p>
    <w:p w14:paraId="3CF8E4FA" w14:textId="77777777" w:rsidR="008A32FB" w:rsidRPr="008A32FB" w:rsidRDefault="008A32FB" w:rsidP="008A32FB">
      <w:r w:rsidRPr="008A32FB">
        <w:rPr>
          <w:b/>
          <w:bCs/>
        </w:rPr>
        <w:t>5. Revenue Share Distribution</w:t>
      </w:r>
    </w:p>
    <w:p w14:paraId="0600AC5B" w14:textId="77777777" w:rsidR="001F67E7" w:rsidRDefault="001F67E7" w:rsidP="001F67E7">
      <w:pPr>
        <w:rPr>
          <w:i/>
          <w:iCs/>
        </w:rPr>
      </w:pPr>
      <w:r w:rsidRPr="001F67E7">
        <w:rPr>
          <w:i/>
          <w:iCs/>
        </w:rPr>
        <w:t>"No single category exceeds 8.37% revenue share — bed bath &amp; table leads at 8.37%, followed by health &amp; beauty at 8.10% and computers &amp; accessories at 7.74%. The top 6 categories together hold only 44.98% share, confirming a broadly distributed portfolio. While resilient, this distribution means no category is large enough to anchor a focused growth strategy. The long tail — 40+ categories below 1% share — represents significant platform complexity with marginal revenue return."</w:t>
      </w:r>
    </w:p>
    <w:p w14:paraId="67748C65" w14:textId="77777777" w:rsidR="001F67E7" w:rsidRDefault="001F67E7" w:rsidP="001F67E7">
      <w:pPr>
        <w:rPr>
          <w:i/>
          <w:iCs/>
        </w:rPr>
      </w:pPr>
    </w:p>
    <w:p w14:paraId="58B966BD" w14:textId="352A5055" w:rsidR="001F67E7" w:rsidRDefault="001F67E7" w:rsidP="001F67E7">
      <w:pPr>
        <w:rPr>
          <w:i/>
          <w:iCs/>
        </w:rPr>
      </w:pPr>
      <w:r w:rsidRPr="001F67E7">
        <w:rPr>
          <w:i/>
          <w:iCs/>
        </w:rPr>
        <w:t>"Data quality note: Two anomalous entries exist in the master table — 'NULL' category contributing ₹1.6L revenue (0.79% share) and 'UNKNOWN' category contributing ₹2.6L (1.27% share). These represent records with missing or unclassified product categories. Combined they account for ₹4.2L in revenue — equivalent to the 8th largest category. Data cleaning recommendation: trace these records back to source orders and assign correct categories before final reporting."</w:t>
      </w:r>
    </w:p>
    <w:p w14:paraId="0AD77988" w14:textId="6A8C0755" w:rsidR="00AF0D0E" w:rsidRPr="00AF0D0E" w:rsidRDefault="007B6408" w:rsidP="00AF0D0E">
      <w:pPr>
        <w:rPr>
          <w:b/>
          <w:bCs/>
          <w:i/>
          <w:iCs/>
        </w:rPr>
      </w:pPr>
      <w:r>
        <w:rPr>
          <w:b/>
          <w:bCs/>
          <w:i/>
          <w:iCs/>
        </w:rPr>
        <w:t>6.</w:t>
      </w:r>
      <w:r w:rsidR="00AF0D0E" w:rsidRPr="00AF0D0E">
        <w:rPr>
          <w:b/>
          <w:bCs/>
          <w:i/>
          <w:iCs/>
        </w:rPr>
        <w:t xml:space="preserve">Business Insight </w:t>
      </w:r>
    </w:p>
    <w:p w14:paraId="075E0FCE" w14:textId="77777777" w:rsidR="00AF0D0E" w:rsidRPr="00AF0D0E" w:rsidRDefault="00AF0D0E" w:rsidP="00AF0D0E">
      <w:pPr>
        <w:rPr>
          <w:i/>
          <w:iCs/>
        </w:rPr>
      </w:pPr>
      <w:r w:rsidRPr="00AF0D0E">
        <w:rPr>
          <w:b/>
          <w:bCs/>
          <w:i/>
          <w:iCs/>
        </w:rPr>
        <w:t>Finding:</w:t>
      </w:r>
      <w:r w:rsidRPr="00AF0D0E">
        <w:rPr>
          <w:i/>
          <w:iCs/>
        </w:rPr>
        <w:t xml:space="preserve"> Customer spending is heavily skewed — a small group of top-ranked customers contributes a disproportionately large share of the running total revenue. The top customers reach 50% of total revenue well before you get through even a fraction of the customer base.</w:t>
      </w:r>
    </w:p>
    <w:p w14:paraId="3E910A8F" w14:textId="77777777" w:rsidR="00AF0D0E" w:rsidRPr="00AF0D0E" w:rsidRDefault="00AF0D0E" w:rsidP="00AF0D0E">
      <w:pPr>
        <w:rPr>
          <w:i/>
          <w:iCs/>
        </w:rPr>
      </w:pPr>
      <w:r w:rsidRPr="00AF0D0E">
        <w:rPr>
          <w:b/>
          <w:bCs/>
          <w:i/>
          <w:iCs/>
        </w:rPr>
        <w:t>Business Recommendation:</w:t>
      </w:r>
      <w:r w:rsidRPr="00AF0D0E">
        <w:rPr>
          <w:i/>
          <w:iCs/>
        </w:rPr>
        <w:t xml:space="preserve"> This is classic 80/20 behavior. The business should identify the top-tier customers (Rank 1–100 or wherever 50% revenue is hit) and treat them as a VIP segment — loyalty programs, priority support, early access to deals. Losing even a handful of these customers has an outsized revenue impact compared to losing average spenders.</w:t>
      </w:r>
    </w:p>
    <w:p w14:paraId="1367A2F4" w14:textId="77777777" w:rsidR="00574047" w:rsidRDefault="007B6408" w:rsidP="007B6408">
      <w:pPr>
        <w:rPr>
          <w:b/>
          <w:bCs/>
          <w:i/>
          <w:iCs/>
        </w:rPr>
      </w:pPr>
      <w:r>
        <w:rPr>
          <w:b/>
          <w:bCs/>
          <w:i/>
          <w:iCs/>
        </w:rPr>
        <w:t>7.</w:t>
      </w:r>
      <w:r w:rsidRPr="007B6408">
        <w:rPr>
          <w:b/>
          <w:bCs/>
          <w:i/>
          <w:iCs/>
        </w:rPr>
        <w:t xml:space="preserve">Business </w:t>
      </w:r>
      <w:proofErr w:type="gramStart"/>
      <w:r w:rsidRPr="007B6408">
        <w:rPr>
          <w:b/>
          <w:bCs/>
          <w:i/>
          <w:iCs/>
        </w:rPr>
        <w:t>Insight</w:t>
      </w:r>
      <w:r>
        <w:rPr>
          <w:b/>
          <w:bCs/>
          <w:i/>
          <w:iCs/>
        </w:rPr>
        <w:t xml:space="preserve"> </w:t>
      </w:r>
      <w:r w:rsidRPr="007B6408">
        <w:rPr>
          <w:b/>
          <w:bCs/>
          <w:i/>
          <w:iCs/>
        </w:rPr>
        <w:t>:</w:t>
      </w:r>
      <w:proofErr w:type="gramEnd"/>
    </w:p>
    <w:p w14:paraId="2ED76710" w14:textId="5E0C2801" w:rsidR="007B6408" w:rsidRPr="007B6408" w:rsidRDefault="007B6408" w:rsidP="007B6408">
      <w:pPr>
        <w:rPr>
          <w:i/>
          <w:iCs/>
        </w:rPr>
      </w:pPr>
      <w:r w:rsidRPr="007B6408">
        <w:rPr>
          <w:i/>
          <w:iCs/>
        </w:rPr>
        <w:t xml:space="preserve"> 29 categories perform above the overall average order value of ~180 BRL. High ticket categories like computers (1374), fixed telephony (784), and small appliances (674) are the biggest revenue drivers per order. These categories deserve priority in marketing spend and inventory planning.</w:t>
      </w:r>
    </w:p>
    <w:p w14:paraId="1899A449" w14:textId="77777777" w:rsidR="007B6408" w:rsidRDefault="007B6408" w:rsidP="007B6408">
      <w:pPr>
        <w:rPr>
          <w:i/>
          <w:iCs/>
        </w:rPr>
      </w:pPr>
      <w:r w:rsidRPr="007B6408">
        <w:rPr>
          <w:b/>
          <w:bCs/>
          <w:i/>
          <w:iCs/>
        </w:rPr>
        <w:lastRenderedPageBreak/>
        <w:t>Recommendation:</w:t>
      </w:r>
      <w:r w:rsidRPr="007B6408">
        <w:rPr>
          <w:i/>
          <w:iCs/>
        </w:rPr>
        <w:t xml:space="preserve"> Focus upsell and cross-sell strategies on high AOV categories. Customers buying computers or appliances are already spending big — bundling accessories or warranties here has high conversion potential compared to lower AOV categories.</w:t>
      </w:r>
    </w:p>
    <w:p w14:paraId="5812A336" w14:textId="77777777" w:rsidR="00574047" w:rsidRDefault="00E248F4" w:rsidP="00E248F4">
      <w:pPr>
        <w:rPr>
          <w:i/>
          <w:iCs/>
        </w:rPr>
      </w:pPr>
      <w:r>
        <w:rPr>
          <w:b/>
          <w:bCs/>
          <w:i/>
          <w:iCs/>
        </w:rPr>
        <w:t>8.</w:t>
      </w:r>
      <w:r w:rsidRPr="00E248F4">
        <w:rPr>
          <w:b/>
          <w:bCs/>
          <w:i/>
          <w:iCs/>
        </w:rPr>
        <w:t>Business Insight:</w:t>
      </w:r>
      <w:r w:rsidRPr="00E248F4">
        <w:rPr>
          <w:i/>
          <w:iCs/>
        </w:rPr>
        <w:t xml:space="preserve"> </w:t>
      </w:r>
    </w:p>
    <w:p w14:paraId="7DD24D71" w14:textId="54BFAB12" w:rsidR="00E248F4" w:rsidRPr="00E248F4" w:rsidRDefault="00E248F4" w:rsidP="00E248F4">
      <w:pPr>
        <w:rPr>
          <w:i/>
          <w:iCs/>
        </w:rPr>
      </w:pPr>
      <w:r w:rsidRPr="00E248F4">
        <w:rPr>
          <w:i/>
          <w:iCs/>
        </w:rPr>
        <w:t>São Paulo alone contributes ~15% of total store revenue, making it by far the most dominant city. There is a sharp drop to Rio de Janeiro at ~7%, and the remaining top cities contribute significantly less. This reveals extreme geographic concentration — more than 1 in 7 revenue BRL comes from a single city.</w:t>
      </w:r>
    </w:p>
    <w:p w14:paraId="07F1E509" w14:textId="77777777" w:rsidR="00E248F4" w:rsidRDefault="00E248F4" w:rsidP="00E248F4">
      <w:pPr>
        <w:rPr>
          <w:i/>
          <w:iCs/>
        </w:rPr>
      </w:pPr>
      <w:r w:rsidRPr="00E248F4">
        <w:rPr>
          <w:b/>
          <w:bCs/>
          <w:i/>
          <w:iCs/>
        </w:rPr>
        <w:t>Recommendation:</w:t>
      </w:r>
      <w:r w:rsidRPr="00E248F4">
        <w:rPr>
          <w:i/>
          <w:iCs/>
        </w:rPr>
        <w:t xml:space="preserve"> São Paulo must be treated as a priority market — logistics, delivery speed, customer service, and marketing investment should be highest here. Simultaneously, Rio de Janeiro represents the biggest growth opportunity given its size and current 7% share. A targeted expansion push in Rio could meaningfully move overall revenue numbers.</w:t>
      </w:r>
    </w:p>
    <w:p w14:paraId="2D190FE6" w14:textId="77777777" w:rsidR="00F16409" w:rsidRDefault="00F16409" w:rsidP="00E248F4">
      <w:pPr>
        <w:rPr>
          <w:i/>
          <w:iCs/>
        </w:rPr>
      </w:pPr>
    </w:p>
    <w:p w14:paraId="1C9D2C78" w14:textId="77777777" w:rsidR="00574047" w:rsidRDefault="00F16409" w:rsidP="00F16409">
      <w:pPr>
        <w:rPr>
          <w:b/>
          <w:bCs/>
          <w:i/>
          <w:iCs/>
        </w:rPr>
      </w:pPr>
      <w:r>
        <w:rPr>
          <w:b/>
          <w:bCs/>
          <w:i/>
          <w:iCs/>
        </w:rPr>
        <w:t>9.</w:t>
      </w:r>
      <w:r w:rsidRPr="00F16409">
        <w:rPr>
          <w:b/>
          <w:bCs/>
          <w:i/>
          <w:iCs/>
        </w:rPr>
        <w:t>Business Insight:</w:t>
      </w:r>
    </w:p>
    <w:p w14:paraId="29D344E1" w14:textId="0DEEC8E2" w:rsidR="00F16409" w:rsidRPr="00F16409" w:rsidRDefault="00F16409" w:rsidP="00F16409">
      <w:pPr>
        <w:rPr>
          <w:i/>
          <w:iCs/>
        </w:rPr>
      </w:pPr>
      <w:r w:rsidRPr="00F16409">
        <w:rPr>
          <w:i/>
          <w:iCs/>
        </w:rPr>
        <w:t xml:space="preserve"> Across all Brazilian states, a consistent segment of customers spends significantly above their own state's average. The top outliers spend anywhere from 4x to 10x higher than their state average — meaning high value customers exist in every region, not just São Paulo or Rio de Janeiro.</w:t>
      </w:r>
    </w:p>
    <w:p w14:paraId="29062B21" w14:textId="77777777" w:rsidR="00F16409" w:rsidRPr="00F16409" w:rsidRDefault="00F16409" w:rsidP="00F16409">
      <w:pPr>
        <w:rPr>
          <w:i/>
          <w:iCs/>
        </w:rPr>
      </w:pPr>
      <w:r w:rsidRPr="00F16409">
        <w:rPr>
          <w:i/>
          <w:iCs/>
        </w:rPr>
        <w:t xml:space="preserve">This is important because it shows the high value customer pattern is </w:t>
      </w:r>
      <w:r w:rsidRPr="00F16409">
        <w:rPr>
          <w:b/>
          <w:bCs/>
          <w:i/>
          <w:iCs/>
        </w:rPr>
        <w:t>nationwide</w:t>
      </w:r>
      <w:r w:rsidRPr="00F16409">
        <w:rPr>
          <w:i/>
          <w:iCs/>
        </w:rPr>
        <w:t>, not just concentrated in big cities.</w:t>
      </w:r>
    </w:p>
    <w:p w14:paraId="6CB15E16" w14:textId="77777777" w:rsidR="00F16409" w:rsidRDefault="00F16409" w:rsidP="00F16409">
      <w:pPr>
        <w:rPr>
          <w:i/>
          <w:iCs/>
        </w:rPr>
      </w:pPr>
      <w:r w:rsidRPr="00F16409">
        <w:rPr>
          <w:b/>
          <w:bCs/>
          <w:i/>
          <w:iCs/>
        </w:rPr>
        <w:t>Recommendation:</w:t>
      </w:r>
      <w:r w:rsidRPr="00F16409">
        <w:rPr>
          <w:i/>
          <w:iCs/>
        </w:rPr>
        <w:t xml:space="preserve"> These above-average spenders in each state should be identified and tagged as regional VIP customers. Since they already outspend their local peers without any targeted incentive, a personalized loyalty program — regional offers, faster delivery, early sale access — would likely increase their purchase frequency and lifetime value further.</w:t>
      </w:r>
    </w:p>
    <w:p w14:paraId="1DA12887" w14:textId="77777777" w:rsidR="00574047" w:rsidRPr="00574047" w:rsidRDefault="00574047" w:rsidP="00F16409">
      <w:pPr>
        <w:rPr>
          <w:b/>
          <w:bCs/>
          <w:i/>
          <w:iCs/>
        </w:rPr>
      </w:pPr>
    </w:p>
    <w:p w14:paraId="28D00950" w14:textId="0E58A245" w:rsidR="00574047" w:rsidRDefault="00574047" w:rsidP="00F16409">
      <w:pPr>
        <w:rPr>
          <w:b/>
          <w:bCs/>
          <w:i/>
          <w:iCs/>
        </w:rPr>
      </w:pPr>
      <w:r w:rsidRPr="00574047">
        <w:rPr>
          <w:b/>
          <w:bCs/>
          <w:i/>
          <w:iCs/>
        </w:rPr>
        <w:t>1</w:t>
      </w:r>
      <w:r>
        <w:rPr>
          <w:b/>
          <w:bCs/>
          <w:i/>
          <w:iCs/>
        </w:rPr>
        <w:t>0</w:t>
      </w:r>
      <w:r w:rsidRPr="00574047">
        <w:rPr>
          <w:b/>
          <w:bCs/>
          <w:i/>
          <w:iCs/>
        </w:rPr>
        <w:t>.Top 3 customer per state</w:t>
      </w:r>
      <w:r>
        <w:rPr>
          <w:b/>
          <w:bCs/>
          <w:i/>
          <w:iCs/>
        </w:rPr>
        <w:t xml:space="preserve">: </w:t>
      </w:r>
    </w:p>
    <w:p w14:paraId="280C118C" w14:textId="77777777" w:rsidR="00574047" w:rsidRPr="00574047" w:rsidRDefault="00574047" w:rsidP="00574047">
      <w:pPr>
        <w:rPr>
          <w:i/>
          <w:iCs/>
        </w:rPr>
      </w:pPr>
      <w:r w:rsidRPr="00574047">
        <w:rPr>
          <w:b/>
          <w:bCs/>
          <w:i/>
          <w:iCs/>
        </w:rPr>
        <w:t>Insight:</w:t>
      </w:r>
    </w:p>
    <w:p w14:paraId="7209E4C6" w14:textId="77777777" w:rsidR="00574047" w:rsidRPr="00574047" w:rsidRDefault="00574047" w:rsidP="00574047">
      <w:pPr>
        <w:ind w:left="720"/>
        <w:rPr>
          <w:i/>
          <w:iCs/>
        </w:rPr>
      </w:pPr>
      <w:r w:rsidRPr="00574047">
        <w:rPr>
          <w:i/>
          <w:iCs/>
        </w:rPr>
        <w:t xml:space="preserve">Revenue is highly concentrated among a few customers in each state </w:t>
      </w:r>
    </w:p>
    <w:p w14:paraId="009A73A0" w14:textId="77777777" w:rsidR="00574047" w:rsidRPr="00574047" w:rsidRDefault="00574047" w:rsidP="00574047">
      <w:pPr>
        <w:ind w:left="720"/>
        <w:rPr>
          <w:i/>
          <w:iCs/>
        </w:rPr>
      </w:pPr>
      <w:r w:rsidRPr="00574047">
        <w:rPr>
          <w:i/>
          <w:iCs/>
        </w:rPr>
        <w:t xml:space="preserve">Indicates </w:t>
      </w:r>
      <w:r w:rsidRPr="00574047">
        <w:rPr>
          <w:b/>
          <w:bCs/>
          <w:i/>
          <w:iCs/>
        </w:rPr>
        <w:t>dependency on high-value users</w:t>
      </w:r>
      <w:r w:rsidRPr="00574047">
        <w:rPr>
          <w:i/>
          <w:iCs/>
        </w:rPr>
        <w:t xml:space="preserve"> </w:t>
      </w:r>
    </w:p>
    <w:p w14:paraId="40525F9F" w14:textId="77777777" w:rsidR="00574047" w:rsidRPr="00574047" w:rsidRDefault="00574047" w:rsidP="00574047">
      <w:pPr>
        <w:rPr>
          <w:i/>
          <w:iCs/>
        </w:rPr>
      </w:pPr>
      <w:r w:rsidRPr="00574047">
        <w:rPr>
          <w:b/>
          <w:bCs/>
          <w:i/>
          <w:iCs/>
        </w:rPr>
        <w:lastRenderedPageBreak/>
        <w:t>Business Action:</w:t>
      </w:r>
    </w:p>
    <w:p w14:paraId="332B2DD5" w14:textId="77777777" w:rsidR="00574047" w:rsidRPr="00574047" w:rsidRDefault="00574047" w:rsidP="00574047">
      <w:pPr>
        <w:ind w:left="720"/>
        <w:rPr>
          <w:i/>
          <w:iCs/>
        </w:rPr>
      </w:pPr>
      <w:r w:rsidRPr="00574047">
        <w:rPr>
          <w:i/>
          <w:iCs/>
        </w:rPr>
        <w:t xml:space="preserve">Create loyalty programs for top customers </w:t>
      </w:r>
    </w:p>
    <w:p w14:paraId="1A8A05DE" w14:textId="77777777" w:rsidR="00574047" w:rsidRPr="00574047" w:rsidRDefault="00574047" w:rsidP="00574047">
      <w:pPr>
        <w:ind w:left="720"/>
        <w:rPr>
          <w:i/>
          <w:iCs/>
        </w:rPr>
      </w:pPr>
      <w:r w:rsidRPr="00574047">
        <w:rPr>
          <w:i/>
          <w:iCs/>
        </w:rPr>
        <w:t>Reduce risk by expanding mid-tier customers</w:t>
      </w:r>
    </w:p>
    <w:p w14:paraId="16DB626B" w14:textId="1E47295B" w:rsidR="00574047" w:rsidRDefault="00574047" w:rsidP="00F16409">
      <w:pPr>
        <w:rPr>
          <w:b/>
          <w:bCs/>
          <w:i/>
          <w:iCs/>
        </w:rPr>
      </w:pPr>
      <w:r w:rsidRPr="00574047">
        <w:rPr>
          <w:b/>
          <w:bCs/>
          <w:i/>
          <w:iCs/>
        </w:rPr>
        <w:t xml:space="preserve">11. </w:t>
      </w:r>
      <w:r w:rsidRPr="00574047">
        <w:rPr>
          <w:b/>
          <w:bCs/>
          <w:i/>
          <w:iCs/>
        </w:rPr>
        <w:t>Monthly Growth %</w:t>
      </w:r>
      <w:r>
        <w:rPr>
          <w:b/>
          <w:bCs/>
          <w:i/>
          <w:iCs/>
        </w:rPr>
        <w:t>:</w:t>
      </w:r>
    </w:p>
    <w:p w14:paraId="445B7A29" w14:textId="77777777" w:rsidR="00574047" w:rsidRPr="00574047" w:rsidRDefault="00574047" w:rsidP="00574047">
      <w:pPr>
        <w:rPr>
          <w:i/>
          <w:iCs/>
        </w:rPr>
      </w:pPr>
      <w:r w:rsidRPr="00574047">
        <w:rPr>
          <w:i/>
          <w:iCs/>
        </w:rPr>
        <w:t>Insight:</w:t>
      </w:r>
    </w:p>
    <w:p w14:paraId="046A60FF" w14:textId="77777777" w:rsidR="00574047" w:rsidRPr="00574047" w:rsidRDefault="00574047" w:rsidP="00574047">
      <w:pPr>
        <w:ind w:left="720"/>
        <w:rPr>
          <w:i/>
          <w:iCs/>
        </w:rPr>
      </w:pPr>
      <w:r w:rsidRPr="00574047">
        <w:rPr>
          <w:i/>
          <w:iCs/>
        </w:rPr>
        <w:t xml:space="preserve">Revenue shows fluctuations across months </w:t>
      </w:r>
    </w:p>
    <w:p w14:paraId="0017D1E9" w14:textId="77777777" w:rsidR="00574047" w:rsidRPr="00574047" w:rsidRDefault="00574047" w:rsidP="00574047">
      <w:pPr>
        <w:ind w:left="720"/>
        <w:rPr>
          <w:i/>
          <w:iCs/>
        </w:rPr>
      </w:pPr>
      <w:r w:rsidRPr="00574047">
        <w:rPr>
          <w:i/>
          <w:iCs/>
        </w:rPr>
        <w:t xml:space="preserve">Some months show strong growth, others decline </w:t>
      </w:r>
    </w:p>
    <w:p w14:paraId="2CDC7EC2" w14:textId="77777777" w:rsidR="00574047" w:rsidRPr="00574047" w:rsidRDefault="00574047" w:rsidP="00574047">
      <w:pPr>
        <w:rPr>
          <w:i/>
          <w:iCs/>
        </w:rPr>
      </w:pPr>
      <w:r w:rsidRPr="00574047">
        <w:rPr>
          <w:i/>
          <w:iCs/>
        </w:rPr>
        <w:t>Business Action:</w:t>
      </w:r>
    </w:p>
    <w:p w14:paraId="21F7AB47" w14:textId="77777777" w:rsidR="00574047" w:rsidRPr="00574047" w:rsidRDefault="00574047" w:rsidP="00574047">
      <w:pPr>
        <w:ind w:left="720"/>
        <w:rPr>
          <w:i/>
          <w:iCs/>
        </w:rPr>
      </w:pPr>
      <w:r w:rsidRPr="00574047">
        <w:rPr>
          <w:i/>
          <w:iCs/>
        </w:rPr>
        <w:t xml:space="preserve">Investigate reasons (seasonality / campaigns) </w:t>
      </w:r>
    </w:p>
    <w:p w14:paraId="357278E4" w14:textId="77777777" w:rsidR="00574047" w:rsidRPr="00574047" w:rsidRDefault="00574047" w:rsidP="00574047">
      <w:pPr>
        <w:ind w:left="720"/>
        <w:rPr>
          <w:i/>
          <w:iCs/>
        </w:rPr>
      </w:pPr>
      <w:r w:rsidRPr="00574047">
        <w:rPr>
          <w:i/>
          <w:iCs/>
        </w:rPr>
        <w:t>Plan promotions during low-growth months</w:t>
      </w:r>
    </w:p>
    <w:p w14:paraId="428F48F5" w14:textId="6AD5C86F" w:rsidR="00574047" w:rsidRPr="00574047" w:rsidRDefault="00574047" w:rsidP="00F16409">
      <w:pPr>
        <w:rPr>
          <w:b/>
          <w:bCs/>
          <w:i/>
          <w:iCs/>
        </w:rPr>
      </w:pPr>
      <w:r w:rsidRPr="00574047">
        <w:rPr>
          <w:b/>
          <w:bCs/>
          <w:i/>
          <w:iCs/>
        </w:rPr>
        <w:t>12</w:t>
      </w:r>
      <w:r>
        <w:rPr>
          <w:b/>
          <w:bCs/>
          <w:i/>
          <w:iCs/>
        </w:rPr>
        <w:t>.</w:t>
      </w:r>
      <w:r w:rsidRPr="00574047">
        <w:rPr>
          <w:b/>
          <w:bCs/>
          <w:i/>
          <w:iCs/>
        </w:rPr>
        <w:t xml:space="preserve"> Customer Segmentation</w:t>
      </w:r>
    </w:p>
    <w:p w14:paraId="75D2CEFC" w14:textId="77777777" w:rsidR="00574047" w:rsidRPr="00574047" w:rsidRDefault="00574047" w:rsidP="00574047">
      <w:pPr>
        <w:rPr>
          <w:i/>
          <w:iCs/>
        </w:rPr>
      </w:pPr>
      <w:r w:rsidRPr="00574047">
        <w:rPr>
          <w:b/>
          <w:bCs/>
          <w:i/>
          <w:iCs/>
        </w:rPr>
        <w:t>Insight:</w:t>
      </w:r>
    </w:p>
    <w:p w14:paraId="335B96AE" w14:textId="77777777" w:rsidR="00574047" w:rsidRPr="00574047" w:rsidRDefault="00574047" w:rsidP="00574047">
      <w:pPr>
        <w:ind w:left="720"/>
        <w:rPr>
          <w:i/>
          <w:iCs/>
        </w:rPr>
      </w:pPr>
      <w:r w:rsidRPr="00574047">
        <w:rPr>
          <w:i/>
          <w:iCs/>
        </w:rPr>
        <w:t xml:space="preserve">Customers can be divided into: </w:t>
      </w:r>
    </w:p>
    <w:p w14:paraId="5BB051DF" w14:textId="77777777" w:rsidR="00574047" w:rsidRPr="00574047" w:rsidRDefault="00574047" w:rsidP="00574047">
      <w:pPr>
        <w:numPr>
          <w:ilvl w:val="1"/>
          <w:numId w:val="6"/>
        </w:numPr>
        <w:rPr>
          <w:i/>
          <w:iCs/>
        </w:rPr>
      </w:pPr>
      <w:r w:rsidRPr="00574047">
        <w:rPr>
          <w:i/>
          <w:iCs/>
        </w:rPr>
        <w:t xml:space="preserve">High-value (frequent + high spend) </w:t>
      </w:r>
    </w:p>
    <w:p w14:paraId="1641CEDA" w14:textId="77777777" w:rsidR="00574047" w:rsidRPr="00574047" w:rsidRDefault="00574047" w:rsidP="00574047">
      <w:pPr>
        <w:numPr>
          <w:ilvl w:val="1"/>
          <w:numId w:val="6"/>
        </w:numPr>
        <w:rPr>
          <w:i/>
          <w:iCs/>
        </w:rPr>
      </w:pPr>
      <w:r w:rsidRPr="00574047">
        <w:rPr>
          <w:i/>
          <w:iCs/>
        </w:rPr>
        <w:t xml:space="preserve">Low-value (rare + low spend) </w:t>
      </w:r>
    </w:p>
    <w:p w14:paraId="75A937D1" w14:textId="77777777" w:rsidR="00574047" w:rsidRPr="00574047" w:rsidRDefault="00574047" w:rsidP="00574047">
      <w:pPr>
        <w:rPr>
          <w:i/>
          <w:iCs/>
        </w:rPr>
      </w:pPr>
      <w:r w:rsidRPr="00574047">
        <w:rPr>
          <w:i/>
          <w:iCs/>
        </w:rPr>
        <w:t>Business Action:</w:t>
      </w:r>
    </w:p>
    <w:p w14:paraId="77CF36B9" w14:textId="77777777" w:rsidR="00574047" w:rsidRPr="00574047" w:rsidRDefault="00574047" w:rsidP="00574047">
      <w:pPr>
        <w:ind w:left="720"/>
        <w:rPr>
          <w:i/>
          <w:iCs/>
        </w:rPr>
      </w:pPr>
      <w:r w:rsidRPr="00574047">
        <w:rPr>
          <w:i/>
          <w:iCs/>
        </w:rPr>
        <w:t xml:space="preserve">Target high-value → retention </w:t>
      </w:r>
    </w:p>
    <w:p w14:paraId="63734354" w14:textId="77777777" w:rsidR="00574047" w:rsidRPr="00574047" w:rsidRDefault="00574047" w:rsidP="00574047">
      <w:pPr>
        <w:ind w:left="720"/>
        <w:rPr>
          <w:i/>
          <w:iCs/>
        </w:rPr>
      </w:pPr>
      <w:r w:rsidRPr="00574047">
        <w:rPr>
          <w:i/>
          <w:iCs/>
        </w:rPr>
        <w:t>Target low-value → activation campaigns</w:t>
      </w:r>
    </w:p>
    <w:p w14:paraId="1A0114A7" w14:textId="77777777" w:rsidR="00F16409" w:rsidRPr="00E248F4" w:rsidRDefault="00F16409" w:rsidP="00E248F4">
      <w:pPr>
        <w:rPr>
          <w:i/>
          <w:iCs/>
        </w:rPr>
      </w:pPr>
    </w:p>
    <w:p w14:paraId="050E890D" w14:textId="76C9BF96" w:rsidR="00E248F4" w:rsidRDefault="00574047" w:rsidP="007B6408">
      <w:pPr>
        <w:rPr>
          <w:b/>
          <w:bCs/>
          <w:i/>
          <w:iCs/>
        </w:rPr>
      </w:pPr>
      <w:r w:rsidRPr="00574047">
        <w:rPr>
          <w:b/>
          <w:bCs/>
          <w:i/>
          <w:iCs/>
        </w:rPr>
        <w:t>13</w:t>
      </w:r>
      <w:r w:rsidRPr="00574047">
        <w:rPr>
          <w:b/>
          <w:bCs/>
          <w:i/>
          <w:iCs/>
        </w:rPr>
        <w:t xml:space="preserve">. </w:t>
      </w:r>
      <w:proofErr w:type="gramStart"/>
      <w:r w:rsidRPr="00574047">
        <w:rPr>
          <w:b/>
          <w:bCs/>
          <w:i/>
          <w:iCs/>
        </w:rPr>
        <w:t xml:space="preserve">Customer </w:t>
      </w:r>
      <w:r w:rsidRPr="00574047">
        <w:rPr>
          <w:b/>
          <w:bCs/>
          <w:i/>
          <w:iCs/>
        </w:rPr>
        <w:t xml:space="preserve"> Retention</w:t>
      </w:r>
      <w:proofErr w:type="gramEnd"/>
      <w:r>
        <w:rPr>
          <w:b/>
          <w:bCs/>
          <w:i/>
          <w:iCs/>
        </w:rPr>
        <w:t xml:space="preserve"> :</w:t>
      </w:r>
    </w:p>
    <w:p w14:paraId="7062657F" w14:textId="77777777" w:rsidR="00574047" w:rsidRPr="00574047" w:rsidRDefault="00574047" w:rsidP="00574047">
      <w:pPr>
        <w:rPr>
          <w:i/>
          <w:iCs/>
        </w:rPr>
      </w:pPr>
      <w:r w:rsidRPr="00574047">
        <w:rPr>
          <w:i/>
          <w:iCs/>
        </w:rPr>
        <w:t>Insight:</w:t>
      </w:r>
    </w:p>
    <w:p w14:paraId="09DCA9C2" w14:textId="77777777" w:rsidR="00574047" w:rsidRPr="00574047" w:rsidRDefault="00574047" w:rsidP="00574047">
      <w:pPr>
        <w:ind w:left="720"/>
        <w:rPr>
          <w:i/>
          <w:iCs/>
        </w:rPr>
      </w:pPr>
      <w:r w:rsidRPr="00574047">
        <w:rPr>
          <w:i/>
          <w:iCs/>
        </w:rPr>
        <w:t xml:space="preserve">Majority customers are one-time buyers </w:t>
      </w:r>
    </w:p>
    <w:p w14:paraId="71692B40" w14:textId="77777777" w:rsidR="00574047" w:rsidRPr="00574047" w:rsidRDefault="00574047" w:rsidP="00574047">
      <w:pPr>
        <w:ind w:left="720"/>
        <w:rPr>
          <w:i/>
          <w:iCs/>
        </w:rPr>
      </w:pPr>
      <w:r w:rsidRPr="00574047">
        <w:rPr>
          <w:i/>
          <w:iCs/>
        </w:rPr>
        <w:t xml:space="preserve">Low repeat rate = retention issue </w:t>
      </w:r>
    </w:p>
    <w:p w14:paraId="6AAD23CB" w14:textId="77777777" w:rsidR="00574047" w:rsidRPr="00574047" w:rsidRDefault="00574047" w:rsidP="00574047">
      <w:pPr>
        <w:rPr>
          <w:i/>
          <w:iCs/>
        </w:rPr>
      </w:pPr>
      <w:r w:rsidRPr="00574047">
        <w:rPr>
          <w:i/>
          <w:iCs/>
        </w:rPr>
        <w:t>Business Action:</w:t>
      </w:r>
    </w:p>
    <w:p w14:paraId="0F43122B" w14:textId="77777777" w:rsidR="00574047" w:rsidRPr="00574047" w:rsidRDefault="00574047" w:rsidP="00574047">
      <w:pPr>
        <w:ind w:left="720"/>
        <w:rPr>
          <w:i/>
          <w:iCs/>
        </w:rPr>
      </w:pPr>
      <w:r w:rsidRPr="00574047">
        <w:rPr>
          <w:i/>
          <w:iCs/>
        </w:rPr>
        <w:t xml:space="preserve">Improve post-purchase engagement </w:t>
      </w:r>
    </w:p>
    <w:p w14:paraId="1B1CB2EC" w14:textId="77777777" w:rsidR="00574047" w:rsidRDefault="00574047" w:rsidP="00574047">
      <w:pPr>
        <w:ind w:left="720"/>
        <w:rPr>
          <w:i/>
          <w:iCs/>
        </w:rPr>
      </w:pPr>
      <w:r w:rsidRPr="00574047">
        <w:rPr>
          <w:i/>
          <w:iCs/>
        </w:rPr>
        <w:t>Introduce discounts for repeat orders</w:t>
      </w:r>
    </w:p>
    <w:p w14:paraId="0E131DFC" w14:textId="0BDC6869" w:rsidR="00574047" w:rsidRDefault="00574047" w:rsidP="00574047">
      <w:pPr>
        <w:ind w:left="720"/>
        <w:rPr>
          <w:b/>
          <w:bCs/>
          <w:i/>
          <w:iCs/>
        </w:rPr>
      </w:pPr>
      <w:r w:rsidRPr="00574047">
        <w:rPr>
          <w:b/>
          <w:bCs/>
          <w:i/>
          <w:iCs/>
        </w:rPr>
        <w:lastRenderedPageBreak/>
        <w:t>14</w:t>
      </w:r>
      <w:r w:rsidRPr="00574047">
        <w:rPr>
          <w:b/>
          <w:bCs/>
          <w:i/>
          <w:iCs/>
        </w:rPr>
        <w:t>.</w:t>
      </w:r>
      <w:r w:rsidRPr="00574047">
        <w:rPr>
          <w:b/>
          <w:bCs/>
          <w:i/>
          <w:iCs/>
        </w:rPr>
        <w:t xml:space="preserve"> Revenue </w:t>
      </w:r>
      <w:proofErr w:type="gramStart"/>
      <w:r w:rsidRPr="00574047">
        <w:rPr>
          <w:b/>
          <w:bCs/>
          <w:i/>
          <w:iCs/>
        </w:rPr>
        <w:t>Growth</w:t>
      </w:r>
      <w:r w:rsidRPr="00574047">
        <w:rPr>
          <w:b/>
          <w:bCs/>
          <w:i/>
          <w:iCs/>
        </w:rPr>
        <w:t xml:space="preserve"> :</w:t>
      </w:r>
      <w:proofErr w:type="gramEnd"/>
    </w:p>
    <w:p w14:paraId="0644C247" w14:textId="77777777" w:rsidR="00574047" w:rsidRPr="00574047" w:rsidRDefault="00574047" w:rsidP="00574047">
      <w:pPr>
        <w:ind w:left="720"/>
        <w:rPr>
          <w:i/>
          <w:iCs/>
        </w:rPr>
      </w:pPr>
      <w:r w:rsidRPr="00574047">
        <w:rPr>
          <w:i/>
          <w:iCs/>
        </w:rPr>
        <w:t>Insight:</w:t>
      </w:r>
    </w:p>
    <w:p w14:paraId="16DDD6F7" w14:textId="77777777" w:rsidR="00574047" w:rsidRPr="00574047" w:rsidRDefault="00574047" w:rsidP="00574047">
      <w:pPr>
        <w:ind w:left="720"/>
        <w:rPr>
          <w:i/>
          <w:iCs/>
        </w:rPr>
      </w:pPr>
      <w:r w:rsidRPr="00574047">
        <w:rPr>
          <w:i/>
          <w:iCs/>
        </w:rPr>
        <w:t xml:space="preserve">Business shows overall growth trend but inconsistent </w:t>
      </w:r>
    </w:p>
    <w:p w14:paraId="578C8BE9" w14:textId="77777777" w:rsidR="00574047" w:rsidRPr="00574047" w:rsidRDefault="00574047" w:rsidP="00574047">
      <w:pPr>
        <w:ind w:left="720"/>
        <w:rPr>
          <w:i/>
          <w:iCs/>
        </w:rPr>
      </w:pPr>
      <w:r w:rsidRPr="00574047">
        <w:rPr>
          <w:i/>
          <w:iCs/>
        </w:rPr>
        <w:t xml:space="preserve">Sudden spikes indicate external factors (sales/events) </w:t>
      </w:r>
    </w:p>
    <w:p w14:paraId="45E03CBD" w14:textId="77777777" w:rsidR="00574047" w:rsidRPr="00574047" w:rsidRDefault="00574047" w:rsidP="00574047">
      <w:pPr>
        <w:ind w:left="720"/>
        <w:rPr>
          <w:i/>
          <w:iCs/>
        </w:rPr>
      </w:pPr>
      <w:r w:rsidRPr="00574047">
        <w:rPr>
          <w:i/>
          <w:iCs/>
        </w:rPr>
        <w:t>Business Action:</w:t>
      </w:r>
    </w:p>
    <w:p w14:paraId="4687095C" w14:textId="77777777" w:rsidR="00574047" w:rsidRPr="00574047" w:rsidRDefault="00574047" w:rsidP="00574047">
      <w:pPr>
        <w:ind w:left="720"/>
        <w:rPr>
          <w:i/>
          <w:iCs/>
        </w:rPr>
      </w:pPr>
      <w:r w:rsidRPr="00574047">
        <w:rPr>
          <w:i/>
          <w:iCs/>
        </w:rPr>
        <w:t xml:space="preserve">Replicate high-performing months </w:t>
      </w:r>
    </w:p>
    <w:p w14:paraId="457EDB13" w14:textId="77777777" w:rsidR="00574047" w:rsidRPr="00574047" w:rsidRDefault="00574047" w:rsidP="00574047">
      <w:pPr>
        <w:ind w:left="720"/>
        <w:rPr>
          <w:i/>
          <w:iCs/>
        </w:rPr>
      </w:pPr>
      <w:r w:rsidRPr="00574047">
        <w:rPr>
          <w:i/>
          <w:iCs/>
        </w:rPr>
        <w:t xml:space="preserve">Identify drivers of spikes </w:t>
      </w:r>
    </w:p>
    <w:p w14:paraId="6230F238" w14:textId="74FBC237" w:rsidR="00574047" w:rsidRDefault="00574047" w:rsidP="00574047">
      <w:pPr>
        <w:ind w:left="720"/>
        <w:rPr>
          <w:b/>
          <w:bCs/>
          <w:i/>
          <w:iCs/>
        </w:rPr>
      </w:pPr>
      <w:r w:rsidRPr="00574047">
        <w:rPr>
          <w:b/>
          <w:bCs/>
          <w:i/>
          <w:iCs/>
        </w:rPr>
        <w:t>15</w:t>
      </w:r>
      <w:r>
        <w:rPr>
          <w:b/>
          <w:bCs/>
          <w:i/>
          <w:iCs/>
        </w:rPr>
        <w:t>.</w:t>
      </w:r>
      <w:r w:rsidRPr="00574047">
        <w:rPr>
          <w:b/>
          <w:bCs/>
          <w:i/>
          <w:iCs/>
        </w:rPr>
        <w:t xml:space="preserve"> Delivery </w:t>
      </w:r>
      <w:proofErr w:type="gramStart"/>
      <w:r w:rsidRPr="00574047">
        <w:rPr>
          <w:b/>
          <w:bCs/>
          <w:i/>
          <w:iCs/>
        </w:rPr>
        <w:t>Performance</w:t>
      </w:r>
      <w:r>
        <w:rPr>
          <w:b/>
          <w:bCs/>
          <w:i/>
          <w:iCs/>
        </w:rPr>
        <w:t xml:space="preserve"> :</w:t>
      </w:r>
      <w:proofErr w:type="gramEnd"/>
    </w:p>
    <w:p w14:paraId="47D8C489" w14:textId="77777777" w:rsidR="00574047" w:rsidRPr="00574047" w:rsidRDefault="00574047" w:rsidP="00574047">
      <w:pPr>
        <w:ind w:left="720"/>
        <w:rPr>
          <w:i/>
          <w:iCs/>
        </w:rPr>
      </w:pPr>
      <w:r w:rsidRPr="00574047">
        <w:rPr>
          <w:i/>
          <w:iCs/>
        </w:rPr>
        <w:t>Insight:</w:t>
      </w:r>
    </w:p>
    <w:p w14:paraId="61F8A232" w14:textId="77777777" w:rsidR="00574047" w:rsidRPr="00574047" w:rsidRDefault="00574047" w:rsidP="00574047">
      <w:pPr>
        <w:ind w:left="720"/>
        <w:rPr>
          <w:i/>
          <w:iCs/>
        </w:rPr>
      </w:pPr>
      <w:r w:rsidRPr="00574047">
        <w:rPr>
          <w:i/>
          <w:iCs/>
        </w:rPr>
        <w:t xml:space="preserve">% of delayed deliveries affects customer experience </w:t>
      </w:r>
    </w:p>
    <w:p w14:paraId="1A733D9F" w14:textId="77777777" w:rsidR="00574047" w:rsidRPr="00574047" w:rsidRDefault="00574047" w:rsidP="00574047">
      <w:pPr>
        <w:ind w:left="720"/>
        <w:rPr>
          <w:i/>
          <w:iCs/>
        </w:rPr>
      </w:pPr>
      <w:r w:rsidRPr="00574047">
        <w:rPr>
          <w:i/>
          <w:iCs/>
        </w:rPr>
        <w:t xml:space="preserve">Late deliveries may lead to churn </w:t>
      </w:r>
    </w:p>
    <w:p w14:paraId="520FADFD" w14:textId="77777777" w:rsidR="00574047" w:rsidRPr="00574047" w:rsidRDefault="00574047" w:rsidP="00574047">
      <w:pPr>
        <w:ind w:left="720"/>
        <w:rPr>
          <w:i/>
          <w:iCs/>
        </w:rPr>
      </w:pPr>
      <w:r w:rsidRPr="00574047">
        <w:rPr>
          <w:i/>
          <w:iCs/>
        </w:rPr>
        <w:t>Business Action:</w:t>
      </w:r>
    </w:p>
    <w:p w14:paraId="3E92A9B6" w14:textId="77777777" w:rsidR="00574047" w:rsidRPr="00574047" w:rsidRDefault="00574047" w:rsidP="00574047">
      <w:pPr>
        <w:ind w:left="720"/>
        <w:rPr>
          <w:i/>
          <w:iCs/>
        </w:rPr>
      </w:pPr>
      <w:r w:rsidRPr="00574047">
        <w:rPr>
          <w:i/>
          <w:iCs/>
        </w:rPr>
        <w:t xml:space="preserve">Optimize logistics </w:t>
      </w:r>
    </w:p>
    <w:p w14:paraId="1B858D0D" w14:textId="77777777" w:rsidR="00574047" w:rsidRPr="00574047" w:rsidRDefault="00574047" w:rsidP="00574047">
      <w:pPr>
        <w:ind w:left="720"/>
        <w:rPr>
          <w:i/>
          <w:iCs/>
        </w:rPr>
      </w:pPr>
      <w:r w:rsidRPr="00574047">
        <w:rPr>
          <w:i/>
          <w:iCs/>
        </w:rPr>
        <w:t xml:space="preserve">Improve delivery partner efficiency </w:t>
      </w:r>
    </w:p>
    <w:p w14:paraId="0CF64B12" w14:textId="77777777" w:rsidR="00574047" w:rsidRPr="00574047" w:rsidRDefault="00574047" w:rsidP="00574047">
      <w:pPr>
        <w:ind w:left="720"/>
        <w:rPr>
          <w:b/>
          <w:bCs/>
          <w:i/>
          <w:iCs/>
        </w:rPr>
      </w:pPr>
    </w:p>
    <w:p w14:paraId="49F929EA" w14:textId="77777777" w:rsidR="00574047" w:rsidRPr="00574047" w:rsidRDefault="00574047" w:rsidP="007B6408">
      <w:pPr>
        <w:rPr>
          <w:b/>
          <w:bCs/>
          <w:i/>
          <w:iCs/>
        </w:rPr>
      </w:pPr>
    </w:p>
    <w:p w14:paraId="4052DEB3" w14:textId="77777777" w:rsidR="00AF0D0E" w:rsidRPr="001F67E7" w:rsidRDefault="00AF0D0E" w:rsidP="001F67E7">
      <w:pPr>
        <w:rPr>
          <w:i/>
          <w:iCs/>
        </w:rPr>
      </w:pPr>
    </w:p>
    <w:p w14:paraId="760C7707" w14:textId="77777777" w:rsidR="008A32FB" w:rsidRDefault="008A32FB" w:rsidP="001F67E7"/>
    <w:sectPr w:rsidR="008A3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15460"/>
    <w:multiLevelType w:val="multilevel"/>
    <w:tmpl w:val="5DFA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7802"/>
    <w:multiLevelType w:val="multilevel"/>
    <w:tmpl w:val="7E6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15A76"/>
    <w:multiLevelType w:val="multilevel"/>
    <w:tmpl w:val="7728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9615B"/>
    <w:multiLevelType w:val="multilevel"/>
    <w:tmpl w:val="740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83670"/>
    <w:multiLevelType w:val="multilevel"/>
    <w:tmpl w:val="6DB8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D3EF6"/>
    <w:multiLevelType w:val="multilevel"/>
    <w:tmpl w:val="3FA0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A70E58"/>
    <w:multiLevelType w:val="multilevel"/>
    <w:tmpl w:val="F8CE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23837"/>
    <w:multiLevelType w:val="multilevel"/>
    <w:tmpl w:val="D04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2E6659"/>
    <w:multiLevelType w:val="hybridMultilevel"/>
    <w:tmpl w:val="B35C4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3B60FA"/>
    <w:multiLevelType w:val="multilevel"/>
    <w:tmpl w:val="486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06C54"/>
    <w:multiLevelType w:val="multilevel"/>
    <w:tmpl w:val="27E4A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E4475"/>
    <w:multiLevelType w:val="multilevel"/>
    <w:tmpl w:val="136E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743B72"/>
    <w:multiLevelType w:val="multilevel"/>
    <w:tmpl w:val="947E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648421">
    <w:abstractNumId w:val="8"/>
  </w:num>
  <w:num w:numId="2" w16cid:durableId="1122187351">
    <w:abstractNumId w:val="11"/>
  </w:num>
  <w:num w:numId="3" w16cid:durableId="1807310322">
    <w:abstractNumId w:val="0"/>
  </w:num>
  <w:num w:numId="4" w16cid:durableId="1513909552">
    <w:abstractNumId w:val="3"/>
  </w:num>
  <w:num w:numId="5" w16cid:durableId="1778408666">
    <w:abstractNumId w:val="2"/>
  </w:num>
  <w:num w:numId="6" w16cid:durableId="119347713">
    <w:abstractNumId w:val="10"/>
  </w:num>
  <w:num w:numId="7" w16cid:durableId="234946751">
    <w:abstractNumId w:val="9"/>
  </w:num>
  <w:num w:numId="8" w16cid:durableId="1934165471">
    <w:abstractNumId w:val="5"/>
  </w:num>
  <w:num w:numId="9" w16cid:durableId="1459489086">
    <w:abstractNumId w:val="7"/>
  </w:num>
  <w:num w:numId="10" w16cid:durableId="996344096">
    <w:abstractNumId w:val="4"/>
  </w:num>
  <w:num w:numId="11" w16cid:durableId="2053309273">
    <w:abstractNumId w:val="6"/>
  </w:num>
  <w:num w:numId="12" w16cid:durableId="2114785777">
    <w:abstractNumId w:val="12"/>
  </w:num>
  <w:num w:numId="13" w16cid:durableId="1512523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2FB"/>
    <w:rsid w:val="000816D6"/>
    <w:rsid w:val="00195C5B"/>
    <w:rsid w:val="001F1C09"/>
    <w:rsid w:val="001F67E7"/>
    <w:rsid w:val="002B1E7F"/>
    <w:rsid w:val="00574047"/>
    <w:rsid w:val="007B6408"/>
    <w:rsid w:val="008A32FB"/>
    <w:rsid w:val="008F650C"/>
    <w:rsid w:val="009E2032"/>
    <w:rsid w:val="00AF0D0E"/>
    <w:rsid w:val="00DA6B6D"/>
    <w:rsid w:val="00E12D0C"/>
    <w:rsid w:val="00E248F4"/>
    <w:rsid w:val="00F16409"/>
    <w:rsid w:val="00F23064"/>
    <w:rsid w:val="00F5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FDA55"/>
  <w15:chartTrackingRefBased/>
  <w15:docId w15:val="{2BCB7BEC-5391-40CD-BAC0-943B8F7BA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2FB"/>
    <w:rPr>
      <w:rFonts w:eastAsiaTheme="majorEastAsia" w:cstheme="majorBidi"/>
      <w:color w:val="272727" w:themeColor="text1" w:themeTint="D8"/>
    </w:rPr>
  </w:style>
  <w:style w:type="paragraph" w:styleId="Title">
    <w:name w:val="Title"/>
    <w:basedOn w:val="Normal"/>
    <w:next w:val="Normal"/>
    <w:link w:val="TitleChar"/>
    <w:uiPriority w:val="10"/>
    <w:qFormat/>
    <w:rsid w:val="008A3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2FB"/>
    <w:pPr>
      <w:spacing w:before="160"/>
      <w:jc w:val="center"/>
    </w:pPr>
    <w:rPr>
      <w:i/>
      <w:iCs/>
      <w:color w:val="404040" w:themeColor="text1" w:themeTint="BF"/>
    </w:rPr>
  </w:style>
  <w:style w:type="character" w:customStyle="1" w:styleId="QuoteChar">
    <w:name w:val="Quote Char"/>
    <w:basedOn w:val="DefaultParagraphFont"/>
    <w:link w:val="Quote"/>
    <w:uiPriority w:val="29"/>
    <w:rsid w:val="008A32FB"/>
    <w:rPr>
      <w:i/>
      <w:iCs/>
      <w:color w:val="404040" w:themeColor="text1" w:themeTint="BF"/>
    </w:rPr>
  </w:style>
  <w:style w:type="paragraph" w:styleId="ListParagraph">
    <w:name w:val="List Paragraph"/>
    <w:basedOn w:val="Normal"/>
    <w:uiPriority w:val="34"/>
    <w:qFormat/>
    <w:rsid w:val="008A32FB"/>
    <w:pPr>
      <w:ind w:left="720"/>
      <w:contextualSpacing/>
    </w:pPr>
  </w:style>
  <w:style w:type="character" w:styleId="IntenseEmphasis">
    <w:name w:val="Intense Emphasis"/>
    <w:basedOn w:val="DefaultParagraphFont"/>
    <w:uiPriority w:val="21"/>
    <w:qFormat/>
    <w:rsid w:val="008A32FB"/>
    <w:rPr>
      <w:i/>
      <w:iCs/>
      <w:color w:val="0F4761" w:themeColor="accent1" w:themeShade="BF"/>
    </w:rPr>
  </w:style>
  <w:style w:type="paragraph" w:styleId="IntenseQuote">
    <w:name w:val="Intense Quote"/>
    <w:basedOn w:val="Normal"/>
    <w:next w:val="Normal"/>
    <w:link w:val="IntenseQuoteChar"/>
    <w:uiPriority w:val="30"/>
    <w:qFormat/>
    <w:rsid w:val="008A3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2FB"/>
    <w:rPr>
      <w:i/>
      <w:iCs/>
      <w:color w:val="0F4761" w:themeColor="accent1" w:themeShade="BF"/>
    </w:rPr>
  </w:style>
  <w:style w:type="character" w:styleId="IntenseReference">
    <w:name w:val="Intense Reference"/>
    <w:basedOn w:val="DefaultParagraphFont"/>
    <w:uiPriority w:val="32"/>
    <w:qFormat/>
    <w:rsid w:val="008A32FB"/>
    <w:rPr>
      <w:b/>
      <w:bCs/>
      <w:smallCaps/>
      <w:color w:val="0F4761" w:themeColor="accent1" w:themeShade="BF"/>
      <w:spacing w:val="5"/>
    </w:rPr>
  </w:style>
  <w:style w:type="paragraph" w:customStyle="1" w:styleId="font-claude-response-body">
    <w:name w:val="font-claude-response-body"/>
    <w:basedOn w:val="Normal"/>
    <w:rsid w:val="008A32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A32FB"/>
    <w:rPr>
      <w:b/>
      <w:bCs/>
    </w:rPr>
  </w:style>
  <w:style w:type="character" w:styleId="Emphasis">
    <w:name w:val="Emphasis"/>
    <w:basedOn w:val="DefaultParagraphFont"/>
    <w:uiPriority w:val="20"/>
    <w:qFormat/>
    <w:rsid w:val="008A32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4914">
      <w:bodyDiv w:val="1"/>
      <w:marLeft w:val="0"/>
      <w:marRight w:val="0"/>
      <w:marTop w:val="0"/>
      <w:marBottom w:val="0"/>
      <w:divBdr>
        <w:top w:val="none" w:sz="0" w:space="0" w:color="auto"/>
        <w:left w:val="none" w:sz="0" w:space="0" w:color="auto"/>
        <w:bottom w:val="none" w:sz="0" w:space="0" w:color="auto"/>
        <w:right w:val="none" w:sz="0" w:space="0" w:color="auto"/>
      </w:divBdr>
      <w:divsChild>
        <w:div w:id="396055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19936">
      <w:bodyDiv w:val="1"/>
      <w:marLeft w:val="0"/>
      <w:marRight w:val="0"/>
      <w:marTop w:val="0"/>
      <w:marBottom w:val="0"/>
      <w:divBdr>
        <w:top w:val="none" w:sz="0" w:space="0" w:color="auto"/>
        <w:left w:val="none" w:sz="0" w:space="0" w:color="auto"/>
        <w:bottom w:val="none" w:sz="0" w:space="0" w:color="auto"/>
        <w:right w:val="none" w:sz="0" w:space="0" w:color="auto"/>
      </w:divBdr>
      <w:divsChild>
        <w:div w:id="100222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05618">
      <w:bodyDiv w:val="1"/>
      <w:marLeft w:val="0"/>
      <w:marRight w:val="0"/>
      <w:marTop w:val="0"/>
      <w:marBottom w:val="0"/>
      <w:divBdr>
        <w:top w:val="none" w:sz="0" w:space="0" w:color="auto"/>
        <w:left w:val="none" w:sz="0" w:space="0" w:color="auto"/>
        <w:bottom w:val="none" w:sz="0" w:space="0" w:color="auto"/>
        <w:right w:val="none" w:sz="0" w:space="0" w:color="auto"/>
      </w:divBdr>
      <w:divsChild>
        <w:div w:id="274405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235353">
      <w:bodyDiv w:val="1"/>
      <w:marLeft w:val="0"/>
      <w:marRight w:val="0"/>
      <w:marTop w:val="0"/>
      <w:marBottom w:val="0"/>
      <w:divBdr>
        <w:top w:val="none" w:sz="0" w:space="0" w:color="auto"/>
        <w:left w:val="none" w:sz="0" w:space="0" w:color="auto"/>
        <w:bottom w:val="none" w:sz="0" w:space="0" w:color="auto"/>
        <w:right w:val="none" w:sz="0" w:space="0" w:color="auto"/>
      </w:divBdr>
      <w:divsChild>
        <w:div w:id="715542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386565">
      <w:bodyDiv w:val="1"/>
      <w:marLeft w:val="0"/>
      <w:marRight w:val="0"/>
      <w:marTop w:val="0"/>
      <w:marBottom w:val="0"/>
      <w:divBdr>
        <w:top w:val="none" w:sz="0" w:space="0" w:color="auto"/>
        <w:left w:val="none" w:sz="0" w:space="0" w:color="auto"/>
        <w:bottom w:val="none" w:sz="0" w:space="0" w:color="auto"/>
        <w:right w:val="none" w:sz="0" w:space="0" w:color="auto"/>
      </w:divBdr>
    </w:div>
    <w:div w:id="434981009">
      <w:bodyDiv w:val="1"/>
      <w:marLeft w:val="0"/>
      <w:marRight w:val="0"/>
      <w:marTop w:val="0"/>
      <w:marBottom w:val="0"/>
      <w:divBdr>
        <w:top w:val="none" w:sz="0" w:space="0" w:color="auto"/>
        <w:left w:val="none" w:sz="0" w:space="0" w:color="auto"/>
        <w:bottom w:val="none" w:sz="0" w:space="0" w:color="auto"/>
        <w:right w:val="none" w:sz="0" w:space="0" w:color="auto"/>
      </w:divBdr>
    </w:div>
    <w:div w:id="728000294">
      <w:bodyDiv w:val="1"/>
      <w:marLeft w:val="0"/>
      <w:marRight w:val="0"/>
      <w:marTop w:val="0"/>
      <w:marBottom w:val="0"/>
      <w:divBdr>
        <w:top w:val="none" w:sz="0" w:space="0" w:color="auto"/>
        <w:left w:val="none" w:sz="0" w:space="0" w:color="auto"/>
        <w:bottom w:val="none" w:sz="0" w:space="0" w:color="auto"/>
        <w:right w:val="none" w:sz="0" w:space="0" w:color="auto"/>
      </w:divBdr>
    </w:div>
    <w:div w:id="748162006">
      <w:bodyDiv w:val="1"/>
      <w:marLeft w:val="0"/>
      <w:marRight w:val="0"/>
      <w:marTop w:val="0"/>
      <w:marBottom w:val="0"/>
      <w:divBdr>
        <w:top w:val="none" w:sz="0" w:space="0" w:color="auto"/>
        <w:left w:val="none" w:sz="0" w:space="0" w:color="auto"/>
        <w:bottom w:val="none" w:sz="0" w:space="0" w:color="auto"/>
        <w:right w:val="none" w:sz="0" w:space="0" w:color="auto"/>
      </w:divBdr>
      <w:divsChild>
        <w:div w:id="1254899908">
          <w:marLeft w:val="0"/>
          <w:marRight w:val="0"/>
          <w:marTop w:val="0"/>
          <w:marBottom w:val="0"/>
          <w:divBdr>
            <w:top w:val="none" w:sz="0" w:space="0" w:color="auto"/>
            <w:left w:val="none" w:sz="0" w:space="0" w:color="auto"/>
            <w:bottom w:val="none" w:sz="0" w:space="0" w:color="auto"/>
            <w:right w:val="none" w:sz="0" w:space="0" w:color="auto"/>
          </w:divBdr>
          <w:divsChild>
            <w:div w:id="2013415157">
              <w:marLeft w:val="0"/>
              <w:marRight w:val="0"/>
              <w:marTop w:val="0"/>
              <w:marBottom w:val="0"/>
              <w:divBdr>
                <w:top w:val="none" w:sz="0" w:space="0" w:color="auto"/>
                <w:left w:val="none" w:sz="0" w:space="0" w:color="auto"/>
                <w:bottom w:val="none" w:sz="0" w:space="0" w:color="auto"/>
                <w:right w:val="none" w:sz="0" w:space="0" w:color="auto"/>
              </w:divBdr>
              <w:divsChild>
                <w:div w:id="1006978783">
                  <w:marLeft w:val="0"/>
                  <w:marRight w:val="0"/>
                  <w:marTop w:val="0"/>
                  <w:marBottom w:val="0"/>
                  <w:divBdr>
                    <w:top w:val="none" w:sz="0" w:space="0" w:color="auto"/>
                    <w:left w:val="none" w:sz="0" w:space="0" w:color="auto"/>
                    <w:bottom w:val="none" w:sz="0" w:space="0" w:color="auto"/>
                    <w:right w:val="none" w:sz="0" w:space="0" w:color="auto"/>
                  </w:divBdr>
                  <w:divsChild>
                    <w:div w:id="1491212681">
                      <w:marLeft w:val="0"/>
                      <w:marRight w:val="0"/>
                      <w:marTop w:val="0"/>
                      <w:marBottom w:val="0"/>
                      <w:divBdr>
                        <w:top w:val="none" w:sz="0" w:space="0" w:color="auto"/>
                        <w:left w:val="none" w:sz="0" w:space="0" w:color="auto"/>
                        <w:bottom w:val="none" w:sz="0" w:space="0" w:color="auto"/>
                        <w:right w:val="none" w:sz="0" w:space="0" w:color="auto"/>
                      </w:divBdr>
                      <w:divsChild>
                        <w:div w:id="55669276">
                          <w:marLeft w:val="0"/>
                          <w:marRight w:val="0"/>
                          <w:marTop w:val="0"/>
                          <w:marBottom w:val="0"/>
                          <w:divBdr>
                            <w:top w:val="none" w:sz="0" w:space="0" w:color="auto"/>
                            <w:left w:val="none" w:sz="0" w:space="0" w:color="auto"/>
                            <w:bottom w:val="none" w:sz="0" w:space="0" w:color="auto"/>
                            <w:right w:val="none" w:sz="0" w:space="0" w:color="auto"/>
                          </w:divBdr>
                          <w:divsChild>
                            <w:div w:id="1368948458">
                              <w:marLeft w:val="0"/>
                              <w:marRight w:val="0"/>
                              <w:marTop w:val="0"/>
                              <w:marBottom w:val="0"/>
                              <w:divBdr>
                                <w:top w:val="none" w:sz="0" w:space="0" w:color="auto"/>
                                <w:left w:val="none" w:sz="0" w:space="0" w:color="auto"/>
                                <w:bottom w:val="none" w:sz="0" w:space="0" w:color="auto"/>
                                <w:right w:val="none" w:sz="0" w:space="0" w:color="auto"/>
                              </w:divBdr>
                              <w:divsChild>
                                <w:div w:id="1824395397">
                                  <w:marLeft w:val="0"/>
                                  <w:marRight w:val="0"/>
                                  <w:marTop w:val="0"/>
                                  <w:marBottom w:val="0"/>
                                  <w:divBdr>
                                    <w:top w:val="none" w:sz="0" w:space="0" w:color="auto"/>
                                    <w:left w:val="none" w:sz="0" w:space="0" w:color="auto"/>
                                    <w:bottom w:val="none" w:sz="0" w:space="0" w:color="auto"/>
                                    <w:right w:val="none" w:sz="0" w:space="0" w:color="auto"/>
                                  </w:divBdr>
                                  <w:divsChild>
                                    <w:div w:id="188569272">
                                      <w:marLeft w:val="0"/>
                                      <w:marRight w:val="0"/>
                                      <w:marTop w:val="0"/>
                                      <w:marBottom w:val="0"/>
                                      <w:divBdr>
                                        <w:top w:val="none" w:sz="0" w:space="0" w:color="auto"/>
                                        <w:left w:val="none" w:sz="0" w:space="0" w:color="auto"/>
                                        <w:bottom w:val="none" w:sz="0" w:space="0" w:color="auto"/>
                                        <w:right w:val="none" w:sz="0" w:space="0" w:color="auto"/>
                                      </w:divBdr>
                                      <w:divsChild>
                                        <w:div w:id="1487816790">
                                          <w:marLeft w:val="0"/>
                                          <w:marRight w:val="0"/>
                                          <w:marTop w:val="0"/>
                                          <w:marBottom w:val="0"/>
                                          <w:divBdr>
                                            <w:top w:val="none" w:sz="0" w:space="0" w:color="auto"/>
                                            <w:left w:val="none" w:sz="0" w:space="0" w:color="auto"/>
                                            <w:bottom w:val="none" w:sz="0" w:space="0" w:color="auto"/>
                                            <w:right w:val="none" w:sz="0" w:space="0" w:color="auto"/>
                                          </w:divBdr>
                                          <w:divsChild>
                                            <w:div w:id="1983925703">
                                              <w:marLeft w:val="0"/>
                                              <w:marRight w:val="0"/>
                                              <w:marTop w:val="0"/>
                                              <w:marBottom w:val="0"/>
                                              <w:divBdr>
                                                <w:top w:val="none" w:sz="0" w:space="0" w:color="auto"/>
                                                <w:left w:val="none" w:sz="0" w:space="0" w:color="auto"/>
                                                <w:bottom w:val="none" w:sz="0" w:space="0" w:color="auto"/>
                                                <w:right w:val="none" w:sz="0" w:space="0" w:color="auto"/>
                                              </w:divBdr>
                                              <w:divsChild>
                                                <w:div w:id="948581059">
                                                  <w:marLeft w:val="0"/>
                                                  <w:marRight w:val="0"/>
                                                  <w:marTop w:val="0"/>
                                                  <w:marBottom w:val="0"/>
                                                  <w:divBdr>
                                                    <w:top w:val="none" w:sz="0" w:space="0" w:color="auto"/>
                                                    <w:left w:val="none" w:sz="0" w:space="0" w:color="auto"/>
                                                    <w:bottom w:val="none" w:sz="0" w:space="0" w:color="auto"/>
                                                    <w:right w:val="none" w:sz="0" w:space="0" w:color="auto"/>
                                                  </w:divBdr>
                                                  <w:divsChild>
                                                    <w:div w:id="32460737">
                                                      <w:marLeft w:val="0"/>
                                                      <w:marRight w:val="0"/>
                                                      <w:marTop w:val="0"/>
                                                      <w:marBottom w:val="0"/>
                                                      <w:divBdr>
                                                        <w:top w:val="none" w:sz="0" w:space="0" w:color="auto"/>
                                                        <w:left w:val="none" w:sz="0" w:space="0" w:color="auto"/>
                                                        <w:bottom w:val="none" w:sz="0" w:space="0" w:color="auto"/>
                                                        <w:right w:val="none" w:sz="0" w:space="0" w:color="auto"/>
                                                      </w:divBdr>
                                                      <w:divsChild>
                                                        <w:div w:id="44137067">
                                                          <w:marLeft w:val="0"/>
                                                          <w:marRight w:val="0"/>
                                                          <w:marTop w:val="0"/>
                                                          <w:marBottom w:val="0"/>
                                                          <w:divBdr>
                                                            <w:top w:val="none" w:sz="0" w:space="0" w:color="auto"/>
                                                            <w:left w:val="none" w:sz="0" w:space="0" w:color="auto"/>
                                                            <w:bottom w:val="none" w:sz="0" w:space="0" w:color="auto"/>
                                                            <w:right w:val="none" w:sz="0" w:space="0" w:color="auto"/>
                                                          </w:divBdr>
                                                          <w:divsChild>
                                                            <w:div w:id="1201095104">
                                                              <w:marLeft w:val="0"/>
                                                              <w:marRight w:val="0"/>
                                                              <w:marTop w:val="0"/>
                                                              <w:marBottom w:val="0"/>
                                                              <w:divBdr>
                                                                <w:top w:val="none" w:sz="0" w:space="0" w:color="auto"/>
                                                                <w:left w:val="none" w:sz="0" w:space="0" w:color="auto"/>
                                                                <w:bottom w:val="none" w:sz="0" w:space="0" w:color="auto"/>
                                                                <w:right w:val="none" w:sz="0" w:space="0" w:color="auto"/>
                                                              </w:divBdr>
                                                              <w:divsChild>
                                                                <w:div w:id="2054765040">
                                                                  <w:marLeft w:val="0"/>
                                                                  <w:marRight w:val="0"/>
                                                                  <w:marTop w:val="0"/>
                                                                  <w:marBottom w:val="0"/>
                                                                  <w:divBdr>
                                                                    <w:top w:val="none" w:sz="0" w:space="0" w:color="auto"/>
                                                                    <w:left w:val="none" w:sz="0" w:space="0" w:color="auto"/>
                                                                    <w:bottom w:val="none" w:sz="0" w:space="0" w:color="auto"/>
                                                                    <w:right w:val="none" w:sz="0" w:space="0" w:color="auto"/>
                                                                  </w:divBdr>
                                                                  <w:divsChild>
                                                                    <w:div w:id="1651784021">
                                                                      <w:marLeft w:val="0"/>
                                                                      <w:marRight w:val="0"/>
                                                                      <w:marTop w:val="0"/>
                                                                      <w:marBottom w:val="0"/>
                                                                      <w:divBdr>
                                                                        <w:top w:val="none" w:sz="0" w:space="0" w:color="auto"/>
                                                                        <w:left w:val="none" w:sz="0" w:space="0" w:color="auto"/>
                                                                        <w:bottom w:val="none" w:sz="0" w:space="0" w:color="auto"/>
                                                                        <w:right w:val="none" w:sz="0" w:space="0" w:color="auto"/>
                                                                      </w:divBdr>
                                                                      <w:divsChild>
                                                                        <w:div w:id="881206374">
                                                                          <w:marLeft w:val="0"/>
                                                                          <w:marRight w:val="0"/>
                                                                          <w:marTop w:val="0"/>
                                                                          <w:marBottom w:val="0"/>
                                                                          <w:divBdr>
                                                                            <w:top w:val="none" w:sz="0" w:space="0" w:color="auto"/>
                                                                            <w:left w:val="none" w:sz="0" w:space="0" w:color="auto"/>
                                                                            <w:bottom w:val="none" w:sz="0" w:space="0" w:color="auto"/>
                                                                            <w:right w:val="none" w:sz="0" w:space="0" w:color="auto"/>
                                                                          </w:divBdr>
                                                                          <w:divsChild>
                                                                            <w:div w:id="2116903133">
                                                                              <w:marLeft w:val="0"/>
                                                                              <w:marRight w:val="0"/>
                                                                              <w:marTop w:val="0"/>
                                                                              <w:marBottom w:val="0"/>
                                                                              <w:divBdr>
                                                                                <w:top w:val="none" w:sz="0" w:space="0" w:color="auto"/>
                                                                                <w:left w:val="none" w:sz="0" w:space="0" w:color="auto"/>
                                                                                <w:bottom w:val="none" w:sz="0" w:space="0" w:color="auto"/>
                                                                                <w:right w:val="none" w:sz="0" w:space="0" w:color="auto"/>
                                                                              </w:divBdr>
                                                                              <w:divsChild>
                                                                                <w:div w:id="221673874">
                                                                                  <w:marLeft w:val="0"/>
                                                                                  <w:marRight w:val="0"/>
                                                                                  <w:marTop w:val="0"/>
                                                                                  <w:marBottom w:val="0"/>
                                                                                  <w:divBdr>
                                                                                    <w:top w:val="none" w:sz="0" w:space="0" w:color="auto"/>
                                                                                    <w:left w:val="none" w:sz="0" w:space="0" w:color="auto"/>
                                                                                    <w:bottom w:val="none" w:sz="0" w:space="0" w:color="auto"/>
                                                                                    <w:right w:val="none" w:sz="0" w:space="0" w:color="auto"/>
                                                                                  </w:divBdr>
                                                                                  <w:divsChild>
                                                                                    <w:div w:id="8696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3624977">
                                          <w:marLeft w:val="0"/>
                                          <w:marRight w:val="0"/>
                                          <w:marTop w:val="0"/>
                                          <w:marBottom w:val="0"/>
                                          <w:divBdr>
                                            <w:top w:val="none" w:sz="0" w:space="0" w:color="auto"/>
                                            <w:left w:val="none" w:sz="0" w:space="0" w:color="auto"/>
                                            <w:bottom w:val="none" w:sz="0" w:space="0" w:color="auto"/>
                                            <w:right w:val="none" w:sz="0" w:space="0" w:color="auto"/>
                                          </w:divBdr>
                                          <w:divsChild>
                                            <w:div w:id="936601917">
                                              <w:marLeft w:val="0"/>
                                              <w:marRight w:val="0"/>
                                              <w:marTop w:val="0"/>
                                              <w:marBottom w:val="0"/>
                                              <w:divBdr>
                                                <w:top w:val="none" w:sz="0" w:space="0" w:color="auto"/>
                                                <w:left w:val="none" w:sz="0" w:space="0" w:color="auto"/>
                                                <w:bottom w:val="none" w:sz="0" w:space="0" w:color="auto"/>
                                                <w:right w:val="none" w:sz="0" w:space="0" w:color="auto"/>
                                              </w:divBdr>
                                              <w:divsChild>
                                                <w:div w:id="1286499791">
                                                  <w:marLeft w:val="0"/>
                                                  <w:marRight w:val="0"/>
                                                  <w:marTop w:val="0"/>
                                                  <w:marBottom w:val="0"/>
                                                  <w:divBdr>
                                                    <w:top w:val="none" w:sz="0" w:space="0" w:color="auto"/>
                                                    <w:left w:val="none" w:sz="0" w:space="0" w:color="auto"/>
                                                    <w:bottom w:val="none" w:sz="0" w:space="0" w:color="auto"/>
                                                    <w:right w:val="none" w:sz="0" w:space="0" w:color="auto"/>
                                                  </w:divBdr>
                                                  <w:divsChild>
                                                    <w:div w:id="228076956">
                                                      <w:marLeft w:val="0"/>
                                                      <w:marRight w:val="0"/>
                                                      <w:marTop w:val="0"/>
                                                      <w:marBottom w:val="0"/>
                                                      <w:divBdr>
                                                        <w:top w:val="none" w:sz="0" w:space="0" w:color="auto"/>
                                                        <w:left w:val="none" w:sz="0" w:space="0" w:color="auto"/>
                                                        <w:bottom w:val="none" w:sz="0" w:space="0" w:color="auto"/>
                                                        <w:right w:val="none" w:sz="0" w:space="0" w:color="auto"/>
                                                      </w:divBdr>
                                                      <w:divsChild>
                                                        <w:div w:id="861895652">
                                                          <w:marLeft w:val="0"/>
                                                          <w:marRight w:val="0"/>
                                                          <w:marTop w:val="0"/>
                                                          <w:marBottom w:val="0"/>
                                                          <w:divBdr>
                                                            <w:top w:val="none" w:sz="0" w:space="0" w:color="auto"/>
                                                            <w:left w:val="none" w:sz="0" w:space="0" w:color="auto"/>
                                                            <w:bottom w:val="none" w:sz="0" w:space="0" w:color="auto"/>
                                                            <w:right w:val="none" w:sz="0" w:space="0" w:color="auto"/>
                                                          </w:divBdr>
                                                          <w:divsChild>
                                                            <w:div w:id="1542552923">
                                                              <w:marLeft w:val="0"/>
                                                              <w:marRight w:val="0"/>
                                                              <w:marTop w:val="0"/>
                                                              <w:marBottom w:val="0"/>
                                                              <w:divBdr>
                                                                <w:top w:val="none" w:sz="0" w:space="0" w:color="auto"/>
                                                                <w:left w:val="none" w:sz="0" w:space="0" w:color="auto"/>
                                                                <w:bottom w:val="none" w:sz="0" w:space="0" w:color="auto"/>
                                                                <w:right w:val="none" w:sz="0" w:space="0" w:color="auto"/>
                                                              </w:divBdr>
                                                              <w:divsChild>
                                                                <w:div w:id="1228220321">
                                                                  <w:marLeft w:val="0"/>
                                                                  <w:marRight w:val="0"/>
                                                                  <w:marTop w:val="0"/>
                                                                  <w:marBottom w:val="0"/>
                                                                  <w:divBdr>
                                                                    <w:top w:val="none" w:sz="0" w:space="0" w:color="auto"/>
                                                                    <w:left w:val="none" w:sz="0" w:space="0" w:color="auto"/>
                                                                    <w:bottom w:val="none" w:sz="0" w:space="0" w:color="auto"/>
                                                                    <w:right w:val="none" w:sz="0" w:space="0" w:color="auto"/>
                                                                  </w:divBdr>
                                                                  <w:divsChild>
                                                                    <w:div w:id="657731953">
                                                                      <w:marLeft w:val="0"/>
                                                                      <w:marRight w:val="0"/>
                                                                      <w:marTop w:val="0"/>
                                                                      <w:marBottom w:val="0"/>
                                                                      <w:divBdr>
                                                                        <w:top w:val="none" w:sz="0" w:space="0" w:color="auto"/>
                                                                        <w:left w:val="none" w:sz="0" w:space="0" w:color="auto"/>
                                                                        <w:bottom w:val="none" w:sz="0" w:space="0" w:color="auto"/>
                                                                        <w:right w:val="none" w:sz="0" w:space="0" w:color="auto"/>
                                                                      </w:divBdr>
                                                                      <w:divsChild>
                                                                        <w:div w:id="1965230455">
                                                                          <w:marLeft w:val="0"/>
                                                                          <w:marRight w:val="0"/>
                                                                          <w:marTop w:val="0"/>
                                                                          <w:marBottom w:val="0"/>
                                                                          <w:divBdr>
                                                                            <w:top w:val="none" w:sz="0" w:space="0" w:color="auto"/>
                                                                            <w:left w:val="none" w:sz="0" w:space="0" w:color="auto"/>
                                                                            <w:bottom w:val="none" w:sz="0" w:space="0" w:color="auto"/>
                                                                            <w:right w:val="none" w:sz="0" w:space="0" w:color="auto"/>
                                                                          </w:divBdr>
                                                                          <w:divsChild>
                                                                            <w:div w:id="149368501">
                                                                              <w:marLeft w:val="0"/>
                                                                              <w:marRight w:val="0"/>
                                                                              <w:marTop w:val="0"/>
                                                                              <w:marBottom w:val="0"/>
                                                                              <w:divBdr>
                                                                                <w:top w:val="none" w:sz="0" w:space="0" w:color="auto"/>
                                                                                <w:left w:val="none" w:sz="0" w:space="0" w:color="auto"/>
                                                                                <w:bottom w:val="none" w:sz="0" w:space="0" w:color="auto"/>
                                                                                <w:right w:val="none" w:sz="0" w:space="0" w:color="auto"/>
                                                                              </w:divBdr>
                                                                              <w:divsChild>
                                                                                <w:div w:id="1847549171">
                                                                                  <w:marLeft w:val="0"/>
                                                                                  <w:marRight w:val="0"/>
                                                                                  <w:marTop w:val="0"/>
                                                                                  <w:marBottom w:val="0"/>
                                                                                  <w:divBdr>
                                                                                    <w:top w:val="none" w:sz="0" w:space="0" w:color="auto"/>
                                                                                    <w:left w:val="none" w:sz="0" w:space="0" w:color="auto"/>
                                                                                    <w:bottom w:val="none" w:sz="0" w:space="0" w:color="auto"/>
                                                                                    <w:right w:val="none" w:sz="0" w:space="0" w:color="auto"/>
                                                                                  </w:divBdr>
                                                                                  <w:divsChild>
                                                                                    <w:div w:id="7141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8914194">
      <w:bodyDiv w:val="1"/>
      <w:marLeft w:val="0"/>
      <w:marRight w:val="0"/>
      <w:marTop w:val="0"/>
      <w:marBottom w:val="0"/>
      <w:divBdr>
        <w:top w:val="none" w:sz="0" w:space="0" w:color="auto"/>
        <w:left w:val="none" w:sz="0" w:space="0" w:color="auto"/>
        <w:bottom w:val="none" w:sz="0" w:space="0" w:color="auto"/>
        <w:right w:val="none" w:sz="0" w:space="0" w:color="auto"/>
      </w:divBdr>
    </w:div>
    <w:div w:id="857814534">
      <w:bodyDiv w:val="1"/>
      <w:marLeft w:val="0"/>
      <w:marRight w:val="0"/>
      <w:marTop w:val="0"/>
      <w:marBottom w:val="0"/>
      <w:divBdr>
        <w:top w:val="none" w:sz="0" w:space="0" w:color="auto"/>
        <w:left w:val="none" w:sz="0" w:space="0" w:color="auto"/>
        <w:bottom w:val="none" w:sz="0" w:space="0" w:color="auto"/>
        <w:right w:val="none" w:sz="0" w:space="0" w:color="auto"/>
      </w:divBdr>
    </w:div>
    <w:div w:id="914709829">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sChild>
            <w:div w:id="1630277530">
              <w:marLeft w:val="0"/>
              <w:marRight w:val="0"/>
              <w:marTop w:val="0"/>
              <w:marBottom w:val="0"/>
              <w:divBdr>
                <w:top w:val="none" w:sz="0" w:space="0" w:color="auto"/>
                <w:left w:val="none" w:sz="0" w:space="0" w:color="auto"/>
                <w:bottom w:val="none" w:sz="0" w:space="0" w:color="auto"/>
                <w:right w:val="none" w:sz="0" w:space="0" w:color="auto"/>
              </w:divBdr>
              <w:divsChild>
                <w:div w:id="1428888647">
                  <w:marLeft w:val="0"/>
                  <w:marRight w:val="0"/>
                  <w:marTop w:val="0"/>
                  <w:marBottom w:val="0"/>
                  <w:divBdr>
                    <w:top w:val="none" w:sz="0" w:space="0" w:color="auto"/>
                    <w:left w:val="none" w:sz="0" w:space="0" w:color="auto"/>
                    <w:bottom w:val="none" w:sz="0" w:space="0" w:color="auto"/>
                    <w:right w:val="none" w:sz="0" w:space="0" w:color="auto"/>
                  </w:divBdr>
                  <w:divsChild>
                    <w:div w:id="1173762724">
                      <w:marLeft w:val="0"/>
                      <w:marRight w:val="0"/>
                      <w:marTop w:val="0"/>
                      <w:marBottom w:val="0"/>
                      <w:divBdr>
                        <w:top w:val="none" w:sz="0" w:space="0" w:color="auto"/>
                        <w:left w:val="none" w:sz="0" w:space="0" w:color="auto"/>
                        <w:bottom w:val="none" w:sz="0" w:space="0" w:color="auto"/>
                        <w:right w:val="none" w:sz="0" w:space="0" w:color="auto"/>
                      </w:divBdr>
                      <w:divsChild>
                        <w:div w:id="1851600981">
                          <w:marLeft w:val="0"/>
                          <w:marRight w:val="0"/>
                          <w:marTop w:val="0"/>
                          <w:marBottom w:val="0"/>
                          <w:divBdr>
                            <w:top w:val="none" w:sz="0" w:space="0" w:color="auto"/>
                            <w:left w:val="none" w:sz="0" w:space="0" w:color="auto"/>
                            <w:bottom w:val="none" w:sz="0" w:space="0" w:color="auto"/>
                            <w:right w:val="none" w:sz="0" w:space="0" w:color="auto"/>
                          </w:divBdr>
                          <w:divsChild>
                            <w:div w:id="1257248262">
                              <w:marLeft w:val="0"/>
                              <w:marRight w:val="0"/>
                              <w:marTop w:val="0"/>
                              <w:marBottom w:val="0"/>
                              <w:divBdr>
                                <w:top w:val="none" w:sz="0" w:space="0" w:color="auto"/>
                                <w:left w:val="none" w:sz="0" w:space="0" w:color="auto"/>
                                <w:bottom w:val="none" w:sz="0" w:space="0" w:color="auto"/>
                                <w:right w:val="none" w:sz="0" w:space="0" w:color="auto"/>
                              </w:divBdr>
                              <w:divsChild>
                                <w:div w:id="1008753145">
                                  <w:marLeft w:val="0"/>
                                  <w:marRight w:val="0"/>
                                  <w:marTop w:val="0"/>
                                  <w:marBottom w:val="0"/>
                                  <w:divBdr>
                                    <w:top w:val="none" w:sz="0" w:space="0" w:color="auto"/>
                                    <w:left w:val="none" w:sz="0" w:space="0" w:color="auto"/>
                                    <w:bottom w:val="none" w:sz="0" w:space="0" w:color="auto"/>
                                    <w:right w:val="none" w:sz="0" w:space="0" w:color="auto"/>
                                  </w:divBdr>
                                  <w:divsChild>
                                    <w:div w:id="962230786">
                                      <w:marLeft w:val="0"/>
                                      <w:marRight w:val="0"/>
                                      <w:marTop w:val="0"/>
                                      <w:marBottom w:val="0"/>
                                      <w:divBdr>
                                        <w:top w:val="none" w:sz="0" w:space="0" w:color="auto"/>
                                        <w:left w:val="none" w:sz="0" w:space="0" w:color="auto"/>
                                        <w:bottom w:val="none" w:sz="0" w:space="0" w:color="auto"/>
                                        <w:right w:val="none" w:sz="0" w:space="0" w:color="auto"/>
                                      </w:divBdr>
                                      <w:divsChild>
                                        <w:div w:id="205795870">
                                          <w:marLeft w:val="0"/>
                                          <w:marRight w:val="0"/>
                                          <w:marTop w:val="0"/>
                                          <w:marBottom w:val="0"/>
                                          <w:divBdr>
                                            <w:top w:val="none" w:sz="0" w:space="0" w:color="auto"/>
                                            <w:left w:val="none" w:sz="0" w:space="0" w:color="auto"/>
                                            <w:bottom w:val="none" w:sz="0" w:space="0" w:color="auto"/>
                                            <w:right w:val="none" w:sz="0" w:space="0" w:color="auto"/>
                                          </w:divBdr>
                                          <w:divsChild>
                                            <w:div w:id="1815833261">
                                              <w:marLeft w:val="0"/>
                                              <w:marRight w:val="0"/>
                                              <w:marTop w:val="0"/>
                                              <w:marBottom w:val="0"/>
                                              <w:divBdr>
                                                <w:top w:val="none" w:sz="0" w:space="0" w:color="auto"/>
                                                <w:left w:val="none" w:sz="0" w:space="0" w:color="auto"/>
                                                <w:bottom w:val="none" w:sz="0" w:space="0" w:color="auto"/>
                                                <w:right w:val="none" w:sz="0" w:space="0" w:color="auto"/>
                                              </w:divBdr>
                                              <w:divsChild>
                                                <w:div w:id="1982150893">
                                                  <w:marLeft w:val="0"/>
                                                  <w:marRight w:val="0"/>
                                                  <w:marTop w:val="0"/>
                                                  <w:marBottom w:val="0"/>
                                                  <w:divBdr>
                                                    <w:top w:val="none" w:sz="0" w:space="0" w:color="auto"/>
                                                    <w:left w:val="none" w:sz="0" w:space="0" w:color="auto"/>
                                                    <w:bottom w:val="none" w:sz="0" w:space="0" w:color="auto"/>
                                                    <w:right w:val="none" w:sz="0" w:space="0" w:color="auto"/>
                                                  </w:divBdr>
                                                  <w:divsChild>
                                                    <w:div w:id="144276025">
                                                      <w:marLeft w:val="0"/>
                                                      <w:marRight w:val="0"/>
                                                      <w:marTop w:val="0"/>
                                                      <w:marBottom w:val="0"/>
                                                      <w:divBdr>
                                                        <w:top w:val="none" w:sz="0" w:space="0" w:color="auto"/>
                                                        <w:left w:val="none" w:sz="0" w:space="0" w:color="auto"/>
                                                        <w:bottom w:val="none" w:sz="0" w:space="0" w:color="auto"/>
                                                        <w:right w:val="none" w:sz="0" w:space="0" w:color="auto"/>
                                                      </w:divBdr>
                                                      <w:divsChild>
                                                        <w:div w:id="1884057174">
                                                          <w:marLeft w:val="0"/>
                                                          <w:marRight w:val="0"/>
                                                          <w:marTop w:val="0"/>
                                                          <w:marBottom w:val="0"/>
                                                          <w:divBdr>
                                                            <w:top w:val="none" w:sz="0" w:space="0" w:color="auto"/>
                                                            <w:left w:val="none" w:sz="0" w:space="0" w:color="auto"/>
                                                            <w:bottom w:val="none" w:sz="0" w:space="0" w:color="auto"/>
                                                            <w:right w:val="none" w:sz="0" w:space="0" w:color="auto"/>
                                                          </w:divBdr>
                                                          <w:divsChild>
                                                            <w:div w:id="267006052">
                                                              <w:marLeft w:val="0"/>
                                                              <w:marRight w:val="0"/>
                                                              <w:marTop w:val="0"/>
                                                              <w:marBottom w:val="0"/>
                                                              <w:divBdr>
                                                                <w:top w:val="none" w:sz="0" w:space="0" w:color="auto"/>
                                                                <w:left w:val="none" w:sz="0" w:space="0" w:color="auto"/>
                                                                <w:bottom w:val="none" w:sz="0" w:space="0" w:color="auto"/>
                                                                <w:right w:val="none" w:sz="0" w:space="0" w:color="auto"/>
                                                              </w:divBdr>
                                                              <w:divsChild>
                                                                <w:div w:id="1186214232">
                                                                  <w:marLeft w:val="0"/>
                                                                  <w:marRight w:val="0"/>
                                                                  <w:marTop w:val="0"/>
                                                                  <w:marBottom w:val="0"/>
                                                                  <w:divBdr>
                                                                    <w:top w:val="none" w:sz="0" w:space="0" w:color="auto"/>
                                                                    <w:left w:val="none" w:sz="0" w:space="0" w:color="auto"/>
                                                                    <w:bottom w:val="none" w:sz="0" w:space="0" w:color="auto"/>
                                                                    <w:right w:val="none" w:sz="0" w:space="0" w:color="auto"/>
                                                                  </w:divBdr>
                                                                  <w:divsChild>
                                                                    <w:div w:id="2128505718">
                                                                      <w:marLeft w:val="0"/>
                                                                      <w:marRight w:val="0"/>
                                                                      <w:marTop w:val="0"/>
                                                                      <w:marBottom w:val="0"/>
                                                                      <w:divBdr>
                                                                        <w:top w:val="none" w:sz="0" w:space="0" w:color="auto"/>
                                                                        <w:left w:val="none" w:sz="0" w:space="0" w:color="auto"/>
                                                                        <w:bottom w:val="none" w:sz="0" w:space="0" w:color="auto"/>
                                                                        <w:right w:val="none" w:sz="0" w:space="0" w:color="auto"/>
                                                                      </w:divBdr>
                                                                      <w:divsChild>
                                                                        <w:div w:id="902913491">
                                                                          <w:marLeft w:val="0"/>
                                                                          <w:marRight w:val="0"/>
                                                                          <w:marTop w:val="0"/>
                                                                          <w:marBottom w:val="0"/>
                                                                          <w:divBdr>
                                                                            <w:top w:val="none" w:sz="0" w:space="0" w:color="auto"/>
                                                                            <w:left w:val="none" w:sz="0" w:space="0" w:color="auto"/>
                                                                            <w:bottom w:val="none" w:sz="0" w:space="0" w:color="auto"/>
                                                                            <w:right w:val="none" w:sz="0" w:space="0" w:color="auto"/>
                                                                          </w:divBdr>
                                                                          <w:divsChild>
                                                                            <w:div w:id="31423468">
                                                                              <w:marLeft w:val="0"/>
                                                                              <w:marRight w:val="0"/>
                                                                              <w:marTop w:val="0"/>
                                                                              <w:marBottom w:val="0"/>
                                                                              <w:divBdr>
                                                                                <w:top w:val="none" w:sz="0" w:space="0" w:color="auto"/>
                                                                                <w:left w:val="none" w:sz="0" w:space="0" w:color="auto"/>
                                                                                <w:bottom w:val="none" w:sz="0" w:space="0" w:color="auto"/>
                                                                                <w:right w:val="none" w:sz="0" w:space="0" w:color="auto"/>
                                                                              </w:divBdr>
                                                                              <w:divsChild>
                                                                                <w:div w:id="1999727977">
                                                                                  <w:marLeft w:val="0"/>
                                                                                  <w:marRight w:val="0"/>
                                                                                  <w:marTop w:val="0"/>
                                                                                  <w:marBottom w:val="0"/>
                                                                                  <w:divBdr>
                                                                                    <w:top w:val="none" w:sz="0" w:space="0" w:color="auto"/>
                                                                                    <w:left w:val="none" w:sz="0" w:space="0" w:color="auto"/>
                                                                                    <w:bottom w:val="none" w:sz="0" w:space="0" w:color="auto"/>
                                                                                    <w:right w:val="none" w:sz="0" w:space="0" w:color="auto"/>
                                                                                  </w:divBdr>
                                                                                  <w:divsChild>
                                                                                    <w:div w:id="10738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88612">
                                          <w:marLeft w:val="0"/>
                                          <w:marRight w:val="0"/>
                                          <w:marTop w:val="0"/>
                                          <w:marBottom w:val="0"/>
                                          <w:divBdr>
                                            <w:top w:val="none" w:sz="0" w:space="0" w:color="auto"/>
                                            <w:left w:val="none" w:sz="0" w:space="0" w:color="auto"/>
                                            <w:bottom w:val="none" w:sz="0" w:space="0" w:color="auto"/>
                                            <w:right w:val="none" w:sz="0" w:space="0" w:color="auto"/>
                                          </w:divBdr>
                                          <w:divsChild>
                                            <w:div w:id="1773667215">
                                              <w:marLeft w:val="0"/>
                                              <w:marRight w:val="0"/>
                                              <w:marTop w:val="0"/>
                                              <w:marBottom w:val="0"/>
                                              <w:divBdr>
                                                <w:top w:val="none" w:sz="0" w:space="0" w:color="auto"/>
                                                <w:left w:val="none" w:sz="0" w:space="0" w:color="auto"/>
                                                <w:bottom w:val="none" w:sz="0" w:space="0" w:color="auto"/>
                                                <w:right w:val="none" w:sz="0" w:space="0" w:color="auto"/>
                                              </w:divBdr>
                                              <w:divsChild>
                                                <w:div w:id="1250040713">
                                                  <w:marLeft w:val="0"/>
                                                  <w:marRight w:val="0"/>
                                                  <w:marTop w:val="0"/>
                                                  <w:marBottom w:val="0"/>
                                                  <w:divBdr>
                                                    <w:top w:val="none" w:sz="0" w:space="0" w:color="auto"/>
                                                    <w:left w:val="none" w:sz="0" w:space="0" w:color="auto"/>
                                                    <w:bottom w:val="none" w:sz="0" w:space="0" w:color="auto"/>
                                                    <w:right w:val="none" w:sz="0" w:space="0" w:color="auto"/>
                                                  </w:divBdr>
                                                  <w:divsChild>
                                                    <w:div w:id="1965965709">
                                                      <w:marLeft w:val="0"/>
                                                      <w:marRight w:val="0"/>
                                                      <w:marTop w:val="0"/>
                                                      <w:marBottom w:val="0"/>
                                                      <w:divBdr>
                                                        <w:top w:val="none" w:sz="0" w:space="0" w:color="auto"/>
                                                        <w:left w:val="none" w:sz="0" w:space="0" w:color="auto"/>
                                                        <w:bottom w:val="none" w:sz="0" w:space="0" w:color="auto"/>
                                                        <w:right w:val="none" w:sz="0" w:space="0" w:color="auto"/>
                                                      </w:divBdr>
                                                      <w:divsChild>
                                                        <w:div w:id="505704425">
                                                          <w:marLeft w:val="0"/>
                                                          <w:marRight w:val="0"/>
                                                          <w:marTop w:val="0"/>
                                                          <w:marBottom w:val="0"/>
                                                          <w:divBdr>
                                                            <w:top w:val="none" w:sz="0" w:space="0" w:color="auto"/>
                                                            <w:left w:val="none" w:sz="0" w:space="0" w:color="auto"/>
                                                            <w:bottom w:val="none" w:sz="0" w:space="0" w:color="auto"/>
                                                            <w:right w:val="none" w:sz="0" w:space="0" w:color="auto"/>
                                                          </w:divBdr>
                                                          <w:divsChild>
                                                            <w:div w:id="400257103">
                                                              <w:marLeft w:val="0"/>
                                                              <w:marRight w:val="0"/>
                                                              <w:marTop w:val="0"/>
                                                              <w:marBottom w:val="0"/>
                                                              <w:divBdr>
                                                                <w:top w:val="none" w:sz="0" w:space="0" w:color="auto"/>
                                                                <w:left w:val="none" w:sz="0" w:space="0" w:color="auto"/>
                                                                <w:bottom w:val="none" w:sz="0" w:space="0" w:color="auto"/>
                                                                <w:right w:val="none" w:sz="0" w:space="0" w:color="auto"/>
                                                              </w:divBdr>
                                                              <w:divsChild>
                                                                <w:div w:id="1959605939">
                                                                  <w:marLeft w:val="0"/>
                                                                  <w:marRight w:val="0"/>
                                                                  <w:marTop w:val="0"/>
                                                                  <w:marBottom w:val="0"/>
                                                                  <w:divBdr>
                                                                    <w:top w:val="none" w:sz="0" w:space="0" w:color="auto"/>
                                                                    <w:left w:val="none" w:sz="0" w:space="0" w:color="auto"/>
                                                                    <w:bottom w:val="none" w:sz="0" w:space="0" w:color="auto"/>
                                                                    <w:right w:val="none" w:sz="0" w:space="0" w:color="auto"/>
                                                                  </w:divBdr>
                                                                  <w:divsChild>
                                                                    <w:div w:id="1140339815">
                                                                      <w:marLeft w:val="0"/>
                                                                      <w:marRight w:val="0"/>
                                                                      <w:marTop w:val="0"/>
                                                                      <w:marBottom w:val="0"/>
                                                                      <w:divBdr>
                                                                        <w:top w:val="none" w:sz="0" w:space="0" w:color="auto"/>
                                                                        <w:left w:val="none" w:sz="0" w:space="0" w:color="auto"/>
                                                                        <w:bottom w:val="none" w:sz="0" w:space="0" w:color="auto"/>
                                                                        <w:right w:val="none" w:sz="0" w:space="0" w:color="auto"/>
                                                                      </w:divBdr>
                                                                      <w:divsChild>
                                                                        <w:div w:id="659188849">
                                                                          <w:marLeft w:val="0"/>
                                                                          <w:marRight w:val="0"/>
                                                                          <w:marTop w:val="0"/>
                                                                          <w:marBottom w:val="0"/>
                                                                          <w:divBdr>
                                                                            <w:top w:val="none" w:sz="0" w:space="0" w:color="auto"/>
                                                                            <w:left w:val="none" w:sz="0" w:space="0" w:color="auto"/>
                                                                            <w:bottom w:val="none" w:sz="0" w:space="0" w:color="auto"/>
                                                                            <w:right w:val="none" w:sz="0" w:space="0" w:color="auto"/>
                                                                          </w:divBdr>
                                                                          <w:divsChild>
                                                                            <w:div w:id="1181163860">
                                                                              <w:marLeft w:val="0"/>
                                                                              <w:marRight w:val="0"/>
                                                                              <w:marTop w:val="0"/>
                                                                              <w:marBottom w:val="0"/>
                                                                              <w:divBdr>
                                                                                <w:top w:val="none" w:sz="0" w:space="0" w:color="auto"/>
                                                                                <w:left w:val="none" w:sz="0" w:space="0" w:color="auto"/>
                                                                                <w:bottom w:val="none" w:sz="0" w:space="0" w:color="auto"/>
                                                                                <w:right w:val="none" w:sz="0" w:space="0" w:color="auto"/>
                                                                              </w:divBdr>
                                                                              <w:divsChild>
                                                                                <w:div w:id="1665862899">
                                                                                  <w:marLeft w:val="0"/>
                                                                                  <w:marRight w:val="0"/>
                                                                                  <w:marTop w:val="0"/>
                                                                                  <w:marBottom w:val="0"/>
                                                                                  <w:divBdr>
                                                                                    <w:top w:val="none" w:sz="0" w:space="0" w:color="auto"/>
                                                                                    <w:left w:val="none" w:sz="0" w:space="0" w:color="auto"/>
                                                                                    <w:bottom w:val="none" w:sz="0" w:space="0" w:color="auto"/>
                                                                                    <w:right w:val="none" w:sz="0" w:space="0" w:color="auto"/>
                                                                                  </w:divBdr>
                                                                                  <w:divsChild>
                                                                                    <w:div w:id="94269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6545615">
      <w:bodyDiv w:val="1"/>
      <w:marLeft w:val="0"/>
      <w:marRight w:val="0"/>
      <w:marTop w:val="0"/>
      <w:marBottom w:val="0"/>
      <w:divBdr>
        <w:top w:val="none" w:sz="0" w:space="0" w:color="auto"/>
        <w:left w:val="none" w:sz="0" w:space="0" w:color="auto"/>
        <w:bottom w:val="none" w:sz="0" w:space="0" w:color="auto"/>
        <w:right w:val="none" w:sz="0" w:space="0" w:color="auto"/>
      </w:divBdr>
    </w:div>
    <w:div w:id="995720860">
      <w:bodyDiv w:val="1"/>
      <w:marLeft w:val="0"/>
      <w:marRight w:val="0"/>
      <w:marTop w:val="0"/>
      <w:marBottom w:val="0"/>
      <w:divBdr>
        <w:top w:val="none" w:sz="0" w:space="0" w:color="auto"/>
        <w:left w:val="none" w:sz="0" w:space="0" w:color="auto"/>
        <w:bottom w:val="none" w:sz="0" w:space="0" w:color="auto"/>
        <w:right w:val="none" w:sz="0" w:space="0" w:color="auto"/>
      </w:divBdr>
      <w:divsChild>
        <w:div w:id="199206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813792">
      <w:bodyDiv w:val="1"/>
      <w:marLeft w:val="0"/>
      <w:marRight w:val="0"/>
      <w:marTop w:val="0"/>
      <w:marBottom w:val="0"/>
      <w:divBdr>
        <w:top w:val="none" w:sz="0" w:space="0" w:color="auto"/>
        <w:left w:val="none" w:sz="0" w:space="0" w:color="auto"/>
        <w:bottom w:val="none" w:sz="0" w:space="0" w:color="auto"/>
        <w:right w:val="none" w:sz="0" w:space="0" w:color="auto"/>
      </w:divBdr>
    </w:div>
    <w:div w:id="1133056639">
      <w:bodyDiv w:val="1"/>
      <w:marLeft w:val="0"/>
      <w:marRight w:val="0"/>
      <w:marTop w:val="0"/>
      <w:marBottom w:val="0"/>
      <w:divBdr>
        <w:top w:val="none" w:sz="0" w:space="0" w:color="auto"/>
        <w:left w:val="none" w:sz="0" w:space="0" w:color="auto"/>
        <w:bottom w:val="none" w:sz="0" w:space="0" w:color="auto"/>
        <w:right w:val="none" w:sz="0" w:space="0" w:color="auto"/>
      </w:divBdr>
    </w:div>
    <w:div w:id="1188251816">
      <w:bodyDiv w:val="1"/>
      <w:marLeft w:val="0"/>
      <w:marRight w:val="0"/>
      <w:marTop w:val="0"/>
      <w:marBottom w:val="0"/>
      <w:divBdr>
        <w:top w:val="none" w:sz="0" w:space="0" w:color="auto"/>
        <w:left w:val="none" w:sz="0" w:space="0" w:color="auto"/>
        <w:bottom w:val="none" w:sz="0" w:space="0" w:color="auto"/>
        <w:right w:val="none" w:sz="0" w:space="0" w:color="auto"/>
      </w:divBdr>
    </w:div>
    <w:div w:id="1220557022">
      <w:bodyDiv w:val="1"/>
      <w:marLeft w:val="0"/>
      <w:marRight w:val="0"/>
      <w:marTop w:val="0"/>
      <w:marBottom w:val="0"/>
      <w:divBdr>
        <w:top w:val="none" w:sz="0" w:space="0" w:color="auto"/>
        <w:left w:val="none" w:sz="0" w:space="0" w:color="auto"/>
        <w:bottom w:val="none" w:sz="0" w:space="0" w:color="auto"/>
        <w:right w:val="none" w:sz="0" w:space="0" w:color="auto"/>
      </w:divBdr>
    </w:div>
    <w:div w:id="1292397577">
      <w:bodyDiv w:val="1"/>
      <w:marLeft w:val="0"/>
      <w:marRight w:val="0"/>
      <w:marTop w:val="0"/>
      <w:marBottom w:val="0"/>
      <w:divBdr>
        <w:top w:val="none" w:sz="0" w:space="0" w:color="auto"/>
        <w:left w:val="none" w:sz="0" w:space="0" w:color="auto"/>
        <w:bottom w:val="none" w:sz="0" w:space="0" w:color="auto"/>
        <w:right w:val="none" w:sz="0" w:space="0" w:color="auto"/>
      </w:divBdr>
    </w:div>
    <w:div w:id="1398438938">
      <w:bodyDiv w:val="1"/>
      <w:marLeft w:val="0"/>
      <w:marRight w:val="0"/>
      <w:marTop w:val="0"/>
      <w:marBottom w:val="0"/>
      <w:divBdr>
        <w:top w:val="none" w:sz="0" w:space="0" w:color="auto"/>
        <w:left w:val="none" w:sz="0" w:space="0" w:color="auto"/>
        <w:bottom w:val="none" w:sz="0" w:space="0" w:color="auto"/>
        <w:right w:val="none" w:sz="0" w:space="0" w:color="auto"/>
      </w:divBdr>
    </w:div>
    <w:div w:id="1445347074">
      <w:bodyDiv w:val="1"/>
      <w:marLeft w:val="0"/>
      <w:marRight w:val="0"/>
      <w:marTop w:val="0"/>
      <w:marBottom w:val="0"/>
      <w:divBdr>
        <w:top w:val="none" w:sz="0" w:space="0" w:color="auto"/>
        <w:left w:val="none" w:sz="0" w:space="0" w:color="auto"/>
        <w:bottom w:val="none" w:sz="0" w:space="0" w:color="auto"/>
        <w:right w:val="none" w:sz="0" w:space="0" w:color="auto"/>
      </w:divBdr>
    </w:div>
    <w:div w:id="1446849326">
      <w:bodyDiv w:val="1"/>
      <w:marLeft w:val="0"/>
      <w:marRight w:val="0"/>
      <w:marTop w:val="0"/>
      <w:marBottom w:val="0"/>
      <w:divBdr>
        <w:top w:val="none" w:sz="0" w:space="0" w:color="auto"/>
        <w:left w:val="none" w:sz="0" w:space="0" w:color="auto"/>
        <w:bottom w:val="none" w:sz="0" w:space="0" w:color="auto"/>
        <w:right w:val="none" w:sz="0" w:space="0" w:color="auto"/>
      </w:divBdr>
      <w:divsChild>
        <w:div w:id="1667900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580238">
      <w:bodyDiv w:val="1"/>
      <w:marLeft w:val="0"/>
      <w:marRight w:val="0"/>
      <w:marTop w:val="0"/>
      <w:marBottom w:val="0"/>
      <w:divBdr>
        <w:top w:val="none" w:sz="0" w:space="0" w:color="auto"/>
        <w:left w:val="none" w:sz="0" w:space="0" w:color="auto"/>
        <w:bottom w:val="none" w:sz="0" w:space="0" w:color="auto"/>
        <w:right w:val="none" w:sz="0" w:space="0" w:color="auto"/>
      </w:divBdr>
      <w:divsChild>
        <w:div w:id="29038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453768">
      <w:bodyDiv w:val="1"/>
      <w:marLeft w:val="0"/>
      <w:marRight w:val="0"/>
      <w:marTop w:val="0"/>
      <w:marBottom w:val="0"/>
      <w:divBdr>
        <w:top w:val="none" w:sz="0" w:space="0" w:color="auto"/>
        <w:left w:val="none" w:sz="0" w:space="0" w:color="auto"/>
        <w:bottom w:val="none" w:sz="0" w:space="0" w:color="auto"/>
        <w:right w:val="none" w:sz="0" w:space="0" w:color="auto"/>
      </w:divBdr>
      <w:divsChild>
        <w:div w:id="1832138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265714">
      <w:bodyDiv w:val="1"/>
      <w:marLeft w:val="0"/>
      <w:marRight w:val="0"/>
      <w:marTop w:val="0"/>
      <w:marBottom w:val="0"/>
      <w:divBdr>
        <w:top w:val="none" w:sz="0" w:space="0" w:color="auto"/>
        <w:left w:val="none" w:sz="0" w:space="0" w:color="auto"/>
        <w:bottom w:val="none" w:sz="0" w:space="0" w:color="auto"/>
        <w:right w:val="none" w:sz="0" w:space="0" w:color="auto"/>
      </w:divBdr>
    </w:div>
    <w:div w:id="1711222016">
      <w:bodyDiv w:val="1"/>
      <w:marLeft w:val="0"/>
      <w:marRight w:val="0"/>
      <w:marTop w:val="0"/>
      <w:marBottom w:val="0"/>
      <w:divBdr>
        <w:top w:val="none" w:sz="0" w:space="0" w:color="auto"/>
        <w:left w:val="none" w:sz="0" w:space="0" w:color="auto"/>
        <w:bottom w:val="none" w:sz="0" w:space="0" w:color="auto"/>
        <w:right w:val="none" w:sz="0" w:space="0" w:color="auto"/>
      </w:divBdr>
    </w:div>
    <w:div w:id="1943142491">
      <w:bodyDiv w:val="1"/>
      <w:marLeft w:val="0"/>
      <w:marRight w:val="0"/>
      <w:marTop w:val="0"/>
      <w:marBottom w:val="0"/>
      <w:divBdr>
        <w:top w:val="none" w:sz="0" w:space="0" w:color="auto"/>
        <w:left w:val="none" w:sz="0" w:space="0" w:color="auto"/>
        <w:bottom w:val="none" w:sz="0" w:space="0" w:color="auto"/>
        <w:right w:val="none" w:sz="0" w:space="0" w:color="auto"/>
      </w:divBdr>
    </w:div>
    <w:div w:id="2047681739">
      <w:bodyDiv w:val="1"/>
      <w:marLeft w:val="0"/>
      <w:marRight w:val="0"/>
      <w:marTop w:val="0"/>
      <w:marBottom w:val="0"/>
      <w:divBdr>
        <w:top w:val="none" w:sz="0" w:space="0" w:color="auto"/>
        <w:left w:val="none" w:sz="0" w:space="0" w:color="auto"/>
        <w:bottom w:val="none" w:sz="0" w:space="0" w:color="auto"/>
        <w:right w:val="none" w:sz="0" w:space="0" w:color="auto"/>
      </w:divBdr>
    </w:div>
    <w:div w:id="2064407416">
      <w:bodyDiv w:val="1"/>
      <w:marLeft w:val="0"/>
      <w:marRight w:val="0"/>
      <w:marTop w:val="0"/>
      <w:marBottom w:val="0"/>
      <w:divBdr>
        <w:top w:val="none" w:sz="0" w:space="0" w:color="auto"/>
        <w:left w:val="none" w:sz="0" w:space="0" w:color="auto"/>
        <w:bottom w:val="none" w:sz="0" w:space="0" w:color="auto"/>
        <w:right w:val="none" w:sz="0" w:space="0" w:color="auto"/>
      </w:divBdr>
    </w:div>
    <w:div w:id="2085910912">
      <w:bodyDiv w:val="1"/>
      <w:marLeft w:val="0"/>
      <w:marRight w:val="0"/>
      <w:marTop w:val="0"/>
      <w:marBottom w:val="0"/>
      <w:divBdr>
        <w:top w:val="none" w:sz="0" w:space="0" w:color="auto"/>
        <w:left w:val="none" w:sz="0" w:space="0" w:color="auto"/>
        <w:bottom w:val="none" w:sz="0" w:space="0" w:color="auto"/>
        <w:right w:val="none" w:sz="0" w:space="0" w:color="auto"/>
      </w:divBdr>
    </w:div>
    <w:div w:id="2132170009">
      <w:bodyDiv w:val="1"/>
      <w:marLeft w:val="0"/>
      <w:marRight w:val="0"/>
      <w:marTop w:val="0"/>
      <w:marBottom w:val="0"/>
      <w:divBdr>
        <w:top w:val="none" w:sz="0" w:space="0" w:color="auto"/>
        <w:left w:val="none" w:sz="0" w:space="0" w:color="auto"/>
        <w:bottom w:val="none" w:sz="0" w:space="0" w:color="auto"/>
        <w:right w:val="none" w:sz="0" w:space="0" w:color="auto"/>
      </w:divBdr>
      <w:divsChild>
        <w:div w:id="1606811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266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345</TotalTime>
  <Pages>5</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madane</dc:creator>
  <cp:keywords/>
  <dc:description/>
  <cp:lastModifiedBy>sakshi madane</cp:lastModifiedBy>
  <cp:revision>6</cp:revision>
  <dcterms:created xsi:type="dcterms:W3CDTF">2026-04-03T19:44:00Z</dcterms:created>
  <dcterms:modified xsi:type="dcterms:W3CDTF">2026-04-07T07:09:00Z</dcterms:modified>
</cp:coreProperties>
</file>