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lovesong</w:t>
      </w:r>
    </w:p>
    <w:p>
      <w:r>
        <w:t>機器認字信心水準0.88</w:t>
        <w:br/>
        <w:br/>
        <w:t>你那麼愛他為什麼不把他留下為什麼不起來了2  【0:00:00 to 0:00:11】</w:t>
      </w:r>
    </w:p>
    <w:p>
      <w:r>
        <w:drawing>
          <wp:inline xmlns:a="http://schemas.openxmlformats.org/drawingml/2006/main" xmlns:pic="http://schemas.openxmlformats.org/drawingml/2006/picture">
            <wp:extent cx="5400000" cy="46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clou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68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