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Дисректное</w:t>
      </w:r>
      <w:r>
        <w:t xml:space="preserve"> </w:t>
      </w:r>
      <w:r>
        <w:t xml:space="preserve">логарифмирование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конечном</w:t>
      </w:r>
      <w:r>
        <w:t xml:space="preserve"> </w:t>
      </w:r>
      <w:r>
        <w:t xml:space="preserve">поле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алгоритм дискретного логарифмирования программно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</w:t>
      </w:r>
      <w:r>
        <w:t xml:space="preserve"> </w:t>
      </w:r>
      <m:oMath>
        <m:r>
          <m:t>ρ</m:t>
        </m:r>
      </m:oMath>
      <w:r>
        <w:t xml:space="preserve">-метод Полларда для задач дискретного логарифмирования.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m:oMath>
        <m:r>
          <m:t>ρ</m:t>
        </m:r>
      </m:oMath>
      <w:r>
        <w:t xml:space="preserve">-Метод Полларда для дискретного логарифмирования — алгоритм дискретного логарифмирования в кольце вычетов по простому модулю, имеющий экспоненциальную сложность. Предложен британским математиком Джоном Поллардом в 1978 году, основные идеи алгоритма очень похожи на идеи</w:t>
      </w:r>
      <w:r>
        <w:t xml:space="preserve"> </w:t>
      </w:r>
      <m:oMath>
        <m:r>
          <m:t>ρ</m:t>
        </m:r>
      </m:oMath>
      <w:r>
        <w:t xml:space="preserve">-алгоритма Полларда для факторизации чисел. Данный метод рассматривается для группы ненулевых вычетов по модулю p.</w:t>
      </w:r>
    </w:p>
    <w:p>
      <w:pPr>
        <w:pStyle w:val="BodyText"/>
      </w:pPr>
      <w:r>
        <w:t xml:space="preserve">Постановка задачи:</w:t>
      </w:r>
    </w:p>
    <w:p>
      <w:pPr>
        <w:pStyle w:val="BodyText"/>
      </w:pPr>
      <w:r>
        <w:t xml:space="preserve">Для заданного простого числа p и двух целых чисел a и b требуется найти целое число x удовлетворяющее сравнению: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≡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функцию</w:t>
      </w:r>
      <w:r>
        <w:t xml:space="preserve"> </w:t>
      </w:r>
      <m:oMath>
        <m:r>
          <m:t>ρ</m:t>
        </m:r>
      </m:oMath>
      <w:r>
        <w:t xml:space="preserve">-метод Полларда с входными параметрами a, b, p, v1, v2, u1, u2 (u, v могут быть как определнными числами, так и случайными значениями). Данная функция рассчитывает c и d, а так же их логарифмы. Далее вычисляется x, удовлетворяющее условия сравнения, что и является результатом (рис. 1).</w:t>
      </w:r>
    </w:p>
    <w:p>
      <w:pPr>
        <w:pStyle w:val="CaptionedFigure"/>
      </w:pPr>
      <w:r>
        <w:drawing>
          <wp:inline>
            <wp:extent cx="4081111" cy="7911966"/>
            <wp:effectExtent b="0" l="0" r="0" t="0"/>
            <wp:docPr descr="Функция \rho-метода для дискретного логарифмирования" title="" id="24" name="Picture"/>
            <a:graphic>
              <a:graphicData uri="http://schemas.openxmlformats.org/drawingml/2006/picture">
                <pic:pic>
                  <pic:nvPicPr>
                    <pic:cNvPr descr="./images/rho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7911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Функция</w:t>
      </w:r>
      <w:r>
        <w:t xml:space="preserve"> </w:t>
      </w:r>
      <m:oMath>
        <m:r>
          <m:t>ρ</m:t>
        </m:r>
      </m:oMath>
      <w:r>
        <w:t xml:space="preserve">-метода для дискретного логарифмирования</w:t>
      </w:r>
    </w:p>
    <w:p>
      <w:pPr>
        <w:pStyle w:val="BodyText"/>
      </w:pPr>
      <w:r>
        <w:t xml:space="preserve">Мною были созданы функции для расчета функции c и d, а также u и v в зависимости от того, к какому множеству относится проверяемое значение (рис. 2).</w:t>
      </w:r>
    </w:p>
    <w:p>
      <w:pPr>
        <w:pStyle w:val="CaptionedFigure"/>
      </w:pPr>
      <w:r>
        <w:drawing>
          <wp:inline>
            <wp:extent cx="2560320" cy="2993456"/>
            <wp:effectExtent b="0" l="0" r="0" t="0"/>
            <wp:docPr descr="Функции расчета" title="" id="27" name="Picture"/>
            <a:graphic>
              <a:graphicData uri="http://schemas.openxmlformats.org/drawingml/2006/picture">
                <pic:pic>
                  <pic:nvPicPr>
                    <pic:cNvPr descr="./images/rho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99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Функции расчета</w:t>
      </w:r>
    </w:p>
    <w:p>
      <w:pPr>
        <w:pStyle w:val="BodyText"/>
      </w:pPr>
      <w:r>
        <w:t xml:space="preserve">Далее были инциализированы переменные и вызвана функция с данными, взятыми из примера для большей наглядности (рис. 3).</w:t>
      </w:r>
    </w:p>
    <w:p>
      <w:pPr>
        <w:pStyle w:val="CaptionedFigure"/>
      </w:pPr>
      <w:r>
        <w:drawing>
          <wp:inline>
            <wp:extent cx="2868328" cy="1029903"/>
            <wp:effectExtent b="0" l="0" r="0" t="0"/>
            <wp:docPr descr="Инициализация переменных и вызов функции" title="" id="30" name="Picture"/>
            <a:graphic>
              <a:graphicData uri="http://schemas.openxmlformats.org/drawingml/2006/picture">
                <pic:pic>
                  <pic:nvPicPr>
                    <pic:cNvPr descr="./images/rho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переменных и вызов функции</w:t>
      </w:r>
    </w:p>
    <w:p>
      <w:pPr>
        <w:pStyle w:val="BodyText"/>
      </w:pPr>
      <w:r>
        <w:t xml:space="preserve">И получил следующие значения (рис. 4):</w:t>
      </w:r>
    </w:p>
    <w:p>
      <w:pPr>
        <w:pStyle w:val="CaptionedFigure"/>
      </w:pPr>
      <w:r>
        <w:drawing>
          <wp:inline>
            <wp:extent cx="1395663" cy="4591250"/>
            <wp:effectExtent b="0" l="0" r="0" t="0"/>
            <wp:docPr descr="Результат выполнения кода" title="" id="33" name="Picture"/>
            <a:graphic>
              <a:graphicData uri="http://schemas.openxmlformats.org/drawingml/2006/picture">
                <pic:pic>
                  <pic:nvPicPr>
                    <pic:cNvPr descr="./images/rho_re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663" cy="459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выполнения кода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</w:t>
      </w:r>
      <w:r>
        <w:t xml:space="preserve"> </w:t>
      </w:r>
      <m:oMath>
        <m:r>
          <m:t>ρ</m:t>
        </m:r>
      </m:oMath>
      <w:r>
        <w:t xml:space="preserve">-метод Полларда для задач дискретного логарифмирования.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Julia - Control Flow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Julia - Mathematical Operations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Alfred J. Menezes, Paul C. van Oorschot and Scott A. Vanstone - Handbook of Applied Cryptography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39" Target="https://cacr.uwaterloo.ca/hac/" TargetMode="External" /><Relationship Type="http://schemas.openxmlformats.org/officeDocument/2006/relationships/hyperlink" Id="rId37" Target="https://docs.julialang.org/en/v1/manual/control-flow/" TargetMode="External" /><Relationship Type="http://schemas.openxmlformats.org/officeDocument/2006/relationships/hyperlink" Id="rId38" Target="https://docs.julialang.org/en/v1/manual/mathematical-operati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cacr.uwaterloo.ca/hac/" TargetMode="External" /><Relationship Type="http://schemas.openxmlformats.org/officeDocument/2006/relationships/hyperlink" Id="rId37" Target="https://docs.julialang.org/en/v1/manual/control-flow/" TargetMode="External" /><Relationship Type="http://schemas.openxmlformats.org/officeDocument/2006/relationships/hyperlink" Id="rId38" Target="https://docs.julialang.org/en/v1/manual/mathematical-opera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работа № 7</dc:title>
  <dc:creator>Покрас Илья Михайлович</dc:creator>
  <dc:language>ru-RU</dc:language>
  <cp:keywords/>
  <dcterms:created xsi:type="dcterms:W3CDTF">2024-11-03T18:27:37Z</dcterms:created>
  <dcterms:modified xsi:type="dcterms:W3CDTF">2024-11-03T18:27:37Z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Дисректное логарифмирование в конечном поле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