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8.png" ContentType="image/png"/>
  <Override PartName="/word/media/rId26.png" ContentType="image/png"/>
  <Override PartName="/word/media/rId29.png" ContentType="image/png"/>
  <Override PartName="/word/media/rId35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Покрас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и-работы"/>
    <w:p>
      <w:pPr>
        <w:pStyle w:val="Heading1"/>
      </w:pPr>
      <w:r>
        <w:t xml:space="preserve">Цели работы</w:t>
      </w:r>
    </w:p>
    <w:p>
      <w:pPr>
        <w:pStyle w:val="FirstParagraph"/>
      </w:pPr>
      <w:r>
        <w:t xml:space="preserve">Построение математической модели боевых действий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-Построить модель боевых действий между регулярный войсками;</w:t>
      </w:r>
      <w:r>
        <w:t xml:space="preserve"> </w:t>
      </w:r>
      <w:r>
        <w:t xml:space="preserve">-Построить модель ведения боевых действий с участием регулярных войск и партизанских отрядов.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Законы Ланчестера - это математические формулы для расчета относительной силы вооруженных сил . Уравнения Ланчестера - это дифференциальные уравнения, описывающие зависимость силы двух армий A и B от времени, причем функция зависит только от A и B.</w:t>
      </w:r>
    </w:p>
    <w:bookmarkEnd w:id="22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 начальный момент времени страна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имеет армию численностью</w:t>
      </w:r>
      <w:r>
        <w:t xml:space="preserve"> </w:t>
      </w:r>
      <m:oMath>
        <m:r>
          <m:t>21000</m:t>
        </m:r>
      </m:oMath>
      <w:r>
        <w:t xml:space="preserve"> </w:t>
      </w:r>
      <w:r>
        <w:t xml:space="preserve">человек, а в распоряжении страны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армия численностью в</w:t>
      </w:r>
      <w:r>
        <w:t xml:space="preserve"> </w:t>
      </w:r>
      <m:oMath>
        <m:r>
          <m:t>9850</m:t>
        </m:r>
      </m:oMath>
      <w:r>
        <w:t xml:space="preserve"> </w:t>
      </w:r>
      <w:r>
        <w:t xml:space="preserve">человек. Для упрощения модели считаем, что коэффициенты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Построим графики изменения численности войск армии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1"/>
        </w:numPr>
      </w:pPr>
      <w:r>
        <w:t xml:space="preserve">Модель боевых действий между регулярными войсками:</w:t>
      </w:r>
    </w:p>
    <w:p>
      <w:pPr>
        <w:numPr>
          <w:ilvl w:val="0"/>
          <w:numId w:val="1000"/>
        </w:numPr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44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83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0"/>
        </w:numPr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45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71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1"/>
        </w:numPr>
      </w:pPr>
      <w:r>
        <w:t xml:space="preserve">Модель ведение боевых действий с участием регулярных войск и партизанских отрядов:</w:t>
      </w:r>
    </w:p>
    <w:p>
      <w:pPr>
        <w:numPr>
          <w:ilvl w:val="0"/>
          <w:numId w:val="1000"/>
        </w:numPr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31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78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d>
          <m:dPr>
            <m:begChr m:val="|"/>
            <m:endChr m:val="|"/>
            <m:sepChr m:val=""/>
            <m:grow/>
          </m:dPr>
          <m:e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</m:e>
        </m:d>
      </m:oMath>
    </w:p>
    <w:p>
      <w:pPr>
        <w:numPr>
          <w:ilvl w:val="0"/>
          <w:numId w:val="1000"/>
        </w:numPr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25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71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d>
          <m:dPr>
            <m:begChr m:val="|"/>
            <m:endChr m:val="|"/>
            <m:sepChr m:val=""/>
            <m:grow/>
          </m:dPr>
          <m:e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Реализация построения математической модели на языка программирования Julia(рис.</w:t>
      </w:r>
      <w:r>
        <w:t xml:space="preserve"> </w:t>
      </w:r>
      <w:r>
        <w:t xml:space="preserve">@fig:001</w:t>
      </w:r>
      <w:r>
        <w:t xml:space="preserve">):</w:t>
      </w:r>
    </w:p>
    <w:p>
      <w:pPr>
        <w:pStyle w:val="CaptionedFigure"/>
      </w:pPr>
      <w:r>
        <w:drawing>
          <wp:inline>
            <wp:extent cx="5334000" cy="8230370"/>
            <wp:effectExtent b="0" l="0" r="0" t="0"/>
            <wp:docPr descr="Код Julia" title="" id="24" name="Picture"/>
            <a:graphic>
              <a:graphicData uri="http://schemas.openxmlformats.org/drawingml/2006/picture">
                <pic:pic>
                  <pic:nvPicPr>
                    <pic:cNvPr descr="image/code-jl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30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Julia</w:t>
      </w:r>
    </w:p>
    <w:p>
      <w:pPr>
        <w:pStyle w:val="BodyText"/>
      </w:pPr>
      <w:r>
        <w:t xml:space="preserve">Модель первого случая(рис.</w:t>
      </w:r>
      <w:r>
        <w:t xml:space="preserve"> </w:t>
      </w:r>
      <w:r>
        <w:t xml:space="preserve">@fig:002</w:t>
      </w:r>
      <w:r>
        <w:t xml:space="preserve">):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Модель Julia первого случая" title="" id="27" name="Picture"/>
            <a:graphic>
              <a:graphicData uri="http://schemas.openxmlformats.org/drawingml/2006/picture">
                <pic:pic>
                  <pic:nvPicPr>
                    <pic:cNvPr descr="image/model-jl(1)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Julia первого случая</w:t>
      </w:r>
    </w:p>
    <w:p>
      <w:pPr>
        <w:pStyle w:val="BodyText"/>
      </w:pPr>
      <w:r>
        <w:t xml:space="preserve">Модель второго случая(рис.</w:t>
      </w:r>
      <w:r>
        <w:t xml:space="preserve"> </w:t>
      </w:r>
      <w:r>
        <w:t xml:space="preserve">@fig:003</w:t>
      </w:r>
      <w:r>
        <w:t xml:space="preserve">):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Модель Julia второго случая" title="" id="30" name="Picture"/>
            <a:graphic>
              <a:graphicData uri="http://schemas.openxmlformats.org/drawingml/2006/picture">
                <pic:pic>
                  <pic:nvPicPr>
                    <pic:cNvPr descr="image/model-jl(2)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Julia второго случая</w:t>
      </w:r>
    </w:p>
    <w:p>
      <w:pPr>
        <w:pStyle w:val="BodyText"/>
      </w:pPr>
      <w:r>
        <w:t xml:space="preserve">Реализация построения математической модели для OpenModelica:</w:t>
      </w:r>
    </w:p>
    <w:p>
      <w:pPr>
        <w:pStyle w:val="BodyText"/>
      </w:pPr>
      <w:r>
        <w:t xml:space="preserve">Код первого случая(рис.</w:t>
      </w:r>
      <w:r>
        <w:t xml:space="preserve"> </w:t>
      </w:r>
      <w:r>
        <w:t xml:space="preserve">@fig:004</w:t>
      </w:r>
      <w:r>
        <w:t xml:space="preserve">):</w:t>
      </w:r>
    </w:p>
    <w:p>
      <w:pPr>
        <w:pStyle w:val="CaptionedFigure"/>
      </w:pPr>
      <w:r>
        <w:drawing>
          <wp:inline>
            <wp:extent cx="2108200" cy="2870200"/>
            <wp:effectExtent b="0" l="0" r="0" t="0"/>
            <wp:docPr descr="Код OpenModelica первого случая" title="" id="33" name="Picture"/>
            <a:graphic>
              <a:graphicData uri="http://schemas.openxmlformats.org/drawingml/2006/picture">
                <pic:pic>
                  <pic:nvPicPr>
                    <pic:cNvPr descr="image/code-om(1)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OpenModelica первого случая</w:t>
      </w:r>
    </w:p>
    <w:p>
      <w:pPr>
        <w:pStyle w:val="BodyText"/>
      </w:pPr>
      <w:r>
        <w:t xml:space="preserve">Модель первого случая(рис.</w:t>
      </w:r>
      <w:r>
        <w:t xml:space="preserve"> </w:t>
      </w:r>
      <w:r>
        <w:t xml:space="preserve">@fig:005</w:t>
      </w:r>
      <w:r>
        <w:t xml:space="preserve">):</w:t>
      </w:r>
    </w:p>
    <w:p>
      <w:pPr>
        <w:pStyle w:val="CaptionedFigure"/>
      </w:pPr>
      <w:r>
        <w:drawing>
          <wp:inline>
            <wp:extent cx="5334000" cy="2179134"/>
            <wp:effectExtent b="0" l="0" r="0" t="0"/>
            <wp:docPr descr="Модель OpenModelica первого случая" title="" id="36" name="Picture"/>
            <a:graphic>
              <a:graphicData uri="http://schemas.openxmlformats.org/drawingml/2006/picture">
                <pic:pic>
                  <pic:nvPicPr>
                    <pic:cNvPr descr="image/model-om(1)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OpenModelica первого случая</w:t>
      </w:r>
    </w:p>
    <w:p>
      <w:pPr>
        <w:pStyle w:val="BodyText"/>
      </w:pPr>
      <w:r>
        <w:t xml:space="preserve">Код второго случая(рис.</w:t>
      </w:r>
      <w:r>
        <w:t xml:space="preserve"> </w:t>
      </w:r>
      <w:r>
        <w:t xml:space="preserve">@fig:006</w:t>
      </w:r>
      <w:r>
        <w:t xml:space="preserve">):</w:t>
      </w:r>
    </w:p>
    <w:p>
      <w:pPr>
        <w:pStyle w:val="CaptionedFigure"/>
      </w:pPr>
      <w:r>
        <w:drawing>
          <wp:inline>
            <wp:extent cx="2844800" cy="3035300"/>
            <wp:effectExtent b="0" l="0" r="0" t="0"/>
            <wp:docPr descr="Код OpenModelica второго случая" title="" id="39" name="Picture"/>
            <a:graphic>
              <a:graphicData uri="http://schemas.openxmlformats.org/drawingml/2006/picture">
                <pic:pic>
                  <pic:nvPicPr>
                    <pic:cNvPr descr="image/code-om(2)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OpenModelica второго случая</w:t>
      </w:r>
    </w:p>
    <w:p>
      <w:pPr>
        <w:pStyle w:val="BodyText"/>
      </w:pPr>
      <w:r>
        <w:t xml:space="preserve">Модель второго случая(рис.</w:t>
      </w:r>
      <w:r>
        <w:t xml:space="preserve"> </w:t>
      </w:r>
      <w:r>
        <w:t xml:space="preserve">@fig:007</w:t>
      </w:r>
      <w:r>
        <w:t xml:space="preserve">):</w:t>
      </w:r>
    </w:p>
    <w:p>
      <w:pPr>
        <w:pStyle w:val="CaptionedFigure"/>
      </w:pPr>
      <w:r>
        <w:drawing>
          <wp:inline>
            <wp:extent cx="5334000" cy="1944611"/>
            <wp:effectExtent b="0" l="0" r="0" t="0"/>
            <wp:docPr descr="Модель OpenModelica второго случая" title="" id="42" name="Picture"/>
            <a:graphic>
              <a:graphicData uri="http://schemas.openxmlformats.org/drawingml/2006/picture">
                <pic:pic>
                  <pic:nvPicPr>
                    <pic:cNvPr descr="image/model-om(2)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4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OpenModelica второго случая</w:t>
      </w:r>
    </w:p>
    <w:bookmarkEnd w:id="44"/>
    <w:bookmarkStart w:id="4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проделанно работы мы изучили модели Ланчестера для моделирования ведения боевых действий, а также построили математические модели на языке программирования Julia и OpenModelica</w:t>
      </w:r>
    </w:p>
    <w:bookmarkEnd w:id="45"/>
    <w:bookmarkStart w:id="46" w:name="список-литератры"/>
    <w:p>
      <w:pPr>
        <w:pStyle w:val="Heading1"/>
      </w:pPr>
      <w:r>
        <w:t xml:space="preserve">Список литератры</w:t>
      </w:r>
    </w:p>
    <w:p>
      <w:pPr>
        <w:pStyle w:val="FirstParagraph"/>
      </w:pPr>
      <w:r>
        <w:t xml:space="preserve">[1] https://en.wikipedia.org/wiki/Lanchester%27s_laws</w:t>
      </w:r>
    </w:p>
    <w:p>
      <w:pPr>
        <w:pStyle w:val="BodyText"/>
      </w:pPr>
      <w:r>
        <w:t xml:space="preserve">[2] https://openmodelica.org/doc/OpenModelicaUsersGuide/latest/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Покрас Илья Михайлович</dc:creator>
  <dc:language>ru-RU</dc:language>
  <cp:keywords/>
  <dcterms:created xsi:type="dcterms:W3CDTF">2023-02-24T13:37:14Z</dcterms:created>
  <dcterms:modified xsi:type="dcterms:W3CDTF">2023-02-24T13:37:14Z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боевых действий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