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query-space-service-api-design-document" w:id="28"/>
    <w:p xmlns:wp14="http://schemas.microsoft.com/office/word/2010/wordml" w14:paraId="423DD297" wp14:textId="77777777">
      <w:pPr>
        <w:pStyle w:val="Heading2"/>
      </w:pPr>
      <w:r w:rsidR="744795C1">
        <w:rPr/>
        <w:t>Query Space Service – API Design Document</w:t>
      </w:r>
    </w:p>
    <w:bookmarkStart w:name="overview" w:id="20"/>
    <w:p w:rsidR="744795C1" w:rsidP="744795C1" w:rsidRDefault="744795C1" w14:paraId="02D27FEA" w14:textId="33BFB513">
      <w:pPr>
        <w:pStyle w:val="BodyText"/>
      </w:pPr>
    </w:p>
    <w:p xmlns:wp14="http://schemas.microsoft.com/office/word/2010/wordml" w14:paraId="33A2573C" wp14:textId="77777777">
      <w:pPr>
        <w:pStyle w:val="Heading3"/>
      </w:pPr>
      <w:r w:rsidR="744795C1">
        <w:rPr/>
        <w:t>📄 Overview</w:t>
      </w:r>
    </w:p>
    <w:p xmlns:wp14="http://schemas.microsoft.com/office/word/2010/wordml" w:rsidP="744795C1" w14:paraId="58E78967" wp14:textId="69245D60">
      <w:pPr>
        <w:spacing w:before="240" w:beforeAutospacing="off" w:after="240" w:afterAutospacing="off"/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 Service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strategic microservice within the enterprise data platform, designed to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automate, orchestrate, and persist analytical query execution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governed, scalable, and cloud-native architecture. It empowers users to define reusable, validated query definitions; execute them based on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data readiness signals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intervals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and manage result lifecycle through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built-in, policy-driven retention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22191314" wp14:textId="6EC11085">
      <w:pPr>
        <w:spacing w:before="240" w:beforeAutospacing="off" w:after="240" w:afterAutospacing="off"/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core strength of the service is its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intelligent query sourcing mechanism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, which automatically determines the optimal engine for execution:</w:t>
      </w:r>
    </w:p>
    <w:p xmlns:wp14="http://schemas.microsoft.com/office/word/2010/wordml" w:rsidP="744795C1" w14:paraId="353EEA5B" wp14:textId="297E2A54">
      <w:pPr>
        <w:pStyle w:val="ListParagraph"/>
        <w:numPr>
          <w:ilvl w:val="0"/>
          <w:numId w:val="10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for queries that are based on straightforward field selection and filters, easily translatable to SQL for performance-efficient processing near the data.</w:t>
      </w:r>
    </w:p>
    <w:p xmlns:wp14="http://schemas.microsoft.com/office/word/2010/wordml" w:rsidP="744795C1" w14:paraId="49BD4C4B" wp14:textId="06C26CE4">
      <w:pPr>
        <w:pStyle w:val="ListParagraph"/>
        <w:numPr>
          <w:ilvl w:val="0"/>
          <w:numId w:val="10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selected when the logic involves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DAX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, such as advanced calculations, time intelligence, or semantic layer-specific measures.</w:t>
      </w:r>
    </w:p>
    <w:p xmlns:wp14="http://schemas.microsoft.com/office/word/2010/wordml" w:rsidP="744795C1" w14:paraId="56456225" wp14:textId="2722EF23">
      <w:pPr>
        <w:spacing w:before="240" w:beforeAutospacing="off" w:after="240" w:afterAutospacing="off"/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This smart routing capability optimizes performance and simplifies query management across varied workloads.</w:t>
      </w:r>
    </w:p>
    <w:p xmlns:wp14="http://schemas.microsoft.com/office/word/2010/wordml" w:rsidP="744795C1" w14:paraId="53BFD1CB" wp14:textId="0EEBEDEF">
      <w:pPr>
        <w:spacing w:before="240" w:beforeAutospacing="off" w:after="240" w:afterAutospacing="off"/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Another cornerstone of the platform is its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Retention-Aware Architecture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Each query can define a </w:t>
      </w:r>
      <w:r w:rsidRPr="744795C1" w:rsidR="7991D123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that controls how long historical results are kept. During each execution cycle, the service enforces this retention policy, automatically deleting older records beyond the configured window — ensuring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remains bounded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compliant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cost-efficient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14:paraId="4E63B86B" wp14:textId="2E08B2DD"/>
    <w:p xmlns:wp14="http://schemas.microsoft.com/office/word/2010/wordml" w:rsidP="744795C1" w14:paraId="07360A64" wp14:textId="715A31EC">
      <w:pPr>
        <w:pStyle w:val="Heading3"/>
        <w:spacing w:before="281" w:beforeAutospacing="off" w:after="281" w:afterAutospacing="off"/>
      </w:pPr>
      <w:r w:rsidRPr="744795C1" w:rsidR="7991D1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Capabilities Include:</w:t>
      </w:r>
    </w:p>
    <w:p xmlns:wp14="http://schemas.microsoft.com/office/word/2010/wordml" w:rsidP="744795C1" w14:paraId="4B50EFA8" wp14:textId="0FBC7E26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Logical isolation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analytical logic via reusable Query Spaces.</w:t>
      </w:r>
    </w:p>
    <w:p xmlns:wp14="http://schemas.microsoft.com/office/word/2010/wordml" w:rsidP="744795C1" w14:paraId="794593DA" wp14:textId="59134FA1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Retention-first execution model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result storage lifecycle.</w:t>
      </w:r>
    </w:p>
    <w:p xmlns:wp14="http://schemas.microsoft.com/office/word/2010/wordml" w:rsidP="744795C1" w14:paraId="2BE3F789" wp14:textId="313E0DD5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query routing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Databricks and Power BI based on complexity.</w:t>
      </w:r>
    </w:p>
    <w:p xmlns:wp14="http://schemas.microsoft.com/office/word/2010/wordml" w:rsidP="744795C1" w14:paraId="05D3B727" wp14:textId="2F02CF6E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Trigger-based automation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business hierarchy readiness signals.</w:t>
      </w:r>
    </w:p>
    <w:p xmlns:wp14="http://schemas.microsoft.com/office/word/2010/wordml" w:rsidP="744795C1" w14:paraId="74A602AC" wp14:textId="00B6AD20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execution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(daily, weekly, monthly) aligned with reporting cycles.</w:t>
      </w:r>
    </w:p>
    <w:p xmlns:wp14="http://schemas.microsoft.com/office/word/2010/wordml" w:rsidP="744795C1" w14:paraId="2D6852BA" wp14:textId="475A6BB5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Unified result access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JSON or CSV API responses with row limits.</w:t>
      </w:r>
    </w:p>
    <w:p xmlns:wp14="http://schemas.microsoft.com/office/word/2010/wordml" w:rsidP="744795C1" w14:paraId="710CECBF" wp14:textId="40EB27BF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 metadata APIs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monitoring status, row counts, and retention state.</w:t>
      </w:r>
    </w:p>
    <w:p xmlns:wp14="http://schemas.microsoft.com/office/word/2010/wordml" w:rsidP="744795C1" w14:paraId="1DCB11F8" wp14:textId="50392107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Secure, governed usage</w:t>
      </w:r>
      <w:r w:rsidRPr="744795C1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role-based access control (RBAC).</w:t>
      </w:r>
    </w:p>
    <w:p xmlns:wp14="http://schemas.microsoft.com/office/word/2010/wordml" w:rsidP="744795C1" w14:paraId="0FFD34E0" wp14:textId="287D2C12">
      <w:pPr>
        <w:pStyle w:val="Heading2"/>
        <w:spacing w:before="299" w:beforeAutospacing="off" w:after="299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Query Space Creation</w:t>
      </w:r>
    </w:p>
    <w:p xmlns:wp14="http://schemas.microsoft.com/office/word/2010/wordml" w:rsidP="744795C1" w14:paraId="5A8135EF" wp14:textId="0876637E">
      <w:pPr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 Creation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 enables users to define a logical grouping of related analytical queries. A </w:t>
      </w: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acts as a reusable container that encapsulates common configuration settings—such as execution policies, retention behavior, readiness triggers, and associated queries—into a single managed object.</w:t>
      </w:r>
    </w:p>
    <w:p xmlns:wp14="http://schemas.microsoft.com/office/word/2010/wordml" w:rsidP="744795C1" w14:paraId="3640F3F8" wp14:textId="1239E677">
      <w:pPr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This design promotes modularity, improves maintainability, and supports advanced orchestration patterns in enterprise analytics.</w:t>
      </w:r>
    </w:p>
    <w:p xmlns:wp14="http://schemas.microsoft.com/office/word/2010/wordml" w14:paraId="24ECD6EA" wp14:textId="4D122BF7"/>
    <w:p xmlns:wp14="http://schemas.microsoft.com/office/word/2010/wordml" w:rsidP="744795C1" w14:paraId="1512C4DE" wp14:textId="1AB587FE">
      <w:pPr>
        <w:pStyle w:val="Heading3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744795C1" w14:paraId="44D11C3D" wp14:textId="793E8B14">
      <w:pPr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Query Spaces provide a framework to:</w:t>
      </w:r>
    </w:p>
    <w:p xmlns:wp14="http://schemas.microsoft.com/office/word/2010/wordml" w:rsidP="744795C1" w14:paraId="596018B2" wp14:textId="7A7281A2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Isolate execution context for logically related queries (e.g., grouped by report, subject area, or domain).</w:t>
      </w:r>
    </w:p>
    <w:p xmlns:wp14="http://schemas.microsoft.com/office/word/2010/wordml" w:rsidP="744795C1" w14:paraId="6EC2098E" wp14:textId="60B526F4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Share common execution controls like frequency, retention, and readiness across multiple queries.</w:t>
      </w:r>
    </w:p>
    <w:p xmlns:wp14="http://schemas.microsoft.com/office/word/2010/wordml" w:rsidP="744795C1" w14:paraId="7EB4D5A0" wp14:textId="26422B31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Reduce operational complexity by managing multiple queries as a single executable unit.</w:t>
      </w:r>
    </w:p>
    <w:p xmlns:wp14="http://schemas.microsoft.com/office/word/2010/wordml" w14:paraId="0F5A0C12" wp14:textId="08AFF444"/>
    <w:p xmlns:wp14="http://schemas.microsoft.com/office/word/2010/wordml" w:rsidP="744795C1" w14:paraId="29CA746C" wp14:textId="0E45446D">
      <w:pPr>
        <w:pStyle w:val="Heading3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Attributes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845"/>
        <w:gridCol w:w="805"/>
        <w:gridCol w:w="4790"/>
      </w:tblGrid>
      <w:tr w:rsidR="744795C1" w:rsidTr="744795C1" w14:paraId="1CBA63C6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310F5698" w14:textId="06DACBD1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Field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27B69891" w14:textId="2787FE3F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7C2CF6AB" w14:textId="686946F5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Required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34B8825C" w14:textId="6710F243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76FA06C8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568F71E3" w14:textId="4E229F49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name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487887F7" w14:textId="5DBE0D93">
            <w:pPr>
              <w:spacing w:before="0" w:beforeAutospacing="off" w:after="0" w:afterAutospacing="off"/>
            </w:pPr>
            <w:r w:rsidR="744795C1">
              <w:rPr/>
              <w:t>string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58628E0F" w14:textId="79ABD52C">
            <w:pPr>
              <w:spacing w:before="0" w:beforeAutospacing="off" w:after="0" w:afterAutospacing="off"/>
            </w:pPr>
            <w:r w:rsidR="744795C1">
              <w:rPr/>
              <w:t>✅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4429B7CA" w14:textId="763D59CC">
            <w:pPr>
              <w:spacing w:before="0" w:beforeAutospacing="off" w:after="0" w:afterAutospacing="off"/>
            </w:pPr>
            <w:r w:rsidR="744795C1">
              <w:rPr/>
              <w:t>Unique name of the Query Space (case-sensitive). Used for retrieval and execution.</w:t>
            </w:r>
          </w:p>
        </w:tc>
      </w:tr>
      <w:tr w:rsidR="744795C1" w:rsidTr="744795C1" w14:paraId="4BFD5D43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62182DD7" w14:textId="718031E3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description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797B6229" w14:textId="0059FE17">
            <w:pPr>
              <w:spacing w:before="0" w:beforeAutospacing="off" w:after="0" w:afterAutospacing="off"/>
            </w:pPr>
            <w:r w:rsidR="744795C1">
              <w:rPr/>
              <w:t>string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78C2897E" w14:textId="551BCE6C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459C654D" w14:textId="7C767F97">
            <w:pPr>
              <w:spacing w:before="0" w:beforeAutospacing="off" w:after="0" w:afterAutospacing="off"/>
            </w:pPr>
            <w:r w:rsidR="744795C1">
              <w:rPr/>
              <w:t>Optional description of the Query Space’s purpose or context.</w:t>
            </w:r>
          </w:p>
        </w:tc>
      </w:tr>
      <w:tr w:rsidR="744795C1" w:rsidTr="744795C1" w14:paraId="149FCD54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53A01E2B" w14:textId="2A25E6D0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executionFrequency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1A4C2723" w14:textId="34210C6D">
            <w:pPr>
              <w:spacing w:before="0" w:beforeAutospacing="off" w:after="0" w:afterAutospacing="off"/>
            </w:pPr>
            <w:r w:rsidR="744795C1">
              <w:rPr/>
              <w:t>enum (</w:t>
            </w:r>
            <w:r w:rsidRPr="744795C1" w:rsidR="744795C1">
              <w:rPr>
                <w:rFonts w:ascii="Consolas" w:hAnsi="Consolas" w:eastAsia="Consolas" w:cs="Consolas"/>
              </w:rPr>
              <w:t>Daily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Weekly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Monthly</w:t>
            </w:r>
            <w:r w:rsidR="744795C1">
              <w:rPr/>
              <w:t>)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2B96DDCA" w14:textId="15D0C445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5E9FA57C" w14:textId="077B2E31">
            <w:pPr>
              <w:spacing w:before="0" w:beforeAutospacing="off" w:after="0" w:afterAutospacing="off"/>
            </w:pPr>
            <w:r w:rsidR="744795C1">
              <w:rPr/>
              <w:t>Defines how often the queries in this space should execute. Optional for readiness-based triggering.</w:t>
            </w:r>
          </w:p>
        </w:tc>
      </w:tr>
      <w:tr w:rsidR="744795C1" w:rsidTr="744795C1" w14:paraId="431D4A39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0FA4DDE7" w14:textId="0C646B7C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enableDataReadinessTrigger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4744BB30" w14:textId="42A3C684">
            <w:pPr>
              <w:spacing w:before="0" w:beforeAutospacing="off" w:after="0" w:afterAutospacing="off"/>
            </w:pPr>
            <w:r w:rsidR="744795C1">
              <w:rPr/>
              <w:t>boolean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11D7DA8D" w14:textId="7ABFBF07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7C1C5CBB" w14:textId="6C857375">
            <w:pPr>
              <w:spacing w:before="0" w:beforeAutospacing="off" w:after="0" w:afterAutospacing="off"/>
            </w:pPr>
            <w:r w:rsidR="744795C1">
              <w:rPr/>
              <w:t xml:space="preserve">When </w:t>
            </w:r>
            <w:r w:rsidRPr="744795C1" w:rsidR="744795C1">
              <w:rPr>
                <w:rFonts w:ascii="Consolas" w:hAnsi="Consolas" w:eastAsia="Consolas" w:cs="Consolas"/>
              </w:rPr>
              <w:t>true</w:t>
            </w:r>
            <w:r w:rsidR="744795C1">
              <w:rPr/>
              <w:t>, the service monitors specified business nodes and automatically triggers execution when all nodes are marked ready.</w:t>
            </w:r>
          </w:p>
        </w:tc>
      </w:tr>
      <w:tr w:rsidR="744795C1" w:rsidTr="744795C1" w14:paraId="083416C0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24921E79" w14:textId="099DA23E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triggerNodes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63AACD3B" w14:textId="7D6D8F2C">
            <w:pPr>
              <w:spacing w:before="0" w:beforeAutospacing="off" w:after="0" w:afterAutospacing="off"/>
            </w:pPr>
            <w:r w:rsidR="744795C1">
              <w:rPr/>
              <w:t>string[]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62C7A922" w14:textId="0CC83529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7EF06F83" w14:textId="07894337">
            <w:pPr>
              <w:spacing w:before="0" w:beforeAutospacing="off" w:after="0" w:afterAutospacing="off"/>
            </w:pPr>
            <w:r w:rsidR="744795C1">
              <w:rPr/>
              <w:t xml:space="preserve">Business hierarchy nodes (e.g., </w:t>
            </w:r>
            <w:r w:rsidRPr="744795C1" w:rsidR="744795C1">
              <w:rPr>
                <w:rFonts w:ascii="Consolas" w:hAnsi="Consolas" w:eastAsia="Consolas" w:cs="Consolas"/>
              </w:rPr>
              <w:t>["Investment Bank"]</w:t>
            </w:r>
            <w:r w:rsidR="744795C1">
              <w:rPr/>
              <w:t>) that must be ready before execution. If omitted, readiness will be inferred from query filters.</w:t>
            </w:r>
          </w:p>
        </w:tc>
      </w:tr>
      <w:tr w:rsidR="744795C1" w:rsidTr="744795C1" w14:paraId="40D35018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7A32192C" w14:textId="3EA67C6E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retentionPeriodDays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502CE994" w14:textId="2ECE522B">
            <w:pPr>
              <w:spacing w:before="0" w:beforeAutospacing="off" w:after="0" w:afterAutospacing="off"/>
            </w:pPr>
            <w:r w:rsidR="744795C1">
              <w:rPr/>
              <w:t>integer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491180DC" w14:textId="34882D6F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7CE334A0" w14:textId="726133D6">
            <w:pPr>
              <w:spacing w:before="0" w:beforeAutospacing="off" w:after="0" w:afterAutospacing="off"/>
            </w:pPr>
            <w:r w:rsidR="744795C1">
              <w:rPr/>
              <w:t>Specifies how long historical results are retained. Older results are purged after each successful execution.</w:t>
            </w:r>
          </w:p>
        </w:tc>
      </w:tr>
      <w:tr w:rsidR="744795C1" w:rsidTr="744795C1" w14:paraId="4E76690D">
        <w:trPr>
          <w:trHeight w:val="300"/>
        </w:trPr>
        <w:tc>
          <w:tcPr>
            <w:tcW w:w="1920" w:type="dxa"/>
            <w:tcMar/>
            <w:vAlign w:val="center"/>
          </w:tcPr>
          <w:p w:rsidR="744795C1" w:rsidP="744795C1" w:rsidRDefault="744795C1" w14:paraId="5DBB5B43" w14:textId="329D3F31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queries</w:t>
            </w:r>
          </w:p>
        </w:tc>
        <w:tc>
          <w:tcPr>
            <w:tcW w:w="1845" w:type="dxa"/>
            <w:tcMar/>
            <w:vAlign w:val="center"/>
          </w:tcPr>
          <w:p w:rsidR="744795C1" w:rsidP="744795C1" w:rsidRDefault="744795C1" w14:paraId="0111ACF2" w14:textId="4BA3D7C0">
            <w:pPr>
              <w:spacing w:before="0" w:beforeAutospacing="off" w:after="0" w:afterAutospacing="off"/>
            </w:pPr>
            <w:r w:rsidR="744795C1">
              <w:rPr/>
              <w:t>array</w:t>
            </w:r>
          </w:p>
        </w:tc>
        <w:tc>
          <w:tcPr>
            <w:tcW w:w="805" w:type="dxa"/>
            <w:tcMar/>
            <w:vAlign w:val="center"/>
          </w:tcPr>
          <w:p w:rsidR="744795C1" w:rsidP="744795C1" w:rsidRDefault="744795C1" w14:paraId="48D5B09B" w14:textId="37B737DB">
            <w:pPr>
              <w:spacing w:before="0" w:beforeAutospacing="off" w:after="0" w:afterAutospacing="off"/>
            </w:pPr>
            <w:r w:rsidR="744795C1">
              <w:rPr/>
              <w:t>✅</w:t>
            </w:r>
          </w:p>
        </w:tc>
        <w:tc>
          <w:tcPr>
            <w:tcW w:w="4790" w:type="dxa"/>
            <w:tcMar/>
            <w:vAlign w:val="center"/>
          </w:tcPr>
          <w:p w:rsidR="744795C1" w:rsidP="744795C1" w:rsidRDefault="744795C1" w14:paraId="3E76FB8D" w14:textId="0F7A5E32">
            <w:pPr>
              <w:spacing w:before="0" w:beforeAutospacing="off" w:after="0" w:afterAutospacing="off"/>
            </w:pPr>
            <w:r w:rsidR="744795C1">
              <w:rPr/>
              <w:t xml:space="preserve">Collection of query definitions associated with this Query Space. Each must include either </w:t>
            </w:r>
            <w:r w:rsidRPr="744795C1" w:rsidR="744795C1">
              <w:rPr>
                <w:rFonts w:ascii="Consolas" w:hAnsi="Consolas" w:eastAsia="Consolas" w:cs="Consolas"/>
              </w:rPr>
              <w:t>daxQuery</w:t>
            </w:r>
            <w:r w:rsidR="744795C1">
              <w:rPr/>
              <w:t xml:space="preserve"> or </w:t>
            </w:r>
            <w:r w:rsidRPr="744795C1" w:rsidR="744795C1">
              <w:rPr>
                <w:rFonts w:ascii="Consolas" w:hAnsi="Consolas" w:eastAsia="Consolas" w:cs="Consolas"/>
              </w:rPr>
              <w:t>selectedFields</w:t>
            </w:r>
            <w:r w:rsidR="744795C1">
              <w:rPr/>
              <w:t>.</w:t>
            </w:r>
          </w:p>
        </w:tc>
      </w:tr>
    </w:tbl>
    <w:p xmlns:wp14="http://schemas.microsoft.com/office/word/2010/wordml" w14:paraId="431F9553" wp14:textId="76BD6675"/>
    <w:p xmlns:wp14="http://schemas.microsoft.com/office/word/2010/wordml" w:rsidP="744795C1" w14:paraId="770323EB" wp14:textId="2068ECA9">
      <w:pPr>
        <w:pStyle w:val="Heading3"/>
        <w:bidi w:val="0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Query Definition Options</w:t>
      </w:r>
    </w:p>
    <w:p xmlns:wp14="http://schemas.microsoft.com/office/word/2010/wordml" w:rsidP="744795C1" w14:paraId="64BEF6A6" wp14:textId="1E78793D">
      <w:pPr>
        <w:bidi w:val="0"/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Each query within a Query Space can be defined using one of two strategies:</w:t>
      </w:r>
    </w:p>
    <w:p xmlns:wp14="http://schemas.microsoft.com/office/word/2010/wordml" w:rsidP="744795C1" w14:paraId="1BDB1FA8" wp14:textId="76ED26D1">
      <w:pPr>
        <w:pStyle w:val="ListParagraph"/>
        <w:numPr>
          <w:ilvl w:val="0"/>
          <w:numId w:val="10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Raw DAX Execution (</w:t>
      </w:r>
      <w:r w:rsidRPr="744795C1" w:rsidR="68FDD4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daxQuery</w:t>
      </w: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>
        <w:br/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directly provide a full DAX query. This is suitable for advanced scenarios requiring custom measures, calculations, or pre-authored logic.</w:t>
      </w:r>
    </w:p>
    <w:p xmlns:wp14="http://schemas.microsoft.com/office/word/2010/wordml" w:rsidP="744795C1" w14:paraId="442C31C8" wp14:textId="65D5C807">
      <w:pPr>
        <w:pStyle w:val="ListParagraph"/>
        <w:numPr>
          <w:ilvl w:val="0"/>
          <w:numId w:val="10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Field Selection (</w:t>
      </w:r>
      <w:r w:rsidRPr="744795C1" w:rsidR="68FDD4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selectedFields</w:t>
      </w:r>
      <w:r w:rsidRPr="744795C1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>
        <w:br/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define a list of output fields and optional filters. The system will auto-generate a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SUMMARIZECOLUMNS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-based query using the internal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DaxQueryBuilder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, injecting necessary date filters and validations.</w:t>
      </w:r>
    </w:p>
    <w:p xmlns:wp14="http://schemas.microsoft.com/office/word/2010/wordml" w:rsidP="744795C1" w14:paraId="08672A87" wp14:textId="481BF846">
      <w:pPr>
        <w:bidi w:val="0"/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⚠️ If both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daxQuery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provided, the system will prioritize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62D09FC5" wp14:textId="4817C8C6"/>
    <w:p xmlns:wp14="http://schemas.microsoft.com/office/word/2010/wordml" w:rsidP="744795C1" w14:paraId="79117343" wp14:textId="45948F61">
      <w:pPr>
        <w:pStyle w:val="Heading3"/>
        <w:bidi w:val="0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Filter Support</w:t>
      </w:r>
    </w:p>
    <w:p xmlns:wp14="http://schemas.microsoft.com/office/word/2010/wordml" w:rsidP="744795C1" w14:paraId="2BD018DB" wp14:textId="58B70498">
      <w:pPr>
        <w:bidi w:val="0"/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 filters can be applied at the query level to narrow the result set. Each filter must reference a field in the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'TableName'[ColumnName]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and include one or more values:</w:t>
      </w:r>
    </w:p>
    <w:p xmlns:wp14="http://schemas.microsoft.com/office/word/2010/wordml" w:rsidP="744795C1" w14:paraId="0B6E166B" wp14:textId="328B570E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44795C1" w14:paraId="40CBBF5E" wp14:textId="615B23D5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2F1E88D4" wp14:textId="1EDB4AE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"filters": [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"fieldName": "Business Hierarchy['Business Group']",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"values": ["Investment Bank"]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14:paraId="3719F45D" wp14:textId="564B47FF"/>
    <w:p xmlns:wp14="http://schemas.microsoft.com/office/word/2010/wordml" w:rsidP="744795C1" w14:paraId="7F8FBE71" wp14:textId="24D10038">
      <w:pPr>
        <w:pStyle w:val="Heading3"/>
        <w:bidi w:val="0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CoB Date Enforcement</w:t>
      </w:r>
    </w:p>
    <w:p xmlns:wp14="http://schemas.microsoft.com/office/word/2010/wordml" w:rsidP="744795C1" w14:paraId="365A36CC" wp14:textId="59FB6BD6">
      <w:pPr>
        <w:bidi w:val="0"/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queries are automatically rewritten to enforce a strict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filter, even if not explicitly defined by the user. This ensures consistency across results and alignment with scheduled or triggered execution dates.</w:t>
      </w:r>
    </w:p>
    <w:p xmlns:wp14="http://schemas.microsoft.com/office/word/2010/wordml" w:rsidP="744795C1" w14:paraId="714F2327" wp14:textId="393AF349">
      <w:pPr>
        <w:bidi w:val="0"/>
        <w:spacing w:before="240" w:beforeAutospacing="off" w:after="240" w:afterAutospacing="off"/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Injected filter:</w:t>
      </w:r>
    </w:p>
    <w:p xmlns:wp14="http://schemas.microsoft.com/office/word/2010/wordml" w:rsidP="744795C1" w14:paraId="1777D02A" wp14:textId="7E91F585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744795C1" w14:paraId="733BB2B8" wp14:textId="724BA112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0B182706" wp14:textId="5FB374D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'Cob Date'[Cob Date] = DATE(YYYY, MM, DD)</w:t>
      </w:r>
      <w:r>
        <w:br/>
      </w:r>
    </w:p>
    <w:p xmlns:wp14="http://schemas.microsoft.com/office/word/2010/wordml" w14:paraId="4B0671C8" wp14:textId="299A4D7B"/>
    <w:p xmlns:wp14="http://schemas.microsoft.com/office/word/2010/wordml" w:rsidP="744795C1" w14:paraId="4E8E411F" wp14:textId="2B076D7E">
      <w:pPr>
        <w:pStyle w:val="Heading3"/>
        <w:bidi w:val="0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Sample Payload</w:t>
      </w:r>
    </w:p>
    <w:p xmlns:wp14="http://schemas.microsoft.com/office/word/2010/wordml" w:rsidP="744795C1" w14:paraId="06D7FBFA" wp14:textId="5AC1EEC8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44795C1" w14:paraId="792C6CC4" wp14:textId="00D438D8">
      <w:pPr>
        <w:bidi w:val="0"/>
        <w:spacing w:before="0" w:beforeAutospacing="off" w:after="0" w:afterAutospacing="off"/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305B600B" wp14:textId="4D22221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"querySpace": 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"Trend Queries",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"description": "Views for Trend Report",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"executionFrequency": "Daily",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"enableDataReadinessTrigger": true,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"retentionPeriodDays": 60,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"triggerNodes": ["Investment Bank"],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"queries": [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"name": "CR_CreditDelta_Country_Trend_SNDM",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"selectedFields": [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"Cob Date[Cob Date]",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"Risk Factor[MRC Single Country of Risk]",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"Business Hierarchy['Business Group']",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"Issuer[Bloomberg Industry Sector]",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"[Credit Delta]"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],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"filters": [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"fieldName": "Business Hierarchy['Business Group']",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"values": ["Investment Bank"]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}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]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"name": "ERS_IB_CCS_CCSR_CS01_TopAbs",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"daxQuery": "EVALUATE SUMMARIZECOLUMNS('Cob Date'[Cob Date], 'Business Hierarchy'[Sector], \"TopAbs\", [TopAbs])"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14:paraId="2D3FE1B3" wp14:textId="7FA5B73F"/>
    <w:p xmlns:wp14="http://schemas.microsoft.com/office/word/2010/wordml" w:rsidP="744795C1" w14:paraId="344A1687" wp14:textId="1B0F70D9">
      <w:pPr>
        <w:pStyle w:val="Heading3"/>
        <w:bidi w:val="0"/>
        <w:spacing w:before="281" w:beforeAutospacing="off" w:after="281" w:afterAutospacing="off"/>
      </w:pPr>
      <w:r w:rsidRPr="744795C1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744795C1" w14:paraId="0CC6FB63" wp14:textId="0CCBC405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Always name queries and query spaces descriptively to support traceability.</w:t>
      </w:r>
    </w:p>
    <w:p xmlns:wp14="http://schemas.microsoft.com/office/word/2010/wordml" w:rsidP="744795C1" w14:paraId="07745919" wp14:textId="4396CA2D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Define retention policies proactively to avoid unnecessary result accumulation.</w:t>
      </w:r>
    </w:p>
    <w:p xmlns:wp14="http://schemas.microsoft.com/office/word/2010/wordml" w:rsidP="744795C1" w14:paraId="1730370F" wp14:textId="66F5DD52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44795C1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whenever possible to allow validation, flexibility, and source-routing optimization.</w:t>
      </w:r>
    </w:p>
    <w:p xmlns:wp14="http://schemas.microsoft.com/office/word/2010/wordml" w:rsidP="744795C1" w14:paraId="5FAAD58E" wp14:textId="1F08E750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Include CoB-specific filters in visualizations and downstream expectations to match retained query result slices.</w:t>
      </w:r>
    </w:p>
    <w:p xmlns:wp14="http://schemas.microsoft.com/office/word/2010/wordml" w:rsidP="744795C1" w14:paraId="56274E30" wp14:textId="5DED7FA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14:paraId="48A4BC97" wp14:textId="4E767558">
      <w:r>
        <w:pict w14:anchorId="222B6D57">
          <v:rect style="width:0;height:1.5pt" o:hr="t" o:hrstd="t" o:hralign="center"/>
        </w:pict>
      </w:r>
      <w:bookmarkEnd w:id="20"/>
      <w:bookmarkStart w:name="sample-payload" w:id="26"/>
      <w:bookmarkStart w:name="query-space-creation" w:id="27"/>
      <w:r w:rsidR="04FD809E">
        <w:rPr/>
        <w:t xml:space="preserve">🔧 </w:t>
      </w:r>
      <w:r w:rsidRPr="744795C1" w:rsidR="04FD809E">
        <w:rPr>
          <w:rStyle w:val="Heading3Char"/>
        </w:rPr>
        <w:t>Query and Query Space Management</w:t>
      </w:r>
    </w:p>
    <w:p xmlns:wp14="http://schemas.microsoft.com/office/word/2010/wordml" w:rsidP="744795C1" wp14:textId="77777777" wp14:noSpellErr="1" w14:paraId="3308E134">
      <w:pPr>
        <w:pStyle w:val="FirstParagraph"/>
      </w:pPr>
      <w:r w:rsidR="04FD809E">
        <w:rPr/>
        <w:t>The service provides dedicated endpoints for managing queries and query spaces after creation. These include update and delete operations for lifecycle and administrative control.</w:t>
      </w:r>
    </w:p>
    <w:p xmlns:wp14="http://schemas.microsoft.com/office/word/2010/wordml" w:rsidP="744795C1" wp14:textId="77777777" wp14:noSpellErr="1" w14:paraId="21E0E043">
      <w:pPr>
        <w:pStyle w:val="Heading4"/>
      </w:pPr>
      <w:r w:rsidR="04FD809E">
        <w:rPr/>
        <w:t>🔸 Update Query Space</w:t>
      </w:r>
    </w:p>
    <w:p xmlns:wp14="http://schemas.microsoft.com/office/word/2010/wordml" w:rsidP="744795C1" wp14:textId="77777777" wp14:noSpellErr="1" w14:paraId="0BED333F">
      <w:pPr>
        <w:pStyle w:val="SourceCode"/>
      </w:pPr>
      <w:r w:rsidRPr="744795C1" w:rsidR="04FD809E">
        <w:rPr>
          <w:rStyle w:val="VerbatimChar"/>
        </w:rPr>
        <w:t>PUT /powerbi/api/queryspaces/{querySpaceName}</w:t>
      </w:r>
    </w:p>
    <w:p xmlns:wp14="http://schemas.microsoft.com/office/word/2010/wordml" w:rsidP="744795C1" wp14:textId="77777777" wp14:noSpellErr="1" w14:paraId="7DE37EAC">
      <w:pPr>
        <w:pStyle w:val="Compact"/>
        <w:numPr>
          <w:ilvl w:val="0"/>
          <w:numId w:val="1018"/>
        </w:numPr>
        <w:rPr/>
      </w:pPr>
      <w:r w:rsidR="04FD809E">
        <w:rPr/>
        <w:t>Updates metadata and query definitions within a Query Space.</w:t>
      </w:r>
    </w:p>
    <w:p xmlns:wp14="http://schemas.microsoft.com/office/word/2010/wordml" w:rsidP="744795C1" wp14:textId="77777777" wp14:noSpellErr="1" w14:paraId="325F7D81">
      <w:pPr>
        <w:pStyle w:val="Compact"/>
        <w:numPr>
          <w:ilvl w:val="0"/>
          <w:numId w:val="1018"/>
        </w:numPr>
        <w:rPr/>
      </w:pPr>
      <w:r w:rsidR="04FD809E">
        <w:rPr/>
        <w:t>Partial updates are supported.</w:t>
      </w:r>
    </w:p>
    <w:p xmlns:wp14="http://schemas.microsoft.com/office/word/2010/wordml" w:rsidP="744795C1" wp14:textId="77777777" wp14:noSpellErr="1" w14:paraId="724075D6">
      <w:pPr>
        <w:pStyle w:val="Heading4"/>
      </w:pPr>
      <w:r w:rsidR="04FD809E">
        <w:rPr/>
        <w:t>🔸 Delete Query Space</w:t>
      </w:r>
    </w:p>
    <w:p xmlns:wp14="http://schemas.microsoft.com/office/word/2010/wordml" w:rsidP="744795C1" wp14:textId="77777777" wp14:noSpellErr="1" w14:paraId="6B4EF031">
      <w:pPr>
        <w:pStyle w:val="SourceCode"/>
      </w:pPr>
      <w:r w:rsidRPr="744795C1" w:rsidR="04FD809E">
        <w:rPr>
          <w:rStyle w:val="VerbatimChar"/>
        </w:rPr>
        <w:t>DELETE /powerbi/api/queryspaces/{querySpaceName}</w:t>
      </w:r>
    </w:p>
    <w:p xmlns:wp14="http://schemas.microsoft.com/office/word/2010/wordml" w:rsidP="744795C1" wp14:textId="77777777" wp14:noSpellErr="1" w14:paraId="12DCE5EB">
      <w:pPr>
        <w:pStyle w:val="Compact"/>
        <w:numPr>
          <w:ilvl w:val="0"/>
          <w:numId w:val="1019"/>
        </w:numPr>
        <w:rPr/>
      </w:pPr>
      <w:r w:rsidR="04FD809E">
        <w:rPr/>
        <w:t>Removes the entire Query Space and all its associated query definitions and result data.</w:t>
      </w:r>
    </w:p>
    <w:p xmlns:wp14="http://schemas.microsoft.com/office/word/2010/wordml" w:rsidP="744795C1" wp14:textId="77777777" wp14:noSpellErr="1" w14:paraId="3F974355">
      <w:pPr>
        <w:pStyle w:val="Compact"/>
        <w:numPr>
          <w:ilvl w:val="0"/>
          <w:numId w:val="1019"/>
        </w:numPr>
        <w:rPr/>
      </w:pPr>
      <w:r w:rsidR="04FD809E">
        <w:rPr/>
        <w:t>Requires elevated permissions.</w:t>
      </w:r>
    </w:p>
    <w:p xmlns:wp14="http://schemas.microsoft.com/office/word/2010/wordml" w:rsidP="744795C1" wp14:textId="77777777" wp14:noSpellErr="1" w14:paraId="0900FCC0">
      <w:pPr>
        <w:pStyle w:val="Heading4"/>
      </w:pPr>
      <w:r w:rsidR="04FD809E">
        <w:rPr/>
        <w:t>🔸 Update Query</w:t>
      </w:r>
    </w:p>
    <w:p xmlns:wp14="http://schemas.microsoft.com/office/word/2010/wordml" w:rsidP="744795C1" wp14:textId="77777777" wp14:noSpellErr="1" w14:paraId="3DB70AE9">
      <w:pPr>
        <w:pStyle w:val="SourceCode"/>
      </w:pPr>
      <w:r w:rsidRPr="744795C1" w:rsidR="04FD809E">
        <w:rPr>
          <w:rStyle w:val="VerbatimChar"/>
        </w:rPr>
        <w:t>PUT /powerbi/api/queries/{queryId}</w:t>
      </w:r>
    </w:p>
    <w:p xmlns:wp14="http://schemas.microsoft.com/office/word/2010/wordml" w:rsidP="744795C1" wp14:textId="77777777" wp14:noSpellErr="1" w14:paraId="1D9CFD5C">
      <w:pPr>
        <w:pStyle w:val="Compact"/>
        <w:numPr>
          <w:ilvl w:val="0"/>
          <w:numId w:val="1020"/>
        </w:numPr>
        <w:rPr/>
      </w:pPr>
      <w:r w:rsidR="04FD809E">
        <w:rPr/>
        <w:t>Updates a single query’s definition (e.g., DAX expression, filters, fields).</w:t>
      </w:r>
    </w:p>
    <w:p xmlns:wp14="http://schemas.microsoft.com/office/word/2010/wordml" w:rsidP="744795C1" wp14:textId="77777777" wp14:noSpellErr="1" w14:paraId="0045A52A">
      <w:pPr>
        <w:pStyle w:val="Heading4"/>
      </w:pPr>
      <w:r w:rsidR="04FD809E">
        <w:rPr/>
        <w:t>🔸 Delete Query</w:t>
      </w:r>
    </w:p>
    <w:p xmlns:wp14="http://schemas.microsoft.com/office/word/2010/wordml" w:rsidP="744795C1" wp14:textId="77777777" wp14:noSpellErr="1" w14:paraId="60AEACDA">
      <w:pPr>
        <w:pStyle w:val="SourceCode"/>
      </w:pPr>
      <w:r w:rsidRPr="744795C1" w:rsidR="04FD809E">
        <w:rPr>
          <w:rStyle w:val="VerbatimChar"/>
        </w:rPr>
        <w:t>DELETE /powerbi/api/queries/{queryId}</w:t>
      </w:r>
    </w:p>
    <w:p xmlns:wp14="http://schemas.microsoft.com/office/word/2010/wordml" w:rsidP="744795C1" wp14:textId="77777777" wp14:noSpellErr="1" w14:paraId="327203FE">
      <w:pPr>
        <w:pStyle w:val="Compact"/>
        <w:numPr>
          <w:ilvl w:val="0"/>
          <w:numId w:val="1021"/>
        </w:numPr>
        <w:rPr/>
      </w:pPr>
      <w:r w:rsidR="04FD809E">
        <w:rPr/>
        <w:t>Deletes a single query from its parent Query Space.</w:t>
      </w:r>
    </w:p>
    <w:p xmlns:wp14="http://schemas.microsoft.com/office/word/2010/wordml" w:rsidP="744795C1" wp14:textId="77777777" wp14:noSpellErr="1" w14:paraId="6D24AFDA">
      <w:pPr>
        <w:pStyle w:val="BlockText"/>
      </w:pPr>
      <w:r w:rsidR="04FD809E">
        <w:rPr/>
        <w:t>⚠️ Deleting queries or spaces also removes historical result data associated with them.</w:t>
      </w:r>
    </w:p>
    <w:bookmarkStart w:name="dax-query-modes" w:id="21"/>
    <w:bookmarkEnd w:id="21"/>
    <w:bookmarkStart w:name="auto-execution-trigger" w:id="22"/>
    <w:bookmarkEnd w:id="22"/>
    <w:bookmarkStart w:name="execution-frequency" w:id="23"/>
    <w:bookmarkEnd w:id="23"/>
    <w:bookmarkStart w:name="retention-configuration" w:id="24"/>
    <w:bookmarkEnd w:id="24"/>
    <w:bookmarkStart w:name="readiness-trigger-scope" w:id="25"/>
    <w:bookmarkEnd w:id="25"/>
    <w:p xmlns:wp14="http://schemas.microsoft.com/office/word/2010/wordml" wp14:textId="77777777" wp14:noSpellErr="1" w14:paraId="6C678EAF"/>
    <w:p xmlns:wp14="http://schemas.microsoft.com/office/word/2010/wordml" w14:paraId="0A37501D" wp14:textId="77777777">
      <w:r>
        <w:pict w14:anchorId="34A25095">
          <v:rect style="width:0;height:1.5pt" o:hr="t" o:hrstd="t" o:hralign="center"/>
        </w:pict>
      </w:r>
    </w:p>
    <w:bookmarkEnd w:id="26"/>
    <w:bookmarkEnd w:id="27"/>
    <w:bookmarkEnd w:id="28"/>
    <w:bookmarkStart w:name="query-and-query-space-validation" w:id="56"/>
    <w:p xmlns:wp14="http://schemas.microsoft.com/office/word/2010/wordml" w14:paraId="7C141A58" wp14:textId="77777777">
      <w:pPr>
        <w:pStyle w:val="Heading2"/>
      </w:pPr>
      <w:r>
        <w:t xml:space="preserve">✅ Query and Query Space Validation</w:t>
      </w:r>
    </w:p>
    <w:p xmlns:wp14="http://schemas.microsoft.com/office/word/2010/wordml" w14:paraId="2431CBFB" wp14:textId="77777777">
      <w:pPr>
        <w:pStyle w:val="FirstParagraph"/>
      </w:pPr>
      <w:r>
        <w:t xml:space="preserve">To ensure correctness and consistency, the service performs layered validation when creating or updating queries and query spaces.</w:t>
      </w:r>
    </w:p>
    <w:bookmarkStart w:name="validation-rules" w:id="29"/>
    <w:p xmlns:wp14="http://schemas.microsoft.com/office/word/2010/wordml" w14:paraId="530CE837" wp14:textId="77777777">
      <w:pPr>
        <w:pStyle w:val="Heading3"/>
      </w:pPr>
      <w:r>
        <w:t xml:space="preserve">Validation Rules</w:t>
      </w:r>
    </w:p>
    <w:p xmlns:wp14="http://schemas.microsoft.com/office/word/2010/wordml" w14:paraId="09CEC3F5" wp14:textId="77777777">
      <w:pPr>
        <w:numPr>
          <w:ilvl w:val="0"/>
          <w:numId w:val="1006"/>
        </w:numPr>
      </w:pPr>
      <w:r>
        <w:rPr>
          <w:b/>
          <w:bCs/>
        </w:rPr>
        <w:t xml:space="preserve">Required Field Validation</w:t>
      </w:r>
    </w:p>
    <w:p xmlns:wp14="http://schemas.microsoft.com/office/word/2010/wordml" w14:paraId="724CBFC0" wp14:textId="77777777">
      <w:pPr>
        <w:pStyle w:val="Compact"/>
        <w:numPr>
          <w:ilvl w:val="1"/>
          <w:numId w:val="1007"/>
        </w:numPr>
      </w:pPr>
      <w:r>
        <w:t xml:space="preserve">Ensures all mandatory fields are provided.</w:t>
      </w:r>
    </w:p>
    <w:p xmlns:wp14="http://schemas.microsoft.com/office/word/2010/wordml" w14:paraId="59E9A9E6" wp14:textId="77777777">
      <w:pPr>
        <w:pStyle w:val="Compact"/>
        <w:numPr>
          <w:ilvl w:val="1"/>
          <w:numId w:val="1007"/>
        </w:numPr>
      </w:pPr>
      <w:r>
        <w:t xml:space="preserve">Validates presence of either</w:t>
      </w:r>
      <w:r>
        <w:t xml:space="preserve"> </w:t>
      </w:r>
      <w:r>
        <w:rPr>
          <w:rStyle w:val="VerbatimChar"/>
        </w:rPr>
        <w:t xml:space="preserve">daxQuery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selectedFields</w:t>
      </w:r>
      <w:r>
        <w:t xml:space="preserve">.</w:t>
      </w:r>
    </w:p>
    <w:p xmlns:wp14="http://schemas.microsoft.com/office/word/2010/wordml" w14:paraId="293E2E5B" wp14:textId="77777777">
      <w:pPr>
        <w:numPr>
          <w:ilvl w:val="0"/>
          <w:numId w:val="1006"/>
        </w:numPr>
      </w:pPr>
      <w:r>
        <w:rPr>
          <w:b/>
          <w:bCs/>
        </w:rPr>
        <w:t xml:space="preserve">DAX Query Validation</w:t>
      </w:r>
    </w:p>
    <w:p xmlns:wp14="http://schemas.microsoft.com/office/word/2010/wordml" w14:paraId="325318A4" wp14:textId="77777777">
      <w:pPr>
        <w:pStyle w:val="Compact"/>
        <w:numPr>
          <w:ilvl w:val="1"/>
          <w:numId w:val="1008"/>
        </w:numPr>
      </w:pPr>
      <w:r>
        <w:t xml:space="preserve">Parses and validates raw DAX syntax (if provided).</w:t>
      </w:r>
    </w:p>
    <w:p xmlns:wp14="http://schemas.microsoft.com/office/word/2010/wordml" w14:paraId="553C7B59" wp14:textId="77777777">
      <w:pPr>
        <w:pStyle w:val="Compact"/>
        <w:numPr>
          <w:ilvl w:val="1"/>
          <w:numId w:val="1008"/>
        </w:numPr>
      </w:pPr>
      <w:r>
        <w:t xml:space="preserve">Verifies correctness using DAX parser.</w:t>
      </w:r>
    </w:p>
    <w:p xmlns:wp14="http://schemas.microsoft.com/office/word/2010/wordml" w14:paraId="3CD4E2EF" wp14:textId="77777777">
      <w:pPr>
        <w:numPr>
          <w:ilvl w:val="0"/>
          <w:numId w:val="1006"/>
        </w:numPr>
      </w:pPr>
      <w:r>
        <w:rPr>
          <w:b/>
          <w:bCs/>
        </w:rPr>
        <w:t xml:space="preserve">Attribute Format &amp; Existence Check</w:t>
      </w:r>
    </w:p>
    <w:p xmlns:wp14="http://schemas.microsoft.com/office/word/2010/wordml" w14:paraId="15B2BEA8" wp14:textId="77777777">
      <w:pPr>
        <w:pStyle w:val="Compact"/>
        <w:numPr>
          <w:ilvl w:val="1"/>
          <w:numId w:val="1009"/>
        </w:numPr>
      </w:pPr>
      <w:r>
        <w:t xml:space="preserve">Attributes in</w:t>
      </w:r>
      <w:r>
        <w:t xml:space="preserve"> </w:t>
      </w:r>
      <w:r>
        <w:rPr>
          <w:rStyle w:val="VerbatimChar"/>
        </w:rPr>
        <w:t xml:space="preserve">daxQuery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selectedFields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triggerNodes</w:t>
      </w:r>
      <w:r>
        <w:t xml:space="preserve"> </w:t>
      </w:r>
      <w:r>
        <w:t xml:space="preserve">must exist.</w:t>
      </w:r>
    </w:p>
    <w:p xmlns:wp14="http://schemas.microsoft.com/office/word/2010/wordml" w14:paraId="62CFF9E4" wp14:textId="77777777">
      <w:pPr>
        <w:pStyle w:val="Compact"/>
        <w:numPr>
          <w:ilvl w:val="1"/>
          <w:numId w:val="1009"/>
        </w:numPr>
      </w:pPr>
      <w:r>
        <w:t xml:space="preserve">Must follow format:</w:t>
      </w:r>
      <w:r>
        <w:t xml:space="preserve"> </w:t>
      </w:r>
      <w:r>
        <w:rPr>
          <w:rStyle w:val="VerbatimChar"/>
        </w:rPr>
        <w:t xml:space="preserve">'TableName'[ColumnName]</w:t>
      </w:r>
    </w:p>
    <w:p xmlns:wp14="http://schemas.microsoft.com/office/word/2010/wordml" w14:paraId="25D7D420" wp14:textId="77777777">
      <w:pPr>
        <w:numPr>
          <w:ilvl w:val="0"/>
          <w:numId w:val="1006"/>
        </w:numPr>
      </w:pPr>
      <w:r>
        <w:rPr>
          <w:b/>
          <w:bCs/>
        </w:rPr>
        <w:t xml:space="preserve">CoB Date Filter Enforcement</w:t>
      </w:r>
    </w:p>
    <w:p xmlns:wp14="http://schemas.microsoft.com/office/word/2010/wordml" w14:paraId="15E38FF3" wp14:textId="77777777">
      <w:pPr>
        <w:numPr>
          <w:ilvl w:val="1"/>
          <w:numId w:val="1010"/>
        </w:numPr>
      </w:pPr>
      <w:r>
        <w:t xml:space="preserve">Queries always execute for the current CoB date.</w:t>
      </w:r>
    </w:p>
    <w:p xmlns:wp14="http://schemas.microsoft.com/office/word/2010/wordml" w14:paraId="4270FE37" wp14:textId="77777777">
      <w:pPr>
        <w:numPr>
          <w:ilvl w:val="1"/>
          <w:numId w:val="1010"/>
        </w:numPr>
      </w:pPr>
      <w:r>
        <w:t xml:space="preserve">The service rewrites or injects a strict filter clause:</w:t>
      </w:r>
    </w:p>
    <w:p xmlns:wp14="http://schemas.microsoft.com/office/word/2010/wordml" w14:paraId="584AD343" wp14:textId="77777777"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'Cob Date'[Cob Date] = DATE(YYYY, MM, DD)</w:t>
      </w:r>
    </w:p>
    <w:p xmlns:wp14="http://schemas.microsoft.com/office/word/2010/wordml" w14:paraId="696B815A" wp14:textId="77777777">
      <w:pPr>
        <w:numPr>
          <w:ilvl w:val="1"/>
          <w:numId w:val="1010"/>
        </w:numPr>
      </w:pPr>
      <w:r>
        <w:t xml:space="preserve">Removes any existing CoB filters to enforce alignment.</w:t>
      </w:r>
    </w:p>
    <w:bookmarkEnd w:id="29"/>
    <w:bookmarkStart w:name="failure-handling" w:id="30"/>
    <w:p xmlns:wp14="http://schemas.microsoft.com/office/word/2010/wordml" w14:paraId="2380E53F" wp14:textId="77777777">
      <w:pPr>
        <w:pStyle w:val="Heading3"/>
      </w:pPr>
      <w:r>
        <w:t xml:space="preserve">Failure Handling</w:t>
      </w:r>
    </w:p>
    <w:p xmlns:wp14="http://schemas.microsoft.com/office/word/2010/wordml" w14:paraId="50F214F2" wp14:textId="77777777">
      <w:pPr>
        <w:pStyle w:val="Compact"/>
        <w:numPr>
          <w:ilvl w:val="0"/>
          <w:numId w:val="1011"/>
        </w:numPr>
      </w:pPr>
      <w:r>
        <w:t xml:space="preserve">Validation failures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with descriptive error messages.</w:t>
      </w:r>
    </w:p>
    <w:p xmlns:wp14="http://schemas.microsoft.com/office/word/2010/wordml" w14:paraId="4E65DB05" wp14:textId="77777777">
      <w:pPr>
        <w:pStyle w:val="Compact"/>
        <w:numPr>
          <w:ilvl w:val="0"/>
          <w:numId w:val="1011"/>
        </w:numPr>
        <w:rPr/>
      </w:pPr>
      <w:r w:rsidR="744795C1">
        <w:rPr/>
        <w:t>Successful validation stores and activates the query or space.</w:t>
      </w:r>
    </w:p>
    <w:p xmlns:wp14="http://schemas.microsoft.com/office/word/2010/wordml" w14:paraId="7C899D6C" wp14:textId="125250BE"/>
    <w:p xmlns:wp14="http://schemas.microsoft.com/office/word/2010/wordml" w14:paraId="7790CF7E" wp14:textId="7D13376A"/>
    <w:p xmlns:wp14="http://schemas.microsoft.com/office/word/2010/wordml" w:rsidP="744795C1" w14:paraId="5B26318D" wp14:textId="3912135F">
      <w:pPr>
        <w:pStyle w:val="Heading2"/>
        <w:spacing w:before="299" w:beforeAutospacing="off" w:after="299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📡 3. Data Readiness Monitoring</w:t>
      </w:r>
    </w:p>
    <w:p xmlns:wp14="http://schemas.microsoft.com/office/word/2010/wordml" w:rsidP="744795C1" w14:paraId="4EADD62D" wp14:textId="0E65F207">
      <w:pPr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Readiness Monitoring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core automation capability of the Query Space Service that ensures analytical queries are only executed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all upstream data dependencies are complete and validated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. This feature helps avoid premature or invalid query executions, which may lead to incomplete or inaccurate results.</w:t>
      </w:r>
    </w:p>
    <w:p xmlns:wp14="http://schemas.microsoft.com/office/word/2010/wordml" w:rsidP="744795C1" w14:paraId="2E9CF783" wp14:textId="483B7C14">
      <w:pPr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service integrates with the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ARC Model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tracks readiness at the level of business hierarchy nodes such as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"Investment Bank"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"Personal Banking"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other domain-specific entities. Each query or Query Space can subscribe to these nodes to monitor their readiness status for a given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CoB (Close of Business)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date.</w:t>
      </w:r>
    </w:p>
    <w:p xmlns:wp14="http://schemas.microsoft.com/office/word/2010/wordml" w14:paraId="7A9BE335" wp14:textId="70A73784"/>
    <w:p xmlns:wp14="http://schemas.microsoft.com/office/word/2010/wordml" w:rsidP="744795C1" w14:paraId="359E56FA" wp14:textId="2F178008">
      <w:pPr>
        <w:pStyle w:val="Heading3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Concepts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860"/>
      </w:tblGrid>
      <w:tr w:rsidR="744795C1" w:rsidTr="744795C1" w14:paraId="0172BA83">
        <w:trPr>
          <w:trHeight w:val="300"/>
        </w:trPr>
        <w:tc>
          <w:tcPr>
            <w:tcW w:w="1500" w:type="dxa"/>
            <w:tcMar/>
            <w:vAlign w:val="center"/>
          </w:tcPr>
          <w:p w:rsidR="744795C1" w:rsidP="744795C1" w:rsidRDefault="744795C1" w14:paraId="5B91CF7D" w14:textId="7CBE78AA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Concept</w:t>
            </w:r>
          </w:p>
        </w:tc>
        <w:tc>
          <w:tcPr>
            <w:tcW w:w="7860" w:type="dxa"/>
            <w:tcMar/>
            <w:vAlign w:val="center"/>
          </w:tcPr>
          <w:p w:rsidR="744795C1" w:rsidP="744795C1" w:rsidRDefault="744795C1" w14:paraId="1BFCDBF6" w14:textId="46D01F5D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1B49F56B">
        <w:trPr>
          <w:trHeight w:val="300"/>
        </w:trPr>
        <w:tc>
          <w:tcPr>
            <w:tcW w:w="1500" w:type="dxa"/>
            <w:tcMar/>
            <w:vAlign w:val="center"/>
          </w:tcPr>
          <w:p w:rsidR="744795C1" w:rsidP="744795C1" w:rsidRDefault="744795C1" w14:paraId="6C736E45" w14:textId="67B9F451">
            <w:pPr>
              <w:spacing w:before="0" w:beforeAutospacing="off" w:after="0" w:afterAutospacing="off"/>
            </w:pPr>
            <w:r w:rsidRPr="744795C1" w:rsidR="744795C1">
              <w:rPr>
                <w:b w:val="1"/>
                <w:bCs w:val="1"/>
              </w:rPr>
              <w:t>Trigger Nodes</w:t>
            </w:r>
          </w:p>
        </w:tc>
        <w:tc>
          <w:tcPr>
            <w:tcW w:w="7860" w:type="dxa"/>
            <w:tcMar/>
            <w:vAlign w:val="center"/>
          </w:tcPr>
          <w:p w:rsidR="744795C1" w:rsidP="744795C1" w:rsidRDefault="744795C1" w14:paraId="58CD2F8D" w14:textId="00C4D1B5">
            <w:pPr>
              <w:spacing w:before="0" w:beforeAutospacing="off" w:after="0" w:afterAutospacing="off"/>
            </w:pPr>
            <w:r w:rsidR="744795C1">
              <w:rPr/>
              <w:t xml:space="preserve">Business hierarchy nodes whose readiness signals drive the query execution (e.g., </w:t>
            </w:r>
            <w:r w:rsidRPr="744795C1" w:rsidR="744795C1">
              <w:rPr>
                <w:rFonts w:ascii="Consolas" w:hAnsi="Consolas" w:eastAsia="Consolas" w:cs="Consolas"/>
              </w:rPr>
              <w:t>"Investment Bank"</w:t>
            </w:r>
            <w:r w:rsidR="744795C1">
              <w:rPr/>
              <w:t>).</w:t>
            </w:r>
          </w:p>
        </w:tc>
      </w:tr>
      <w:tr w:rsidR="744795C1" w:rsidTr="744795C1" w14:paraId="7BAB98C3">
        <w:trPr>
          <w:trHeight w:val="300"/>
        </w:trPr>
        <w:tc>
          <w:tcPr>
            <w:tcW w:w="1500" w:type="dxa"/>
            <w:tcMar/>
            <w:vAlign w:val="center"/>
          </w:tcPr>
          <w:p w:rsidR="744795C1" w:rsidP="744795C1" w:rsidRDefault="744795C1" w14:paraId="2B530B71" w14:textId="6EDE5482">
            <w:pPr>
              <w:spacing w:before="0" w:beforeAutospacing="off" w:after="0" w:afterAutospacing="off"/>
            </w:pPr>
            <w:r w:rsidRPr="744795C1" w:rsidR="744795C1">
              <w:rPr>
                <w:b w:val="1"/>
                <w:bCs w:val="1"/>
              </w:rPr>
              <w:t>CoB Date</w:t>
            </w:r>
          </w:p>
        </w:tc>
        <w:tc>
          <w:tcPr>
            <w:tcW w:w="7860" w:type="dxa"/>
            <w:tcMar/>
            <w:vAlign w:val="center"/>
          </w:tcPr>
          <w:p w:rsidR="744795C1" w:rsidP="744795C1" w:rsidRDefault="744795C1" w14:paraId="7EA49473" w14:textId="03644B19">
            <w:pPr>
              <w:spacing w:before="0" w:beforeAutospacing="off" w:after="0" w:afterAutospacing="off"/>
            </w:pPr>
            <w:r w:rsidR="744795C1">
              <w:rPr/>
              <w:t>The logical execution date for which readiness is evaluated and data is retrieved.</w:t>
            </w:r>
          </w:p>
        </w:tc>
      </w:tr>
      <w:tr w:rsidR="744795C1" w:rsidTr="744795C1" w14:paraId="296FDD93">
        <w:trPr>
          <w:trHeight w:val="300"/>
        </w:trPr>
        <w:tc>
          <w:tcPr>
            <w:tcW w:w="1500" w:type="dxa"/>
            <w:tcMar/>
            <w:vAlign w:val="center"/>
          </w:tcPr>
          <w:p w:rsidR="744795C1" w:rsidP="744795C1" w:rsidRDefault="744795C1" w14:paraId="090C0AC2" w14:textId="06220AEE">
            <w:pPr>
              <w:spacing w:before="0" w:beforeAutospacing="off" w:after="0" w:afterAutospacing="off"/>
            </w:pPr>
            <w:r w:rsidRPr="744795C1" w:rsidR="744795C1">
              <w:rPr>
                <w:b w:val="1"/>
                <w:bCs w:val="1"/>
              </w:rPr>
              <w:t>Readiness Event</w:t>
            </w:r>
          </w:p>
        </w:tc>
        <w:tc>
          <w:tcPr>
            <w:tcW w:w="7860" w:type="dxa"/>
            <w:tcMar/>
            <w:vAlign w:val="center"/>
          </w:tcPr>
          <w:p w:rsidR="744795C1" w:rsidP="744795C1" w:rsidRDefault="744795C1" w14:paraId="43A87156" w14:textId="551117FD">
            <w:pPr>
              <w:spacing w:before="0" w:beforeAutospacing="off" w:after="0" w:afterAutospacing="off"/>
            </w:pPr>
            <w:r w:rsidR="744795C1">
              <w:rPr/>
              <w:t>A system-generated signal indicating that all required data is available and validated for a specific node and CoB date.</w:t>
            </w:r>
          </w:p>
        </w:tc>
      </w:tr>
      <w:tr w:rsidR="744795C1" w:rsidTr="744795C1" w14:paraId="2FB483FB">
        <w:trPr>
          <w:trHeight w:val="300"/>
        </w:trPr>
        <w:tc>
          <w:tcPr>
            <w:tcW w:w="1500" w:type="dxa"/>
            <w:tcMar/>
            <w:vAlign w:val="center"/>
          </w:tcPr>
          <w:p w:rsidR="744795C1" w:rsidP="744795C1" w:rsidRDefault="744795C1" w14:paraId="5A4F8655" w14:textId="61DE1F70">
            <w:pPr>
              <w:spacing w:before="0" w:beforeAutospacing="off" w:after="0" w:afterAutospacing="off"/>
            </w:pPr>
            <w:r w:rsidRPr="744795C1" w:rsidR="744795C1">
              <w:rPr>
                <w:b w:val="1"/>
                <w:bCs w:val="1"/>
              </w:rPr>
              <w:t>Automatic Execution</w:t>
            </w:r>
          </w:p>
        </w:tc>
        <w:tc>
          <w:tcPr>
            <w:tcW w:w="7860" w:type="dxa"/>
            <w:tcMar/>
            <w:vAlign w:val="center"/>
          </w:tcPr>
          <w:p w:rsidR="744795C1" w:rsidP="744795C1" w:rsidRDefault="744795C1" w14:paraId="7450C0E0" w14:textId="2ADCBAC8">
            <w:pPr>
              <w:spacing w:before="0" w:beforeAutospacing="off" w:after="0" w:afterAutospacing="off"/>
            </w:pPr>
            <w:r w:rsidR="744795C1">
              <w:rPr/>
              <w:t>When all required trigger nodes are ready, the Query Space is automatically executed for the matching CoB date.</w:t>
            </w:r>
          </w:p>
        </w:tc>
      </w:tr>
    </w:tbl>
    <w:p xmlns:wp14="http://schemas.microsoft.com/office/word/2010/wordml" w14:paraId="7C7DEE0C" wp14:textId="6FB4B372"/>
    <w:p xmlns:wp14="http://schemas.microsoft.com/office/word/2010/wordml" w:rsidP="744795C1" w14:paraId="75DC2DD5" wp14:textId="4598A7F9">
      <w:pPr>
        <w:pStyle w:val="Heading3"/>
        <w:bidi w:val="0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How It Works</w:t>
      </w:r>
    </w:p>
    <w:p xmlns:wp14="http://schemas.microsoft.com/office/word/2010/wordml" w:rsidP="744795C1" w14:paraId="036E4951" wp14:textId="1A957976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Query Space may define one or more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it depends on.</w:t>
      </w:r>
    </w:p>
    <w:p xmlns:wp14="http://schemas.microsoft.com/office/word/2010/wordml" w:rsidP="744795C1" w14:paraId="4D7B9A69" wp14:textId="2E991067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service continuously monitors readiness status for these nodes using a shared readiness registry provided by the ARC platform.</w:t>
      </w:r>
    </w:p>
    <w:p xmlns:wp14="http://schemas.microsoft.com/office/word/2010/wordml" w:rsidP="744795C1" w14:paraId="7370A199" wp14:textId="765C56A2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all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marked as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Ready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specific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, the Query Space is automatically submitted for execution.</w:t>
      </w:r>
    </w:p>
    <w:p xmlns:wp14="http://schemas.microsoft.com/office/word/2010/wordml" w:rsidP="744795C1" w14:paraId="482A1DE4" wp14:textId="7FD4C54C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node is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ready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, execution is deferred.</w:t>
      </w:r>
    </w:p>
    <w:p xmlns:wp14="http://schemas.microsoft.com/office/word/2010/wordml" w:rsidP="744795C1" w14:paraId="13400635" wp14:textId="0B927D0A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system re-evaluates readiness periodically or in response to readiness updates published via eventing.</w:t>
      </w:r>
    </w:p>
    <w:p xmlns:wp14="http://schemas.microsoft.com/office/word/2010/wordml" w14:paraId="57A1D760" wp14:textId="221781FD"/>
    <w:p xmlns:wp14="http://schemas.microsoft.com/office/word/2010/wordml" w:rsidP="744795C1" w14:paraId="39CD1248" wp14:textId="3719C420">
      <w:pPr>
        <w:pStyle w:val="Heading3"/>
        <w:bidi w:val="0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Readiness Monitoring Endpoint</w:t>
      </w:r>
    </w:p>
    <w:p xmlns:wp14="http://schemas.microsoft.com/office/word/2010/wordml" w:rsidP="744795C1" w14:paraId="3F46AD0A" wp14:textId="6E7C2F41">
      <w:pPr>
        <w:bidi w:val="0"/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service exposes an endpoint to retrieve the real-time readiness status of all configured Query Spaces and their trigger nodes:</w:t>
      </w:r>
    </w:p>
    <w:p xmlns:wp14="http://schemas.microsoft.com/office/word/2010/wordml" w:rsidP="744795C1" w14:paraId="289613DE" wp14:textId="7E3D316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GET /powerbi/api/readiness/status</w:t>
      </w:r>
      <w:r>
        <w:br/>
      </w:r>
    </w:p>
    <w:p xmlns:wp14="http://schemas.microsoft.com/office/word/2010/wordml" w:rsidP="744795C1" w14:paraId="3CF09829" wp14:textId="3FA10D35">
      <w:pPr>
        <w:pStyle w:val="Heading4"/>
        <w:bidi w:val="0"/>
        <w:spacing w:before="319" w:beforeAutospacing="off" w:after="319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🔸 Sample Response</w:t>
      </w:r>
    </w:p>
    <w:p xmlns:wp14="http://schemas.microsoft.com/office/word/2010/wordml" w:rsidP="744795C1" w14:paraId="68DFCB54" wp14:textId="1609C793">
      <w:pPr>
        <w:bidi w:val="0"/>
        <w:spacing w:before="0" w:beforeAutospacing="off" w:after="0" w:afterAutospacing="off"/>
      </w:pP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44795C1" w14:paraId="7CD04BF5" wp14:textId="04FC3932">
      <w:pPr>
        <w:bidi w:val="0"/>
        <w:spacing w:before="0" w:beforeAutospacing="off" w:after="0" w:afterAutospacing="off"/>
      </w:pP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4A3F6207" wp14:textId="13C548F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"querySpace": "Trend Queries",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"coBDate": "2025-07-02T00:00:00",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"querySpaceStatus": "Pending",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"readinessStatus": "Pending",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"queryId": 56,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"queryName": "CR_CreditDelta_Country_Trend_SNDM",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"queryStatus": "Pending",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"totalNodes": 1,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"readyNodes": 0,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"pendingNodes": 1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744795C1" w14:paraId="6739B251" wp14:textId="0C12F8D5">
      <w:pPr>
        <w:pStyle w:val="Heading4"/>
        <w:bidi w:val="0"/>
        <w:spacing w:before="319" w:beforeAutospacing="off" w:after="319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🔸 Response Fields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02"/>
        <w:gridCol w:w="6849"/>
      </w:tblGrid>
      <w:tr w:rsidR="744795C1" w:rsidTr="744795C1" w14:paraId="788DC146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5931118A" w14:textId="4CC567BD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Field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72A1D1B2" w14:textId="1307DFD4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7FA9C216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47E93029" w14:textId="05F792FB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querySpace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36AD5D42" w14:textId="3CE8008F">
            <w:pPr>
              <w:bidi w:val="0"/>
              <w:spacing w:before="0" w:beforeAutospacing="off" w:after="0" w:afterAutospacing="off"/>
            </w:pPr>
            <w:r w:rsidR="744795C1">
              <w:rPr/>
              <w:t>Name of the Query Space being monitored.</w:t>
            </w:r>
          </w:p>
        </w:tc>
      </w:tr>
      <w:tr w:rsidR="744795C1" w:rsidTr="744795C1" w14:paraId="3825447E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1F353AC1" w14:textId="6B6D358E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1201FF64" w14:textId="0F1FFDE9">
            <w:pPr>
              <w:bidi w:val="0"/>
              <w:spacing w:before="0" w:beforeAutospacing="off" w:after="0" w:afterAutospacing="off"/>
            </w:pPr>
            <w:r w:rsidR="744795C1">
              <w:rPr/>
              <w:t>Date for which readiness is being evaluated.</w:t>
            </w:r>
          </w:p>
        </w:tc>
      </w:tr>
      <w:tr w:rsidR="744795C1" w:rsidTr="744795C1" w14:paraId="6DB0E054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7C720CBC" w14:textId="2704ACFA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readinessStatus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4C13705F" w14:textId="072E0732">
            <w:pPr>
              <w:bidi w:val="0"/>
              <w:spacing w:before="0" w:beforeAutospacing="off" w:after="0" w:afterAutospacing="off"/>
            </w:pPr>
            <w:r w:rsidR="744795C1">
              <w:rPr/>
              <w:t>Overall readiness status (</w:t>
            </w:r>
            <w:r w:rsidRPr="744795C1" w:rsidR="744795C1">
              <w:rPr>
                <w:rFonts w:ascii="Consolas" w:hAnsi="Consolas" w:eastAsia="Consolas" w:cs="Consolas"/>
              </w:rPr>
              <w:t>Ready</w:t>
            </w:r>
            <w:r w:rsidR="744795C1">
              <w:rPr/>
              <w:t xml:space="preserve"> / </w:t>
            </w:r>
            <w:r w:rsidRPr="744795C1" w:rsidR="744795C1">
              <w:rPr>
                <w:rFonts w:ascii="Consolas" w:hAnsi="Consolas" w:eastAsia="Consolas" w:cs="Consolas"/>
              </w:rPr>
              <w:t>Pending</w:t>
            </w:r>
            <w:r w:rsidR="744795C1">
              <w:rPr/>
              <w:t>) for the Query Space.</w:t>
            </w:r>
          </w:p>
        </w:tc>
      </w:tr>
      <w:tr w:rsidR="744795C1" w:rsidTr="744795C1" w14:paraId="7CEDAD52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2D182829" w14:textId="2A3E2EC0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queryName</w:t>
            </w:r>
            <w:r w:rsidR="744795C1">
              <w:rPr/>
              <w:t xml:space="preserve"> / </w:t>
            </w:r>
            <w:r w:rsidRPr="744795C1" w:rsidR="744795C1">
              <w:rPr>
                <w:rFonts w:ascii="Consolas" w:hAnsi="Consolas" w:eastAsia="Consolas" w:cs="Consolas"/>
              </w:rPr>
              <w:t>queryId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6D35E9DB" w14:textId="729AED6A">
            <w:pPr>
              <w:bidi w:val="0"/>
              <w:spacing w:before="0" w:beforeAutospacing="off" w:after="0" w:afterAutospacing="off"/>
            </w:pPr>
            <w:r w:rsidR="744795C1">
              <w:rPr/>
              <w:t>Identifier of the individual query in the Query Space.</w:t>
            </w:r>
          </w:p>
        </w:tc>
      </w:tr>
      <w:tr w:rsidR="744795C1" w:rsidTr="744795C1" w14:paraId="5363FB84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48861744" w14:textId="57D5338F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queryStatus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5B4AEDE2" w14:textId="4F67FE43">
            <w:pPr>
              <w:bidi w:val="0"/>
              <w:spacing w:before="0" w:beforeAutospacing="off" w:after="0" w:afterAutospacing="off"/>
            </w:pPr>
            <w:r w:rsidR="744795C1">
              <w:rPr/>
              <w:t>Execution status of the query (</w:t>
            </w:r>
            <w:r w:rsidRPr="744795C1" w:rsidR="744795C1">
              <w:rPr>
                <w:rFonts w:ascii="Consolas" w:hAnsi="Consolas" w:eastAsia="Consolas" w:cs="Consolas"/>
              </w:rPr>
              <w:t>Pending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Completed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Running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Failed</w:t>
            </w:r>
            <w:r w:rsidR="744795C1">
              <w:rPr/>
              <w:t>).</w:t>
            </w:r>
          </w:p>
        </w:tc>
      </w:tr>
      <w:tr w:rsidR="744795C1" w:rsidTr="744795C1" w14:paraId="76FD42B2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6F0894E2" w14:textId="0D04BA80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readyNodes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07943179" w14:textId="62F6B9D1">
            <w:pPr>
              <w:bidi w:val="0"/>
              <w:spacing w:before="0" w:beforeAutospacing="off" w:after="0" w:afterAutospacing="off"/>
            </w:pPr>
            <w:r w:rsidR="744795C1">
              <w:rPr/>
              <w:t>Number of trigger nodes currently marked as Ready.</w:t>
            </w:r>
          </w:p>
        </w:tc>
      </w:tr>
      <w:tr w:rsidR="744795C1" w:rsidTr="744795C1" w14:paraId="30CCA72B">
        <w:trPr>
          <w:trHeight w:val="300"/>
        </w:trPr>
        <w:tc>
          <w:tcPr>
            <w:tcW w:w="2202" w:type="dxa"/>
            <w:tcMar/>
            <w:vAlign w:val="center"/>
          </w:tcPr>
          <w:p w:rsidR="744795C1" w:rsidP="744795C1" w:rsidRDefault="744795C1" w14:paraId="00762FBB" w14:textId="6351AD0D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pendingNodes</w:t>
            </w:r>
          </w:p>
        </w:tc>
        <w:tc>
          <w:tcPr>
            <w:tcW w:w="6849" w:type="dxa"/>
            <w:tcMar/>
            <w:vAlign w:val="center"/>
          </w:tcPr>
          <w:p w:rsidR="744795C1" w:rsidP="744795C1" w:rsidRDefault="744795C1" w14:paraId="59E40527" w14:textId="34ABA316">
            <w:pPr>
              <w:bidi w:val="0"/>
              <w:spacing w:before="0" w:beforeAutospacing="off" w:after="0" w:afterAutospacing="off"/>
            </w:pPr>
            <w:r w:rsidR="744795C1">
              <w:rPr/>
              <w:t>Number of nodes still waiting for readiness confirmation.</w:t>
            </w:r>
          </w:p>
        </w:tc>
      </w:tr>
    </w:tbl>
    <w:p xmlns:wp14="http://schemas.microsoft.com/office/word/2010/wordml" w14:paraId="57B28417" wp14:textId="6983D115"/>
    <w:p xmlns:wp14="http://schemas.microsoft.com/office/word/2010/wordml" w:rsidP="744795C1" w14:paraId="5E7F885B" wp14:textId="77D55E84">
      <w:pPr>
        <w:pStyle w:val="Heading3"/>
        <w:bidi w:val="0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Implicit Trigger Inference</w:t>
      </w:r>
    </w:p>
    <w:p xmlns:wp14="http://schemas.microsoft.com/office/word/2010/wordml" w:rsidP="744795C1" w14:paraId="16E06B90" wp14:textId="66F737FF">
      <w:pPr>
        <w:bidi w:val="0"/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explicitly defined in the Query Space payload, the service attempts to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infer trigger nodes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from the filter definitions or fields used within the queries. For example, a filter like:</w:t>
      </w:r>
    </w:p>
    <w:p xmlns:wp14="http://schemas.microsoft.com/office/word/2010/wordml" w:rsidP="744795C1" w14:paraId="1148CA49" wp14:textId="11BB238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"fieldName": "Business Hierarchy['Business Group']",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"values": ["Investment Bank"]</w:t>
      </w:r>
      <w:r>
        <w:br/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4795C1" w14:paraId="3961CCAA" wp14:textId="630B78E9">
      <w:pPr>
        <w:bidi w:val="0"/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…will automatically register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"Investment Bank"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readiness dependency.</w:t>
      </w:r>
    </w:p>
    <w:p xmlns:wp14="http://schemas.microsoft.com/office/word/2010/wordml" w:rsidP="744795C1" w14:paraId="4EE41334" wp14:textId="327A8308">
      <w:pPr>
        <w:bidi w:val="0"/>
        <w:spacing w:before="240" w:beforeAutospacing="off" w:after="240" w:afterAutospacing="off"/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This provides flexibility for users who want lightweight configurations without duplicating node logic.</w:t>
      </w:r>
    </w:p>
    <w:p xmlns:wp14="http://schemas.microsoft.com/office/word/2010/wordml" w14:paraId="46D527B3" wp14:textId="79B9961A"/>
    <w:p xmlns:wp14="http://schemas.microsoft.com/office/word/2010/wordml" w:rsidP="744795C1" w14:paraId="4B40DB99" wp14:textId="438691A0">
      <w:pPr>
        <w:pStyle w:val="Heading3"/>
        <w:bidi w:val="0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Benefits of Readiness Monitoring</w:t>
      </w:r>
    </w:p>
    <w:p xmlns:wp14="http://schemas.microsoft.com/office/word/2010/wordml" w:rsidP="744795C1" w14:paraId="4C10993F" wp14:textId="0376488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Ensures data integrity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only running queries when upstream data is complete.</w:t>
      </w:r>
    </w:p>
    <w:p xmlns:wp14="http://schemas.microsoft.com/office/word/2010/wordml" w:rsidP="744795C1" w14:paraId="083DF79B" wp14:textId="4A191A2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Prevents incomplete or invalid snapshots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caused by early execution.</w:t>
      </w:r>
    </w:p>
    <w:p xmlns:wp14="http://schemas.microsoft.com/office/word/2010/wordml" w:rsidP="744795C1" w14:paraId="68454FAE" wp14:textId="42AC8BC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Automates execution flow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:rsidP="744795C1" w14:paraId="0E64C1D0" wp14:textId="11F999B8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Enables robust dependency-driven orchestration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microservices.</w:t>
      </w:r>
    </w:p>
    <w:p xmlns:wp14="http://schemas.microsoft.com/office/word/2010/wordml" w14:paraId="74A59F8B" wp14:textId="333847AD"/>
    <w:p xmlns:wp14="http://schemas.microsoft.com/office/word/2010/wordml" w:rsidP="744795C1" w14:paraId="75D7D471" wp14:textId="7B448A11">
      <w:pPr>
        <w:pStyle w:val="Heading3"/>
        <w:bidi w:val="0"/>
        <w:spacing w:before="281" w:beforeAutospacing="off" w:after="281" w:afterAutospacing="off"/>
      </w:pPr>
      <w:r w:rsidRPr="744795C1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744795C1" w14:paraId="17DDCC75" wp14:textId="3DC8161D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Explicitly define </w:t>
      </w:r>
      <w:r w:rsidRPr="744795C1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multiple data domains are involved to avoid unintended inferences.</w:t>
      </w:r>
    </w:p>
    <w:p xmlns:wp14="http://schemas.microsoft.com/office/word/2010/wordml" w:rsidP="744795C1" w14:paraId="1B3E3155" wp14:textId="4214DA31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Monitor readiness status regularly during data processing windows to troubleshoot delays.</w:t>
      </w:r>
    </w:p>
    <w:p xmlns:wp14="http://schemas.microsoft.com/office/word/2010/wordml" w:rsidP="744795C1" w14:paraId="5FFB1AF1" wp14:textId="2C760818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Combine readiness-based execution with retention to enable reliable, time-bound trend analysis.</w:t>
      </w:r>
    </w:p>
    <w:p xmlns:wp14="http://schemas.microsoft.com/office/word/2010/wordml" w:rsidP="744795C1" w14:paraId="2C879FDD" wp14:textId="2AA34F57">
      <w:pPr>
        <w:spacing w:before="299" w:beforeAutospacing="off" w:after="299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Data Retention</w:t>
      </w:r>
    </w:p>
    <w:p xmlns:wp14="http://schemas.microsoft.com/office/word/2010/wordml" w:rsidP="744795C1" w14:paraId="0FE3BEDF" wp14:textId="46524F63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Retention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is a foundational component of the Query Space Service. It ensures that historical query results are preserved only for a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defined period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supporting regulatory requirements, analytical consistency, and system performance. By automatically purging older results after each successful execution, the service helps prevent uncontrolled storage growth and enforces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governed data lifecycle management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6A4FFA0C" wp14:textId="65D5BF93"/>
    <w:p xmlns:wp14="http://schemas.microsoft.com/office/word/2010/wordml" w:rsidP="744795C1" w14:paraId="7B352AB7" wp14:textId="520CC7A6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744795C1" w14:paraId="457380BE" wp14:textId="39721F82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Data retention allows the platform to:</w:t>
      </w:r>
    </w:p>
    <w:p xmlns:wp14="http://schemas.microsoft.com/office/word/2010/wordml" w:rsidP="744795C1" w14:paraId="2188A51B" wp14:textId="4AF86D4F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Retain historical results for trend analysis, audit trails, or SLA reporting.</w:t>
      </w:r>
    </w:p>
    <w:p xmlns:wp14="http://schemas.microsoft.com/office/word/2010/wordml" w:rsidP="744795C1" w14:paraId="013F673B" wp14:textId="4311D1EC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Automatically clean up outdated results based on a defined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 window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709FC9CA" wp14:textId="3C68AEB9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Ensure the system remains performant and cost-efficient over time.</w:t>
      </w:r>
    </w:p>
    <w:p xmlns:wp14="http://schemas.microsoft.com/office/word/2010/wordml" w14:paraId="47B83681" wp14:textId="18CF31C7"/>
    <w:p xmlns:wp14="http://schemas.microsoft.com/office/word/2010/wordml" w:rsidP="744795C1" w14:paraId="2E0F493B" wp14:textId="6F8FD28D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How It Works</w:t>
      </w:r>
    </w:p>
    <w:p xmlns:wp14="http://schemas.microsoft.com/office/word/2010/wordml" w:rsidP="744795C1" w14:paraId="6F0488C3" wp14:textId="523A6BA7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query within a Query Space can optionally define a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parameter, indicating how many days of historical results should be retained. After each successful query execution, the service checks this setting and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purges all older result records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exceed the retention window.</w:t>
      </w:r>
    </w:p>
    <w:p xmlns:wp14="http://schemas.microsoft.com/office/word/2010/wordml" w:rsidP="744795C1" w14:paraId="78640AAF" wp14:textId="36C63DFE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behavior is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isolated per query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ensures that:</w:t>
      </w:r>
    </w:p>
    <w:p xmlns:wp14="http://schemas.microsoft.com/office/word/2010/wordml" w:rsidP="744795C1" w14:paraId="7C9B24C7" wp14:textId="5EB66C8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New results are always retained.</w:t>
      </w:r>
    </w:p>
    <w:p xmlns:wp14="http://schemas.microsoft.com/office/word/2010/wordml" w:rsidP="744795C1" w14:paraId="486B86D8" wp14:textId="554D1BD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Older results are safely deleted in the same transactional execution flow.</w:t>
      </w:r>
    </w:p>
    <w:p xmlns:wp14="http://schemas.microsoft.com/office/word/2010/wordml" w:rsidP="744795C1" w14:paraId="71891EB0" wp14:textId="6316C8C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Retention logic runs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automatically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14:paraId="2AD2DF73" wp14:textId="01B9EC91"/>
    <w:p xmlns:wp14="http://schemas.microsoft.com/office/word/2010/wordml" w:rsidP="744795C1" w14:paraId="16B721F0" wp14:textId="6A11266F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Retention Enforcement Flow</w:t>
      </w:r>
    </w:p>
    <w:p xmlns:wp14="http://schemas.microsoft.com/office/word/2010/wordml" w:rsidP="744795C1" w14:paraId="187CBB3E" wp14:textId="0E0B24DA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query executes successfully for a given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6710AA59" wp14:textId="7F8F1498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calculates the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cutoff date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 - retentionPeriodDays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2C711C1C" wp14:textId="53B5BB3F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previously stored results for that query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older than the cutoff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deleted.</w:t>
      </w:r>
    </w:p>
    <w:p xmlns:wp14="http://schemas.microsoft.com/office/word/2010/wordml" w:rsidP="744795C1" w14:paraId="46DCEFC0" wp14:textId="2A822DE7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The latest result is saved and made available through the Results API.</w:t>
      </w:r>
    </w:p>
    <w:p xmlns:wp14="http://schemas.microsoft.com/office/word/2010/wordml" w:rsidP="744795C1" w14:paraId="62CF0422" wp14:textId="0A1FBB1C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⚠️ Retention is only applied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successful execution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 Failed or incomplete runs do not trigger cleanup.</w:t>
      </w:r>
    </w:p>
    <w:p xmlns:wp14="http://schemas.microsoft.com/office/word/2010/wordml" w14:paraId="613014BA" wp14:textId="5F080868"/>
    <w:p xmlns:wp14="http://schemas.microsoft.com/office/word/2010/wordml" w:rsidP="744795C1" w14:paraId="4564322E" wp14:textId="4B27305B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Configuration Example</w:t>
      </w:r>
    </w:p>
    <w:p xmlns:wp14="http://schemas.microsoft.com/office/word/2010/wordml" w:rsidP="744795C1" w14:paraId="18C09398" wp14:textId="0AB1F1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": 60</w:t>
      </w:r>
      <w:r>
        <w:br/>
      </w:r>
    </w:p>
    <w:p xmlns:wp14="http://schemas.microsoft.com/office/word/2010/wordml" w:rsidP="744795C1" w14:paraId="46460976" wp14:textId="73C8FF96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configuration ensures only the latest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60 CoB dates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results are retained. Anything older is deleted after each new successful execution.</w:t>
      </w:r>
    </w:p>
    <w:p xmlns:wp14="http://schemas.microsoft.com/office/word/2010/wordml" w14:paraId="60FA2648" wp14:textId="3A7D3253"/>
    <w:p xmlns:wp14="http://schemas.microsoft.com/office/word/2010/wordml" w:rsidP="744795C1" w14:paraId="032C0460" wp14:textId="196F7A55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Internal Implementation</w:t>
      </w:r>
    </w:p>
    <w:p xmlns:wp14="http://schemas.microsoft.com/office/word/2010/wordml" w:rsidP="744795C1" w14:paraId="46A2ECE7" wp14:textId="14053707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retention logic is executed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in-line during post-processing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, following query success.</w:t>
      </w:r>
    </w:p>
    <w:p xmlns:wp14="http://schemas.microsoft.com/office/word/2010/wordml" w:rsidP="744795C1" w14:paraId="49037840" wp14:textId="345F4FA5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Retention operates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 query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, even within multi-query Query Spaces.</w:t>
      </w:r>
    </w:p>
    <w:p xmlns:wp14="http://schemas.microsoft.com/office/word/2010/wordml" w:rsidP="744795C1" w14:paraId="453B70AF" wp14:textId="09E3C8DE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Cleanup is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idempotent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will retry once on failure, with errors logged for observability.</w:t>
      </w:r>
    </w:p>
    <w:p xmlns:wp14="http://schemas.microsoft.com/office/word/2010/wordml" w14:paraId="4A2932A2" wp14:textId="336BABE1"/>
    <w:p xmlns:wp14="http://schemas.microsoft.com/office/word/2010/wordml" w:rsidP="744795C1" w14:paraId="0613E6C2" wp14:textId="556D4493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Integration with Result APIs</w:t>
      </w:r>
    </w:p>
    <w:p xmlns:wp14="http://schemas.microsoft.com/office/word/2010/wordml" w:rsidP="744795C1" w14:paraId="3D98421D" wp14:textId="5576A5A8">
      <w:pPr>
        <w:spacing w:before="240" w:beforeAutospacing="off" w:after="240" w:afterAutospacing="off"/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Data retrieval endpoints always reflect retention:</w:t>
      </w:r>
    </w:p>
    <w:p xmlns:wp14="http://schemas.microsoft.com/office/word/2010/wordml" w:rsidP="744795C1" w14:paraId="7665ED6B" wp14:textId="6400D4D9">
      <w:pPr>
        <w:pStyle w:val="ListParagraph"/>
        <w:numPr>
          <w:ilvl w:val="0"/>
          <w:numId w:val="10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Older results will no longer be available via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/results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139C6379" wp14:textId="68FE4D67">
      <w:pPr>
        <w:pStyle w:val="ListParagraph"/>
        <w:numPr>
          <w:ilvl w:val="0"/>
          <w:numId w:val="10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Attempting to retrieve purged results will return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204 No Content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2DE97F02" wp14:textId="43D9890E"/>
    <w:p xmlns:wp14="http://schemas.microsoft.com/office/word/2010/wordml" w:rsidP="744795C1" w14:paraId="20BABAD2" wp14:textId="03BE7DD6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Benefits</w:t>
      </w:r>
    </w:p>
    <w:p xmlns:wp14="http://schemas.microsoft.com/office/word/2010/wordml" w:rsidP="744795C1" w14:paraId="41723083" wp14:textId="2DE07BAB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data lifecycle management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aligned with governance policies.</w:t>
      </w:r>
    </w:p>
    <w:p xmlns:wp14="http://schemas.microsoft.com/office/word/2010/wordml" w:rsidP="744795C1" w14:paraId="4705B49D" wp14:textId="5E3EE4CC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storage efficiency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high-frequency execution workloads.</w:t>
      </w:r>
    </w:p>
    <w:p xmlns:wp14="http://schemas.microsoft.com/office/word/2010/wordml" w:rsidP="744795C1" w14:paraId="29A13E9A" wp14:textId="28B9D885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Guaranteed consistency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retained time slices for trend reporting.</w:t>
      </w:r>
    </w:p>
    <w:p xmlns:wp14="http://schemas.microsoft.com/office/word/2010/wordml" w:rsidP="744795C1" w14:paraId="4F689AD8" wp14:textId="0731541E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44795C1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operational overhead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eliminating the need for manual clean-up scripts.</w:t>
      </w:r>
    </w:p>
    <w:p xmlns:wp14="http://schemas.microsoft.com/office/word/2010/wordml" w14:paraId="370C657A" wp14:textId="5C77EED8"/>
    <w:p xmlns:wp14="http://schemas.microsoft.com/office/word/2010/wordml" w:rsidP="744795C1" w14:paraId="297C53E5" wp14:textId="0908A218">
      <w:pPr>
        <w:pStyle w:val="Heading3"/>
        <w:spacing w:before="281" w:beforeAutospacing="off" w:after="281" w:afterAutospacing="off"/>
      </w:pPr>
      <w:r w:rsidRPr="744795C1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744795C1" w14:paraId="5EC6A787" wp14:textId="7F726726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define a </w:t>
      </w:r>
      <w:r w:rsidRPr="744795C1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for recurring queries.</w:t>
      </w:r>
    </w:p>
    <w:p xmlns:wp14="http://schemas.microsoft.com/office/word/2010/wordml" w:rsidP="744795C1" w14:paraId="57BD814D" wp14:textId="39700BF7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Align retention settings with downstream data consumers (e.g., reports showing last 30 or 60 days).</w:t>
      </w:r>
    </w:p>
    <w:p xmlns:wp14="http://schemas.microsoft.com/office/word/2010/wordml" w:rsidP="744795C1" w14:paraId="18ACE486" wp14:textId="4A42294A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Use tighter retention windows for test, staging, or exploratory queries.</w:t>
      </w:r>
    </w:p>
    <w:p xmlns:wp14="http://schemas.microsoft.com/office/word/2010/wordml" w:rsidP="744795C1" w14:paraId="3A89573D" wp14:textId="5F3CB7E7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Monitor retention behavior via execution metadata to ensure expected cleanup.</w:t>
      </w:r>
    </w:p>
    <w:p xmlns:wp14="http://schemas.microsoft.com/office/word/2010/wordml" w:rsidP="744795C1" w14:paraId="59B41404" wp14:textId="09FBE509">
      <w:pPr>
        <w:pStyle w:val="Heading2"/>
        <w:spacing w:before="299" w:beforeAutospacing="off" w:after="299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Result Retrieval</w:t>
      </w:r>
    </w:p>
    <w:p xmlns:wp14="http://schemas.microsoft.com/office/word/2010/wordml" w:rsidP="744795C1" w14:paraId="377EA677" wp14:textId="4D272A8D">
      <w:pPr>
        <w:spacing w:before="240" w:beforeAutospacing="off" w:after="240" w:afterAutospacing="off"/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 Retrieval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capability enables consumers of the Query Space Service to </w:t>
      </w: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programmatically access previously executed query results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. These results are stored and made available in a structured format, enabling seamless integration with downstream systems, reporting tools, automated pipelines, and audit workflows.</w:t>
      </w:r>
    </w:p>
    <w:p xmlns:wp14="http://schemas.microsoft.com/office/word/2010/wordml" w:rsidP="744795C1" w14:paraId="4CDC20DE" wp14:textId="3BF0EB60">
      <w:pPr>
        <w:spacing w:before="240" w:beforeAutospacing="off" w:after="240" w:afterAutospacing="off"/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retrieval mechanism is optimized for </w:t>
      </w: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support for output in both </w:t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CSV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formats.</w:t>
      </w:r>
    </w:p>
    <w:p xmlns:wp14="http://schemas.microsoft.com/office/word/2010/wordml" w14:paraId="415B0CB2" wp14:textId="308D3894"/>
    <w:p xmlns:wp14="http://schemas.microsoft.com/office/word/2010/wordml" w:rsidP="744795C1" w14:paraId="32C11A1C" wp14:textId="2A9915CC">
      <w:pPr>
        <w:pStyle w:val="Heading3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744795C1" w14:paraId="4978D3EB" wp14:textId="694103AB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structured access to historical query results by </w:t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Query Space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795C1" w14:paraId="376ED05F" wp14:textId="1272FD56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Enable external systems and reporting tools to consume result data via API.</w:t>
      </w:r>
    </w:p>
    <w:p xmlns:wp14="http://schemas.microsoft.com/office/word/2010/wordml" w:rsidP="744795C1" w14:paraId="3F685A3B" wp14:textId="44BEC23A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Support export, comparison, and post-processing use cases.</w:t>
      </w:r>
    </w:p>
    <w:p xmlns:wp14="http://schemas.microsoft.com/office/word/2010/wordml" w:rsidP="744795C1" w14:paraId="7032BA9A" wp14:textId="63DFB3C7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Ensure retrieved results reflect applied filters, CoB alignment, and retention policies.</w:t>
      </w:r>
    </w:p>
    <w:p xmlns:wp14="http://schemas.microsoft.com/office/word/2010/wordml" w14:paraId="15C23D4B" wp14:textId="5745F843"/>
    <w:p xmlns:wp14="http://schemas.microsoft.com/office/word/2010/wordml" w:rsidP="744795C1" w14:paraId="105F9E29" wp14:textId="761DAB0B">
      <w:pPr>
        <w:pStyle w:val="Heading3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Endpoint</w:t>
      </w:r>
    </w:p>
    <w:p xmlns:wp14="http://schemas.microsoft.com/office/word/2010/wordml" w:rsidP="744795C1" w14:paraId="23F5B334" wp14:textId="76A659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GET /powerbi/api/queryspaces/results/{querySpaceName}?cobDate=YYYY-MM-DD&amp;format=json|csv</w:t>
      </w:r>
      <w:r>
        <w:br/>
      </w:r>
    </w:p>
    <w:p xmlns:wp14="http://schemas.microsoft.com/office/word/2010/wordml" w14:paraId="5435B0C8" wp14:textId="7C5907BD"/>
    <w:p xmlns:wp14="http://schemas.microsoft.com/office/word/2010/wordml" w:rsidP="744795C1" w14:paraId="72949FF5" wp14:textId="7EE8D4AC">
      <w:pPr>
        <w:pStyle w:val="Heading3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Query Parameters</w:t>
      </w:r>
    </w:p>
    <w:tbl>
      <w:tblPr>
        <w:tblStyle w:val="TableNormal"/>
        <w:bidiVisual w:val="0"/>
        <w:tblW w:w="0" w:type="auto"/>
        <w:tblInd w:w="-780" w:type="dxa"/>
        <w:tblLayout w:type="fixed"/>
        <w:tblLook w:val="06A0" w:firstRow="1" w:lastRow="0" w:firstColumn="1" w:lastColumn="0" w:noHBand="1" w:noVBand="1"/>
      </w:tblPr>
      <w:tblGrid>
        <w:gridCol w:w="2250"/>
        <w:gridCol w:w="976"/>
        <w:gridCol w:w="8346"/>
      </w:tblGrid>
      <w:tr w:rsidR="744795C1" w:rsidTr="744795C1" w14:paraId="3175EDD0">
        <w:trPr>
          <w:trHeight w:val="300"/>
        </w:trPr>
        <w:tc>
          <w:tcPr>
            <w:tcW w:w="2250" w:type="dxa"/>
            <w:tcMar/>
            <w:vAlign w:val="center"/>
          </w:tcPr>
          <w:p w:rsidR="744795C1" w:rsidP="744795C1" w:rsidRDefault="744795C1" w14:paraId="5DDB37C0" w14:textId="2FE65AA1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Parameter</w:t>
            </w:r>
          </w:p>
        </w:tc>
        <w:tc>
          <w:tcPr>
            <w:tcW w:w="976" w:type="dxa"/>
            <w:tcMar/>
            <w:vAlign w:val="center"/>
          </w:tcPr>
          <w:p w:rsidR="744795C1" w:rsidP="744795C1" w:rsidRDefault="744795C1" w14:paraId="0AAA13A6" w14:textId="42795B11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Required</w:t>
            </w:r>
          </w:p>
        </w:tc>
        <w:tc>
          <w:tcPr>
            <w:tcW w:w="8346" w:type="dxa"/>
            <w:tcMar/>
            <w:vAlign w:val="center"/>
          </w:tcPr>
          <w:p w:rsidR="744795C1" w:rsidP="744795C1" w:rsidRDefault="744795C1" w14:paraId="37BCE707" w14:textId="243AB8A0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15EB67B5">
        <w:trPr>
          <w:trHeight w:val="300"/>
        </w:trPr>
        <w:tc>
          <w:tcPr>
            <w:tcW w:w="2250" w:type="dxa"/>
            <w:tcMar/>
            <w:vAlign w:val="center"/>
          </w:tcPr>
          <w:p w:rsidR="744795C1" w:rsidP="744795C1" w:rsidRDefault="744795C1" w14:paraId="67C544B3" w14:textId="2DDA1B52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querySpaceName</w:t>
            </w:r>
          </w:p>
        </w:tc>
        <w:tc>
          <w:tcPr>
            <w:tcW w:w="976" w:type="dxa"/>
            <w:tcMar/>
            <w:vAlign w:val="center"/>
          </w:tcPr>
          <w:p w:rsidR="744795C1" w:rsidP="744795C1" w:rsidRDefault="744795C1" w14:paraId="209A4C08" w14:textId="28382DE5">
            <w:pPr>
              <w:spacing w:before="0" w:beforeAutospacing="off" w:after="0" w:afterAutospacing="off"/>
            </w:pPr>
            <w:r w:rsidR="744795C1">
              <w:rPr/>
              <w:t>✅</w:t>
            </w:r>
          </w:p>
        </w:tc>
        <w:tc>
          <w:tcPr>
            <w:tcW w:w="8346" w:type="dxa"/>
            <w:tcMar/>
            <w:vAlign w:val="center"/>
          </w:tcPr>
          <w:p w:rsidR="744795C1" w:rsidP="744795C1" w:rsidRDefault="744795C1" w14:paraId="22A12DF9" w14:textId="67F464FF">
            <w:pPr>
              <w:spacing w:before="0" w:beforeAutospacing="off" w:after="0" w:afterAutospacing="off"/>
            </w:pPr>
            <w:r w:rsidR="744795C1">
              <w:rPr/>
              <w:t>The name of the Query Space whose results should be retrieved. Case-sensitive.</w:t>
            </w:r>
          </w:p>
        </w:tc>
      </w:tr>
      <w:tr w:rsidR="744795C1" w:rsidTr="744795C1" w14:paraId="2FF68D17">
        <w:trPr>
          <w:trHeight w:val="300"/>
        </w:trPr>
        <w:tc>
          <w:tcPr>
            <w:tcW w:w="2250" w:type="dxa"/>
            <w:tcMar/>
            <w:vAlign w:val="center"/>
          </w:tcPr>
          <w:p w:rsidR="744795C1" w:rsidP="744795C1" w:rsidRDefault="744795C1" w14:paraId="58AD5B57" w14:textId="331F35E6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976" w:type="dxa"/>
            <w:tcMar/>
            <w:vAlign w:val="center"/>
          </w:tcPr>
          <w:p w:rsidR="744795C1" w:rsidP="744795C1" w:rsidRDefault="744795C1" w14:paraId="18869198" w14:textId="48A7AEC0">
            <w:pPr>
              <w:spacing w:before="0" w:beforeAutospacing="off" w:after="0" w:afterAutospacing="off"/>
            </w:pPr>
            <w:r w:rsidR="744795C1">
              <w:rPr/>
              <w:t>✅</w:t>
            </w:r>
          </w:p>
        </w:tc>
        <w:tc>
          <w:tcPr>
            <w:tcW w:w="8346" w:type="dxa"/>
            <w:tcMar/>
            <w:vAlign w:val="center"/>
          </w:tcPr>
          <w:p w:rsidR="744795C1" w:rsidP="744795C1" w:rsidRDefault="744795C1" w14:paraId="2310F798" w14:textId="0D80C116">
            <w:pPr>
              <w:spacing w:before="0" w:beforeAutospacing="off" w:after="0" w:afterAutospacing="off"/>
            </w:pPr>
            <w:r w:rsidR="744795C1">
              <w:rPr/>
              <w:t xml:space="preserve">The specific </w:t>
            </w:r>
            <w:r w:rsidRPr="744795C1" w:rsidR="744795C1">
              <w:rPr>
                <w:rFonts w:ascii="Consolas" w:hAnsi="Consolas" w:eastAsia="Consolas" w:cs="Consolas"/>
              </w:rPr>
              <w:t>CoB Date</w:t>
            </w:r>
            <w:r w:rsidR="744795C1">
              <w:rPr/>
              <w:t xml:space="preserve"> (Close of Business) for which results are requested. Format: </w:t>
            </w:r>
            <w:r w:rsidRPr="744795C1" w:rsidR="744795C1">
              <w:rPr>
                <w:rFonts w:ascii="Consolas" w:hAnsi="Consolas" w:eastAsia="Consolas" w:cs="Consolas"/>
              </w:rPr>
              <w:t>YYYY-MM-DD</w:t>
            </w:r>
            <w:r w:rsidR="744795C1">
              <w:rPr/>
              <w:t>.</w:t>
            </w:r>
          </w:p>
        </w:tc>
      </w:tr>
      <w:tr w:rsidR="744795C1" w:rsidTr="744795C1" w14:paraId="4690E3F9">
        <w:trPr>
          <w:trHeight w:val="300"/>
        </w:trPr>
        <w:tc>
          <w:tcPr>
            <w:tcW w:w="2250" w:type="dxa"/>
            <w:tcMar/>
            <w:vAlign w:val="center"/>
          </w:tcPr>
          <w:p w:rsidR="744795C1" w:rsidP="744795C1" w:rsidRDefault="744795C1" w14:paraId="261D98EC" w14:textId="50EF770E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format</w:t>
            </w:r>
          </w:p>
        </w:tc>
        <w:tc>
          <w:tcPr>
            <w:tcW w:w="976" w:type="dxa"/>
            <w:tcMar/>
            <w:vAlign w:val="center"/>
          </w:tcPr>
          <w:p w:rsidR="744795C1" w:rsidP="744795C1" w:rsidRDefault="744795C1" w14:paraId="3866C21F" w14:textId="2BAD2764">
            <w:pPr>
              <w:spacing w:before="0" w:beforeAutospacing="off" w:after="0" w:afterAutospacing="off"/>
            </w:pPr>
            <w:r w:rsidR="744795C1">
              <w:rPr/>
              <w:t>❌</w:t>
            </w:r>
          </w:p>
        </w:tc>
        <w:tc>
          <w:tcPr>
            <w:tcW w:w="8346" w:type="dxa"/>
            <w:tcMar/>
            <w:vAlign w:val="center"/>
          </w:tcPr>
          <w:p w:rsidR="744795C1" w:rsidP="744795C1" w:rsidRDefault="744795C1" w14:paraId="2AC23B50" w14:textId="2CCAF984">
            <w:pPr>
              <w:spacing w:before="0" w:beforeAutospacing="off" w:after="0" w:afterAutospacing="off"/>
            </w:pPr>
            <w:r w:rsidR="744795C1">
              <w:rPr/>
              <w:t xml:space="preserve">Optional. The desired output format. Supported values: </w:t>
            </w:r>
            <w:r w:rsidRPr="744795C1" w:rsidR="744795C1">
              <w:rPr>
                <w:rFonts w:ascii="Consolas" w:hAnsi="Consolas" w:eastAsia="Consolas" w:cs="Consolas"/>
              </w:rPr>
              <w:t>json</w:t>
            </w:r>
            <w:r w:rsidR="744795C1">
              <w:rPr/>
              <w:t xml:space="preserve"> (default), </w:t>
            </w:r>
            <w:r w:rsidRPr="744795C1" w:rsidR="744795C1">
              <w:rPr>
                <w:rFonts w:ascii="Consolas" w:hAnsi="Consolas" w:eastAsia="Consolas" w:cs="Consolas"/>
              </w:rPr>
              <w:t>csv</w:t>
            </w:r>
            <w:r w:rsidR="744795C1">
              <w:rPr/>
              <w:t>.</w:t>
            </w:r>
          </w:p>
        </w:tc>
      </w:tr>
    </w:tbl>
    <w:p xmlns:wp14="http://schemas.microsoft.com/office/word/2010/wordml" w14:paraId="1EE4A0AB" wp14:textId="52B670C1"/>
    <w:p xmlns:wp14="http://schemas.microsoft.com/office/word/2010/wordml" w:rsidP="744795C1" w14:paraId="0FBF03C9" wp14:textId="762DD899">
      <w:pPr>
        <w:pStyle w:val="Heading3"/>
        <w:bidi w:val="0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Output Formats</w:t>
      </w:r>
    </w:p>
    <w:p xmlns:wp14="http://schemas.microsoft.com/office/word/2010/wordml" w:rsidP="744795C1" w14:paraId="6856D2EA" wp14:textId="634A23E4">
      <w:pPr>
        <w:pStyle w:val="Heading4"/>
        <w:bidi w:val="0"/>
        <w:spacing w:before="319" w:beforeAutospacing="off" w:after="319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JSON Format</w:t>
      </w:r>
    </w:p>
    <w:p xmlns:wp14="http://schemas.microsoft.com/office/word/2010/wordml" w:rsidP="744795C1" w14:paraId="77D408C2" wp14:textId="174768AF">
      <w:pPr>
        <w:bidi w:val="0"/>
        <w:spacing w:before="240" w:beforeAutospacing="off" w:after="240" w:afterAutospacing="off"/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Structured tabular data including metadata:</w:t>
      </w:r>
    </w:p>
    <w:p xmlns:wp14="http://schemas.microsoft.com/office/word/2010/wordml" w:rsidP="744795C1" w14:paraId="507C898F" wp14:textId="15C1484C">
      <w:pPr>
        <w:bidi w:val="0"/>
        <w:spacing w:before="0" w:beforeAutospacing="off" w:after="0" w:afterAutospacing="off"/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44795C1" w14:paraId="47DA6713" wp14:textId="3720BE1F">
      <w:pPr>
        <w:bidi w:val="0"/>
        <w:spacing w:before="0" w:beforeAutospacing="off" w:after="0" w:afterAutospacing="off"/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4561E36F" wp14:textId="2A68D1A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"results": [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"tables": [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"name": "Result",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"columns": [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"Business Group", "dataType": "string" },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"CoB Date", "dataType": "datetime" },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"Credit Delta", "dataType": "double" }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],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"rows": [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["Investment Bank", "2025-07-01T00:00:00", -491575928539.063],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["Personal Banking", "2025-07-01T00:00:00", -21618347299.507]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]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]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44795C1" w14:paraId="7C94AF16" wp14:textId="758616E8">
      <w:pPr>
        <w:pStyle w:val="ListParagraph"/>
        <w:numPr>
          <w:ilvl w:val="0"/>
          <w:numId w:val="10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Designed for APIs and automation tools to parse directly.</w:t>
      </w:r>
    </w:p>
    <w:p xmlns:wp14="http://schemas.microsoft.com/office/word/2010/wordml" w:rsidP="744795C1" w14:paraId="3982C9F2" wp14:textId="19002489">
      <w:pPr>
        <w:pStyle w:val="ListParagraph"/>
        <w:numPr>
          <w:ilvl w:val="0"/>
          <w:numId w:val="10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Includes data types for all columns.</w:t>
      </w:r>
    </w:p>
    <w:p xmlns:wp14="http://schemas.microsoft.com/office/word/2010/wordml" w14:paraId="5BE9E7CA" wp14:textId="01374788"/>
    <w:p xmlns:wp14="http://schemas.microsoft.com/office/word/2010/wordml" w:rsidP="744795C1" w14:paraId="095EB585" wp14:textId="0D2077BA">
      <w:pPr>
        <w:pStyle w:val="Heading4"/>
        <w:bidi w:val="0"/>
        <w:spacing w:before="319" w:beforeAutospacing="off" w:after="319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CSV Format</w:t>
      </w:r>
    </w:p>
    <w:p xmlns:wp14="http://schemas.microsoft.com/office/word/2010/wordml" w:rsidP="744795C1" w14:paraId="69734D28" wp14:textId="409F1FD7">
      <w:pPr>
        <w:bidi w:val="0"/>
        <w:spacing w:before="0" w:beforeAutospacing="off" w:after="0" w:afterAutospacing="off"/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csv</w:t>
      </w:r>
    </w:p>
    <w:p xmlns:wp14="http://schemas.microsoft.com/office/word/2010/wordml" w:rsidP="744795C1" w14:paraId="7F99F1CA" wp14:textId="1E7B9F5D">
      <w:pPr>
        <w:bidi w:val="0"/>
        <w:spacing w:before="0" w:beforeAutospacing="off" w:after="0" w:afterAutospacing="off"/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44795C1" w14:paraId="46F7E0C1" wp14:textId="432C9914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Business Group,CoB Date,Credit Delta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Investment Bank,2025-07-01T00:00:00,-491575928539.063</w:t>
      </w:r>
      <w:r>
        <w:br/>
      </w:r>
      <w:r w:rsidRPr="744795C1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Personal Banking,2025-07-01T00:00:00,-21618347299.507</w:t>
      </w:r>
      <w:r>
        <w:br/>
      </w:r>
    </w:p>
    <w:p xmlns:wp14="http://schemas.microsoft.com/office/word/2010/wordml" w:rsidP="744795C1" w14:paraId="50C9C02A" wp14:textId="5497918A">
      <w:pPr>
        <w:pStyle w:val="ListParagraph"/>
        <w:numPr>
          <w:ilvl w:val="0"/>
          <w:numId w:val="10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Ideal for Excel, Power BI import, or file-based consumers.</w:t>
      </w:r>
    </w:p>
    <w:p xmlns:wp14="http://schemas.microsoft.com/office/word/2010/wordml" w:rsidP="744795C1" w14:paraId="7D1B6575" wp14:textId="4EE75A34">
      <w:pPr>
        <w:pStyle w:val="ListParagraph"/>
        <w:numPr>
          <w:ilvl w:val="0"/>
          <w:numId w:val="10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Uses UTF-8 encoding, with comma as delimiter.</w:t>
      </w:r>
    </w:p>
    <w:p xmlns:wp14="http://schemas.microsoft.com/office/word/2010/wordml" w14:paraId="091BA33A" wp14:textId="4EB77F12"/>
    <w:p xmlns:wp14="http://schemas.microsoft.com/office/word/2010/wordml" w:rsidP="744795C1" w14:paraId="6335AC2A" wp14:textId="320F8C76">
      <w:pPr>
        <w:pStyle w:val="Heading3"/>
        <w:bidi w:val="0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Behavior and Constraints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93"/>
        <w:gridCol w:w="8167"/>
      </w:tblGrid>
      <w:tr w:rsidR="744795C1" w:rsidTr="744795C1" w14:paraId="1B4D543D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0694CFD5" w14:textId="086BB3CA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Behavior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4A0707A6" w14:textId="2611562E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412D4AD1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1F377F49" w14:textId="6E9C1149">
            <w:pPr>
              <w:bidi w:val="0"/>
              <w:spacing w:before="0" w:beforeAutospacing="off" w:after="0" w:afterAutospacing="off"/>
            </w:pPr>
            <w:r w:rsidR="744795C1">
              <w:rPr/>
              <w:t>CoB Date Binding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2429BA55" w14:textId="07AE470D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The retrieval is always for a </w:t>
            </w:r>
            <w:r w:rsidRPr="744795C1" w:rsidR="744795C1">
              <w:rPr>
                <w:b w:val="1"/>
                <w:bCs w:val="1"/>
              </w:rPr>
              <w:t>specific execution date</w:t>
            </w:r>
            <w:r w:rsidR="744795C1">
              <w:rPr/>
              <w:t xml:space="preserve"> (</w:t>
            </w:r>
            <w:r w:rsidRPr="744795C1" w:rsidR="744795C1">
              <w:rPr>
                <w:rFonts w:ascii="Consolas" w:hAnsi="Consolas" w:eastAsia="Consolas" w:cs="Consolas"/>
              </w:rPr>
              <w:t>CoB Date</w:t>
            </w:r>
            <w:r w:rsidR="744795C1">
              <w:rPr/>
              <w:t>). No bulk result export is supported.</w:t>
            </w:r>
          </w:p>
        </w:tc>
      </w:tr>
      <w:tr w:rsidR="744795C1" w:rsidTr="744795C1" w14:paraId="05F290C0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134D84DA" w14:textId="13E11D07">
            <w:pPr>
              <w:bidi w:val="0"/>
              <w:spacing w:before="0" w:beforeAutospacing="off" w:after="0" w:afterAutospacing="off"/>
            </w:pPr>
            <w:r w:rsidR="744795C1">
              <w:rPr/>
              <w:t>Retention-Aware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2B0CCFF8" w14:textId="0325B52C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If the result for a given </w:t>
            </w:r>
            <w:r w:rsidRPr="744795C1" w:rsidR="744795C1">
              <w:rPr>
                <w:rFonts w:ascii="Consolas" w:hAnsi="Consolas" w:eastAsia="Consolas" w:cs="Consolas"/>
              </w:rPr>
              <w:t>CoB Date</w:t>
            </w:r>
            <w:r w:rsidR="744795C1">
              <w:rPr/>
              <w:t xml:space="preserve"> has been purged due to the configured </w:t>
            </w:r>
            <w:r w:rsidRPr="744795C1" w:rsidR="744795C1">
              <w:rPr>
                <w:rFonts w:ascii="Consolas" w:hAnsi="Consolas" w:eastAsia="Consolas" w:cs="Consolas"/>
              </w:rPr>
              <w:t>retentionPeriodDays</w:t>
            </w:r>
            <w:r w:rsidR="744795C1">
              <w:rPr/>
              <w:t xml:space="preserve">, the API returns </w:t>
            </w:r>
            <w:r w:rsidRPr="744795C1" w:rsidR="744795C1">
              <w:rPr>
                <w:b w:val="1"/>
                <w:bCs w:val="1"/>
              </w:rPr>
              <w:t>204 No Content</w:t>
            </w:r>
            <w:r w:rsidR="744795C1">
              <w:rPr/>
              <w:t>.</w:t>
            </w:r>
          </w:p>
        </w:tc>
      </w:tr>
      <w:tr w:rsidR="744795C1" w:rsidTr="744795C1" w14:paraId="466F4F05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553FE8D8" w14:textId="6A7D7184">
            <w:pPr>
              <w:bidi w:val="0"/>
              <w:spacing w:before="0" w:beforeAutospacing="off" w:after="0" w:afterAutospacing="off"/>
            </w:pPr>
            <w:r w:rsidR="744795C1">
              <w:rPr/>
              <w:t>Format Limitation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075081F4" w14:textId="79A43FEA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Maximum response size: </w:t>
            </w:r>
            <w:r w:rsidRPr="744795C1" w:rsidR="744795C1">
              <w:rPr>
                <w:b w:val="1"/>
                <w:bCs w:val="1"/>
              </w:rPr>
              <w:t>1 million rows</w:t>
            </w:r>
            <w:r w:rsidR="744795C1">
              <w:rPr/>
              <w:t xml:space="preserve"> per result. If exceeded, query optimization is required.</w:t>
            </w:r>
          </w:p>
        </w:tc>
      </w:tr>
      <w:tr w:rsidR="744795C1" w:rsidTr="744795C1" w14:paraId="1EAD5ABB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052DD765" w14:textId="5C32B7C2">
            <w:pPr>
              <w:bidi w:val="0"/>
              <w:spacing w:before="0" w:beforeAutospacing="off" w:after="0" w:afterAutospacing="off"/>
            </w:pPr>
            <w:r w:rsidR="744795C1">
              <w:rPr/>
              <w:t>Execution Source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2018F829" w14:textId="6DEB09E5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Retrieved results reflect the output of the </w:t>
            </w:r>
            <w:r w:rsidRPr="744795C1" w:rsidR="744795C1">
              <w:rPr>
                <w:b w:val="1"/>
                <w:bCs w:val="1"/>
              </w:rPr>
              <w:t>executed query</w:t>
            </w:r>
            <w:r w:rsidR="744795C1">
              <w:rPr/>
              <w:t>, whether sourced from Power BI or Databricks.</w:t>
            </w:r>
          </w:p>
        </w:tc>
      </w:tr>
      <w:tr w:rsidR="744795C1" w:rsidTr="744795C1" w14:paraId="44E15738">
        <w:trPr>
          <w:trHeight w:val="300"/>
        </w:trPr>
        <w:tc>
          <w:tcPr>
            <w:tcW w:w="1193" w:type="dxa"/>
            <w:tcMar/>
            <w:vAlign w:val="center"/>
          </w:tcPr>
          <w:p w:rsidR="744795C1" w:rsidP="744795C1" w:rsidRDefault="744795C1" w14:paraId="7344BCA5" w14:textId="7CAB81D0">
            <w:pPr>
              <w:bidi w:val="0"/>
              <w:spacing w:before="0" w:beforeAutospacing="off" w:after="0" w:afterAutospacing="off"/>
            </w:pPr>
            <w:r w:rsidR="744795C1">
              <w:rPr/>
              <w:t>Read-Only</w:t>
            </w:r>
          </w:p>
        </w:tc>
        <w:tc>
          <w:tcPr>
            <w:tcW w:w="8167" w:type="dxa"/>
            <w:tcMar/>
            <w:vAlign w:val="center"/>
          </w:tcPr>
          <w:p w:rsidR="744795C1" w:rsidP="744795C1" w:rsidRDefault="744795C1" w14:paraId="4DF65D4D" w14:textId="62AE9210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Retrieval endpoints are strictly </w:t>
            </w:r>
            <w:r w:rsidRPr="744795C1" w:rsidR="744795C1">
              <w:rPr>
                <w:b w:val="1"/>
                <w:bCs w:val="1"/>
              </w:rPr>
              <w:t>read-only</w:t>
            </w:r>
            <w:r w:rsidR="744795C1">
              <w:rPr/>
              <w:t>. No query execution or modification occurs during this operation.</w:t>
            </w:r>
          </w:p>
        </w:tc>
      </w:tr>
    </w:tbl>
    <w:p xmlns:wp14="http://schemas.microsoft.com/office/word/2010/wordml" w14:paraId="5F609EA1" wp14:textId="2E7D3728"/>
    <w:p xmlns:wp14="http://schemas.microsoft.com/office/word/2010/wordml" w:rsidP="744795C1" w14:paraId="1D241519" wp14:textId="4D1179C4">
      <w:pPr>
        <w:pStyle w:val="Heading3"/>
        <w:bidi w:val="0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Use Cases</w:t>
      </w:r>
    </w:p>
    <w:p xmlns:wp14="http://schemas.microsoft.com/office/word/2010/wordml" w:rsidP="744795C1" w14:paraId="140F189C" wp14:textId="6FED4BF1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Automating downstream ingestion of query results into data lakes, warehouses, or dashboards.</w:t>
      </w:r>
    </w:p>
    <w:p xmlns:wp14="http://schemas.microsoft.com/office/word/2010/wordml" w:rsidP="744795C1" w14:paraId="168DA480" wp14:textId="026FB65D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Enabling on-demand download for users who require snapshots for external analysis.</w:t>
      </w:r>
    </w:p>
    <w:p xmlns:wp14="http://schemas.microsoft.com/office/word/2010/wordml" w:rsidP="744795C1" w14:paraId="01E3D6EA" wp14:textId="5FE4561E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Validating CoB-specific query outputs as part of reconciliation or quality checks.</w:t>
      </w:r>
    </w:p>
    <w:p xmlns:wp14="http://schemas.microsoft.com/office/word/2010/wordml" w:rsidP="744795C1" w14:paraId="0ABC6346" wp14:textId="54F99BB8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795C1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Supporting third-party tools that consume CSV/JSON via RESTful services.</w:t>
      </w:r>
    </w:p>
    <w:p xmlns:wp14="http://schemas.microsoft.com/office/word/2010/wordml" w14:paraId="3712DEE4" wp14:textId="1F8F93F9"/>
    <w:p xmlns:wp14="http://schemas.microsoft.com/office/word/2010/wordml" w:rsidP="744795C1" w14:paraId="4F1DDD25" wp14:textId="51E7017E">
      <w:pPr>
        <w:pStyle w:val="Heading3"/>
        <w:bidi w:val="0"/>
        <w:spacing w:before="281" w:beforeAutospacing="off" w:after="281" w:afterAutospacing="off"/>
      </w:pPr>
      <w:r w:rsidRPr="744795C1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Error Handling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0"/>
        <w:gridCol w:w="7331"/>
      </w:tblGrid>
      <w:tr w:rsidR="744795C1" w:rsidTr="744795C1" w14:paraId="20149747">
        <w:trPr>
          <w:trHeight w:val="300"/>
        </w:trPr>
        <w:tc>
          <w:tcPr>
            <w:tcW w:w="2680" w:type="dxa"/>
            <w:tcMar/>
            <w:vAlign w:val="center"/>
          </w:tcPr>
          <w:p w:rsidR="744795C1" w:rsidP="744795C1" w:rsidRDefault="744795C1" w14:paraId="6B1FC802" w14:textId="536AE797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Code</w:t>
            </w:r>
          </w:p>
        </w:tc>
        <w:tc>
          <w:tcPr>
            <w:tcW w:w="7331" w:type="dxa"/>
            <w:tcMar/>
            <w:vAlign w:val="center"/>
          </w:tcPr>
          <w:p w:rsidR="744795C1" w:rsidP="744795C1" w:rsidRDefault="744795C1" w14:paraId="4CC79A9D" w14:textId="6A7AD727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Scenario</w:t>
            </w:r>
          </w:p>
        </w:tc>
      </w:tr>
      <w:tr w:rsidR="744795C1" w:rsidTr="744795C1" w14:paraId="353D788A">
        <w:trPr>
          <w:trHeight w:val="300"/>
        </w:trPr>
        <w:tc>
          <w:tcPr>
            <w:tcW w:w="2680" w:type="dxa"/>
            <w:tcMar/>
            <w:vAlign w:val="center"/>
          </w:tcPr>
          <w:p w:rsidR="744795C1" w:rsidP="744795C1" w:rsidRDefault="744795C1" w14:paraId="6F86825B" w14:textId="6C9C569A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204 No Content</w:t>
            </w:r>
          </w:p>
        </w:tc>
        <w:tc>
          <w:tcPr>
            <w:tcW w:w="7331" w:type="dxa"/>
            <w:tcMar/>
            <w:vAlign w:val="center"/>
          </w:tcPr>
          <w:p w:rsidR="744795C1" w:rsidP="744795C1" w:rsidRDefault="744795C1" w14:paraId="17F0DE38" w14:textId="0982CF6D">
            <w:pPr>
              <w:bidi w:val="0"/>
              <w:spacing w:before="0" w:beforeAutospacing="off" w:after="0" w:afterAutospacing="off"/>
            </w:pPr>
            <w:r w:rsidR="744795C1">
              <w:rPr/>
              <w:t xml:space="preserve">No result exists for the provided </w:t>
            </w:r>
            <w:r w:rsidRPr="744795C1" w:rsidR="744795C1">
              <w:rPr>
                <w:rFonts w:ascii="Consolas" w:hAnsi="Consolas" w:eastAsia="Consolas" w:cs="Consolas"/>
              </w:rPr>
              <w:t>CoB Date</w:t>
            </w:r>
            <w:r w:rsidR="744795C1">
              <w:rPr/>
              <w:t xml:space="preserve"> (likely purged or never executed).</w:t>
            </w:r>
          </w:p>
        </w:tc>
      </w:tr>
      <w:tr w:rsidR="744795C1" w:rsidTr="744795C1" w14:paraId="21DB5E6A">
        <w:trPr>
          <w:trHeight w:val="300"/>
        </w:trPr>
        <w:tc>
          <w:tcPr>
            <w:tcW w:w="2680" w:type="dxa"/>
            <w:tcMar/>
            <w:vAlign w:val="center"/>
          </w:tcPr>
          <w:p w:rsidR="744795C1" w:rsidP="744795C1" w:rsidRDefault="744795C1" w14:paraId="7346C077" w14:textId="28926577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404 Not Found</w:t>
            </w:r>
          </w:p>
        </w:tc>
        <w:tc>
          <w:tcPr>
            <w:tcW w:w="7331" w:type="dxa"/>
            <w:tcMar/>
            <w:vAlign w:val="center"/>
          </w:tcPr>
          <w:p w:rsidR="744795C1" w:rsidP="744795C1" w:rsidRDefault="744795C1" w14:paraId="79FE3862" w14:textId="2BEA29CD">
            <w:pPr>
              <w:bidi w:val="0"/>
              <w:spacing w:before="0" w:beforeAutospacing="off" w:after="0" w:afterAutospacing="off"/>
            </w:pPr>
            <w:r w:rsidR="744795C1">
              <w:rPr/>
              <w:t>The specified Query Space does not exist.</w:t>
            </w:r>
          </w:p>
        </w:tc>
      </w:tr>
      <w:tr w:rsidR="744795C1" w:rsidTr="744795C1" w14:paraId="62E12CEC">
        <w:trPr>
          <w:trHeight w:val="300"/>
        </w:trPr>
        <w:tc>
          <w:tcPr>
            <w:tcW w:w="2680" w:type="dxa"/>
            <w:tcMar/>
            <w:vAlign w:val="center"/>
          </w:tcPr>
          <w:p w:rsidR="744795C1" w:rsidP="744795C1" w:rsidRDefault="744795C1" w14:paraId="4D41B881" w14:textId="4333A212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400 Bad Request</w:t>
            </w:r>
          </w:p>
        </w:tc>
        <w:tc>
          <w:tcPr>
            <w:tcW w:w="7331" w:type="dxa"/>
            <w:tcMar/>
            <w:vAlign w:val="center"/>
          </w:tcPr>
          <w:p w:rsidR="744795C1" w:rsidP="744795C1" w:rsidRDefault="744795C1" w14:paraId="0D5AA1DD" w14:textId="1CA0EA47">
            <w:pPr>
              <w:bidi w:val="0"/>
              <w:spacing w:before="0" w:beforeAutospacing="off" w:after="0" w:afterAutospacing="off"/>
            </w:pPr>
            <w:r w:rsidR="744795C1">
              <w:rPr/>
              <w:t>Missing or invalid query parameters.</w:t>
            </w:r>
          </w:p>
        </w:tc>
      </w:tr>
      <w:tr w:rsidR="744795C1" w:rsidTr="744795C1" w14:paraId="26958DCC">
        <w:trPr>
          <w:trHeight w:val="300"/>
        </w:trPr>
        <w:tc>
          <w:tcPr>
            <w:tcW w:w="2680" w:type="dxa"/>
            <w:tcMar/>
            <w:vAlign w:val="center"/>
          </w:tcPr>
          <w:p w:rsidR="744795C1" w:rsidP="744795C1" w:rsidRDefault="744795C1" w14:paraId="0E62361E" w14:textId="24D9D452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500 Internal Server Error</w:t>
            </w:r>
          </w:p>
        </w:tc>
        <w:tc>
          <w:tcPr>
            <w:tcW w:w="7331" w:type="dxa"/>
            <w:tcMar/>
            <w:vAlign w:val="center"/>
          </w:tcPr>
          <w:p w:rsidR="744795C1" w:rsidP="744795C1" w:rsidRDefault="744795C1" w14:paraId="5AA7C420" w14:textId="1D78952A">
            <w:pPr>
              <w:bidi w:val="0"/>
              <w:spacing w:before="0" w:beforeAutospacing="off" w:after="0" w:afterAutospacing="off"/>
            </w:pPr>
            <w:r w:rsidR="744795C1">
              <w:rPr/>
              <w:t>Unexpected system error during result retrieval.</w:t>
            </w:r>
          </w:p>
        </w:tc>
      </w:tr>
    </w:tbl>
    <w:p xmlns:wp14="http://schemas.microsoft.com/office/word/2010/wordml" w14:paraId="5DAB6C7B" wp14:textId="77777777">
      <w:r>
        <w:pict w14:anchorId="1B67DAEE">
          <v:rect style="width:0;height:1.5pt" o:hr="t" o:hrstd="t" o:hralign="center"/>
        </w:pict>
      </w:r>
    </w:p>
    <w:bookmarkEnd w:id="30"/>
    <w:bookmarkStart w:name="data-readiness-monitoring" w:id="35"/>
    <w:bookmarkStart w:name="endpoint" w:id="31"/>
    <w:bookmarkEnd w:id="31"/>
    <w:bookmarkStart w:name="description" w:id="32"/>
    <w:bookmarkEnd w:id="32"/>
    <w:bookmarkStart w:name="sample-response" w:id="33"/>
    <w:bookmarkEnd w:id="33"/>
    <w:bookmarkStart w:name="security" w:id="34"/>
    <w:bookmarkEnd w:id="34"/>
    <w:bookmarkEnd w:id="35"/>
    <w:bookmarkStart w:name="query-execution-flow" w:id="38"/>
    <w:bookmarkStart w:name="manual-execution" w:id="36"/>
    <w:bookmarkEnd w:id="36"/>
    <w:bookmarkStart w:name="Xe9f6c296cd5399bc2e1efe094bec19130dff2cc" w:id="37"/>
    <w:bookmarkEnd w:id="37"/>
    <w:bookmarkEnd w:id="38"/>
    <w:bookmarkStart w:name="data-retention" w:id="39"/>
    <w:bookmarkEnd w:id="39"/>
    <w:bookmarkStart w:name="query-result-retrieval" w:id="45"/>
    <w:bookmarkStart w:name="endpoint-1" w:id="40"/>
    <w:bookmarkEnd w:id="40"/>
    <w:bookmarkStart w:name="parameters" w:id="41"/>
    <w:bookmarkEnd w:id="41"/>
    <w:bookmarkStart w:name="json-format-example" w:id="42"/>
    <w:bookmarkEnd w:id="42"/>
    <w:bookmarkStart w:name="csv-format-example" w:id="43"/>
    <w:bookmarkEnd w:id="43"/>
    <w:bookmarkStart w:name="limitations" w:id="44"/>
    <w:bookmarkEnd w:id="44"/>
    <w:bookmarkEnd w:id="45"/>
    <w:bookmarkStart w:name="query-and-query-space-management" w:id="50"/>
    <w:bookmarkStart w:name="update-query-space" w:id="46"/>
    <w:bookmarkEnd w:id="46"/>
    <w:bookmarkStart w:name="delete-query-space" w:id="47"/>
    <w:bookmarkEnd w:id="47"/>
    <w:bookmarkStart w:name="update-query" w:id="48"/>
    <w:bookmarkEnd w:id="48"/>
    <w:bookmarkStart w:name="delete-query" w:id="49"/>
    <w:bookmarkEnd w:id="49"/>
    <w:bookmarkEnd w:id="50"/>
    <w:bookmarkStart w:name="execution-summary-metadata" w:id="55"/>
    <w:p xmlns:wp14="http://schemas.microsoft.com/office/word/2010/wordml" w:rsidP="744795C1" w14:paraId="39A713A7" wp14:textId="42164180">
      <w:pPr/>
    </w:p>
    <w:p xmlns:wp14="http://schemas.microsoft.com/office/word/2010/wordml" w:rsidP="744795C1" w14:paraId="4B9404E7" wp14:textId="7207DFBB">
      <w:pPr>
        <w:pStyle w:val="Heading3"/>
        <w:spacing w:before="299" w:beforeAutospacing="off" w:after="299" w:afterAutospacing="off"/>
      </w:pPr>
      <w:r w:rsidRPr="744795C1" w:rsidR="65781861">
        <w:rPr>
          <w:b w:val="1"/>
          <w:bCs w:val="1"/>
          <w:noProof w:val="0"/>
          <w:sz w:val="36"/>
          <w:szCs w:val="36"/>
          <w:lang w:val="en-US"/>
        </w:rPr>
        <w:t>Execution Summary</w:t>
      </w:r>
    </w:p>
    <w:p xmlns:wp14="http://schemas.microsoft.com/office/word/2010/wordml" w:rsidP="744795C1" w14:paraId="3857461F" wp14:textId="79CD4FB1">
      <w:pPr>
        <w:spacing w:before="240" w:beforeAutospacing="off" w:after="240" w:afterAutospacing="off"/>
      </w:pPr>
      <w:r w:rsidRPr="744795C1" w:rsidR="65781861">
        <w:rPr>
          <w:noProof w:val="0"/>
          <w:lang w:val="en-US"/>
        </w:rPr>
        <w:t xml:space="preserve">The </w:t>
      </w:r>
      <w:r w:rsidRPr="744795C1" w:rsidR="65781861">
        <w:rPr>
          <w:b w:val="1"/>
          <w:bCs w:val="1"/>
          <w:noProof w:val="0"/>
          <w:lang w:val="en-US"/>
        </w:rPr>
        <w:t>Execution Summary</w:t>
      </w:r>
      <w:r w:rsidRPr="744795C1" w:rsidR="65781861">
        <w:rPr>
          <w:noProof w:val="0"/>
          <w:lang w:val="en-US"/>
        </w:rPr>
        <w:t xml:space="preserve"> provides a consolidated view of query execution activity within a Query Space. It enables teams to monitor execution history, track data readiness alignment, validate outcomes, and support audit or reconciliation processes.</w:t>
      </w:r>
    </w:p>
    <w:p xmlns:wp14="http://schemas.microsoft.com/office/word/2010/wordml" w:rsidP="744795C1" w14:paraId="30A3E429" wp14:textId="70EE27CE">
      <w:pPr>
        <w:spacing w:before="240" w:beforeAutospacing="off" w:after="240" w:afterAutospacing="off"/>
      </w:pPr>
      <w:r w:rsidRPr="744795C1" w:rsidR="65781861">
        <w:rPr>
          <w:noProof w:val="0"/>
          <w:lang w:val="en-US"/>
        </w:rPr>
        <w:t>This summary serves as an essential operational and analytical tool, offering visibility into the performance and behavior of both scheduled and readiness-triggered executions.</w:t>
      </w:r>
    </w:p>
    <w:p xmlns:wp14="http://schemas.microsoft.com/office/word/2010/wordml" w:rsidP="744795C1" w14:paraId="1CD19929" wp14:textId="23AAA79F">
      <w:pPr/>
    </w:p>
    <w:p xmlns:wp14="http://schemas.microsoft.com/office/word/2010/wordml" w:rsidP="744795C1" w14:paraId="5BCB3956" wp14:textId="68C0F746">
      <w:pPr>
        <w:pStyle w:val="Heading3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744795C1" w14:paraId="3F42B843" wp14:textId="4F22D6B1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Track when and how each query was executed.</w:t>
      </w:r>
    </w:p>
    <w:p xmlns:wp14="http://schemas.microsoft.com/office/word/2010/wordml" w:rsidP="744795C1" w14:paraId="6FCAFCAD" wp14:textId="44C2BD88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View the current status of queries and their readiness dependencies.</w:t>
      </w:r>
    </w:p>
    <w:p xmlns:wp14="http://schemas.microsoft.com/office/word/2010/wordml" w:rsidP="744795C1" w14:paraId="68B85F5B" wp14:textId="7A786F17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Analyze execution timelines, durations, row counts, and outcomes.</w:t>
      </w:r>
    </w:p>
    <w:p xmlns:wp14="http://schemas.microsoft.com/office/word/2010/wordml" w:rsidP="744795C1" w14:paraId="18AB8E82" wp14:textId="19382EF7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Support observability, alerting, and issue investigation workflows.</w:t>
      </w:r>
    </w:p>
    <w:p xmlns:wp14="http://schemas.microsoft.com/office/word/2010/wordml" w:rsidP="744795C1" w14:paraId="137DFACE" wp14:textId="7BF615E3">
      <w:pPr/>
    </w:p>
    <w:p xmlns:wp14="http://schemas.microsoft.com/office/word/2010/wordml" w:rsidP="744795C1" w14:paraId="7B34AF8C" wp14:textId="638C708D">
      <w:pPr>
        <w:pStyle w:val="Heading3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Endpoint</w:t>
      </w:r>
    </w:p>
    <w:p xmlns:wp14="http://schemas.microsoft.com/office/word/2010/wordml" w:rsidP="744795C1" w14:paraId="4AB47FA2" wp14:textId="378CA76A">
      <w:pPr>
        <w:spacing w:before="0" w:beforeAutospacing="off" w:after="0" w:afterAutospacing="off"/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swift</w:t>
      </w:r>
    </w:p>
    <w:p xmlns:wp14="http://schemas.microsoft.com/office/word/2010/wordml" w:rsidP="744795C1" w14:paraId="0A060D2C" wp14:textId="61071796">
      <w:pPr>
        <w:spacing w:before="0" w:beforeAutospacing="off" w:after="0" w:afterAutospacing="off"/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CopyEdit</w:t>
      </w:r>
    </w:p>
    <w:p xmlns:wp14="http://schemas.microsoft.com/office/word/2010/wordml" w:rsidP="744795C1" w14:paraId="01D6BC00" wp14:textId="6224E5C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GET /powerbi/api/queryspaces/execution/summary/{querySpaceName}</w:t>
      </w:r>
      <w:r>
        <w:br/>
      </w:r>
    </w:p>
    <w:p xmlns:wp14="http://schemas.microsoft.com/office/word/2010/wordml" w:rsidP="744795C1" w14:paraId="406E07EC" wp14:textId="53F0D7E3">
      <w:pPr/>
    </w:p>
    <w:p xmlns:wp14="http://schemas.microsoft.com/office/word/2010/wordml" w:rsidP="744795C1" w14:paraId="76894CCF" wp14:textId="5FF9E238">
      <w:pPr>
        <w:pStyle w:val="Heading3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Response Schema</w:t>
      </w:r>
    </w:p>
    <w:p xmlns:wp14="http://schemas.microsoft.com/office/word/2010/wordml" w:rsidP="744795C1" w14:paraId="4E726FB7" wp14:textId="72AAFA2E">
      <w:pPr>
        <w:spacing w:before="240" w:beforeAutospacing="off" w:after="240" w:afterAutospacing="off"/>
      </w:pPr>
      <w:r w:rsidRPr="744795C1" w:rsidR="65781861">
        <w:rPr>
          <w:noProof w:val="0"/>
          <w:lang w:val="en-US"/>
        </w:rPr>
        <w:t>The endpoint returns a list of execution entries for each query in the specified Query Space:</w:t>
      </w:r>
    </w:p>
    <w:p xmlns:wp14="http://schemas.microsoft.com/office/word/2010/wordml" w:rsidP="744795C1" w14:paraId="080D892A" wp14:textId="7F272BE6">
      <w:pPr>
        <w:spacing w:before="0" w:beforeAutospacing="off" w:after="0" w:afterAutospacing="off"/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json</w:t>
      </w:r>
    </w:p>
    <w:p xmlns:wp14="http://schemas.microsoft.com/office/word/2010/wordml" w:rsidP="744795C1" w14:paraId="377EF82F" wp14:textId="139382DF">
      <w:pPr>
        <w:spacing w:before="0" w:beforeAutospacing="off" w:after="0" w:afterAutospacing="off"/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CopyEdit</w:t>
      </w:r>
    </w:p>
    <w:p xmlns:wp14="http://schemas.microsoft.com/office/word/2010/wordml" w:rsidP="744795C1" w14:paraId="5670172E" wp14:textId="39A1129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44795C1" w:rsidR="65781861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"queryId": 72,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"queryName": "ERS_IB_CCS_CCSR_CS01_TopAbs",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"querySpace": "Trend Queries",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"coBDate": "2025-07-01T00:00:00",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"queryStatus": "Completed",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"executionStart": "2025-07-01T02:40:10.144Z",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"executionEnd": "2025-07-01T02:40:12.653Z",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"rowCount": 89,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"outputFormat": "JSON",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"executionDurationMs": 2509,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"executionSource": "PowerBI",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"readyNodes": ["Investment Bank"],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  "allNodesReady": true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744795C1" w:rsidR="65781861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</w:p>
    <w:p xmlns:wp14="http://schemas.microsoft.com/office/word/2010/wordml" w:rsidP="744795C1" w14:paraId="2727C6B6" wp14:textId="07779034">
      <w:pPr/>
    </w:p>
    <w:p xmlns:wp14="http://schemas.microsoft.com/office/word/2010/wordml" w:rsidP="744795C1" w14:paraId="47274FC3" wp14:textId="5EBF109C">
      <w:pPr>
        <w:pStyle w:val="Heading3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Key Fields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6089"/>
      </w:tblGrid>
      <w:tr w:rsidR="744795C1" w:rsidTr="744795C1" w14:paraId="0A39ECEA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3D2552E7" w14:textId="48A90E44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Field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500E262C" w14:textId="2AC76216">
            <w:pPr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Description</w:t>
            </w:r>
          </w:p>
        </w:tc>
      </w:tr>
      <w:tr w:rsidR="744795C1" w:rsidTr="744795C1" w14:paraId="30A76BC8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1C41F99A" w14:textId="2F61FA7F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queryId</w:t>
            </w:r>
            <w:r w:rsidR="744795C1">
              <w:rPr/>
              <w:t xml:space="preserve"> / </w:t>
            </w:r>
            <w:r w:rsidRPr="744795C1" w:rsidR="744795C1">
              <w:rPr>
                <w:rFonts w:ascii="Consolas" w:hAnsi="Consolas" w:eastAsia="Consolas" w:cs="Consolas"/>
              </w:rPr>
              <w:t>queryName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10471C62" w14:textId="7F424003">
            <w:pPr>
              <w:spacing w:before="0" w:beforeAutospacing="off" w:after="0" w:afterAutospacing="off"/>
            </w:pPr>
            <w:r w:rsidR="744795C1">
              <w:rPr/>
              <w:t>Unique identifier and name of the executed query.</w:t>
            </w:r>
          </w:p>
        </w:tc>
      </w:tr>
      <w:tr w:rsidR="744795C1" w:rsidTr="744795C1" w14:paraId="4506C7FF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15168DBF" w14:textId="0C98EB16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querySpace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375F292C" w14:textId="73C68039">
            <w:pPr>
              <w:spacing w:before="0" w:beforeAutospacing="off" w:after="0" w:afterAutospacing="off"/>
            </w:pPr>
            <w:r w:rsidR="744795C1">
              <w:rPr/>
              <w:t>Name of the parent Query Space.</w:t>
            </w:r>
          </w:p>
        </w:tc>
      </w:tr>
      <w:tr w:rsidR="744795C1" w:rsidTr="744795C1" w14:paraId="1EE753D7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5FA8DECE" w14:textId="21B32BA6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211C9F2A" w14:textId="4D564426">
            <w:pPr>
              <w:spacing w:before="0" w:beforeAutospacing="off" w:after="0" w:afterAutospacing="off"/>
            </w:pPr>
            <w:r w:rsidR="744795C1">
              <w:rPr/>
              <w:t>The business date for which the query was executed.</w:t>
            </w:r>
          </w:p>
        </w:tc>
      </w:tr>
      <w:tr w:rsidR="744795C1" w:rsidTr="744795C1" w14:paraId="0C7F7CB0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0416B3A2" w14:textId="0505A9B2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queryStatus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63A34977" w14:textId="6968A457">
            <w:pPr>
              <w:spacing w:before="0" w:beforeAutospacing="off" w:after="0" w:afterAutospacing="off"/>
            </w:pPr>
            <w:r w:rsidR="744795C1">
              <w:rPr/>
              <w:t xml:space="preserve">Current execution status: </w:t>
            </w:r>
            <w:r w:rsidRPr="744795C1" w:rsidR="744795C1">
              <w:rPr>
                <w:rFonts w:ascii="Consolas" w:hAnsi="Consolas" w:eastAsia="Consolas" w:cs="Consolas"/>
              </w:rPr>
              <w:t>Pending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Running</w:t>
            </w:r>
            <w:r w:rsidR="744795C1">
              <w:rPr/>
              <w:t xml:space="preserve">, </w:t>
            </w:r>
            <w:r w:rsidRPr="744795C1" w:rsidR="744795C1">
              <w:rPr>
                <w:rFonts w:ascii="Consolas" w:hAnsi="Consolas" w:eastAsia="Consolas" w:cs="Consolas"/>
              </w:rPr>
              <w:t>Completed</w:t>
            </w:r>
            <w:r w:rsidR="744795C1">
              <w:rPr/>
              <w:t xml:space="preserve">, or </w:t>
            </w:r>
            <w:r w:rsidRPr="744795C1" w:rsidR="744795C1">
              <w:rPr>
                <w:rFonts w:ascii="Consolas" w:hAnsi="Consolas" w:eastAsia="Consolas" w:cs="Consolas"/>
              </w:rPr>
              <w:t>Failed</w:t>
            </w:r>
            <w:r w:rsidR="744795C1">
              <w:rPr/>
              <w:t>.</w:t>
            </w:r>
          </w:p>
        </w:tc>
      </w:tr>
      <w:tr w:rsidR="744795C1" w:rsidTr="744795C1" w14:paraId="3C65845E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5512F44C" w14:textId="47405150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executionStart</w:t>
            </w:r>
            <w:r w:rsidR="744795C1">
              <w:rPr/>
              <w:t xml:space="preserve"> / </w:t>
            </w:r>
            <w:r w:rsidRPr="744795C1" w:rsidR="744795C1">
              <w:rPr>
                <w:rFonts w:ascii="Consolas" w:hAnsi="Consolas" w:eastAsia="Consolas" w:cs="Consolas"/>
              </w:rPr>
              <w:t>executionEnd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16645625" w14:textId="75A0DC79">
            <w:pPr>
              <w:spacing w:before="0" w:beforeAutospacing="off" w:after="0" w:afterAutospacing="off"/>
            </w:pPr>
            <w:r w:rsidR="744795C1">
              <w:rPr/>
              <w:t>Timestamps indicating when execution began and ended.</w:t>
            </w:r>
          </w:p>
        </w:tc>
      </w:tr>
      <w:tr w:rsidR="744795C1" w:rsidTr="744795C1" w14:paraId="15394B4B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21295B6C" w14:textId="0239F7AF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executionDurationMs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6704A502" w14:textId="023057F3">
            <w:pPr>
              <w:spacing w:before="0" w:beforeAutospacing="off" w:after="0" w:afterAutospacing="off"/>
            </w:pPr>
            <w:r w:rsidR="744795C1">
              <w:rPr/>
              <w:t>Duration of execution in milliseconds.</w:t>
            </w:r>
          </w:p>
        </w:tc>
      </w:tr>
      <w:tr w:rsidR="744795C1" w:rsidTr="744795C1" w14:paraId="38931424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31661244" w14:textId="52305C36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rowCount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59F84096" w14:textId="67D81C29">
            <w:pPr>
              <w:spacing w:before="0" w:beforeAutospacing="off" w:after="0" w:afterAutospacing="off"/>
            </w:pPr>
            <w:r w:rsidR="744795C1">
              <w:rPr/>
              <w:t>Number of rows returned by the execution.</w:t>
            </w:r>
          </w:p>
        </w:tc>
      </w:tr>
      <w:tr w:rsidR="744795C1" w:rsidTr="744795C1" w14:paraId="7F1103A5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6A017B36" w14:textId="5C307CAE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outputFormat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15159786" w14:textId="48E8B562">
            <w:pPr>
              <w:spacing w:before="0" w:beforeAutospacing="off" w:after="0" w:afterAutospacing="off"/>
            </w:pPr>
            <w:r w:rsidR="744795C1">
              <w:rPr/>
              <w:t xml:space="preserve">The result format: </w:t>
            </w:r>
            <w:r w:rsidRPr="744795C1" w:rsidR="744795C1">
              <w:rPr>
                <w:rFonts w:ascii="Consolas" w:hAnsi="Consolas" w:eastAsia="Consolas" w:cs="Consolas"/>
              </w:rPr>
              <w:t>JSON</w:t>
            </w:r>
            <w:r w:rsidR="744795C1">
              <w:rPr/>
              <w:t xml:space="preserve"> or </w:t>
            </w:r>
            <w:r w:rsidRPr="744795C1" w:rsidR="744795C1">
              <w:rPr>
                <w:rFonts w:ascii="Consolas" w:hAnsi="Consolas" w:eastAsia="Consolas" w:cs="Consolas"/>
              </w:rPr>
              <w:t>CSV</w:t>
            </w:r>
            <w:r w:rsidR="744795C1">
              <w:rPr/>
              <w:t>.</w:t>
            </w:r>
          </w:p>
        </w:tc>
      </w:tr>
      <w:tr w:rsidR="744795C1" w:rsidTr="744795C1" w14:paraId="137527AA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217BA95D" w14:textId="191B229E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executionSource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7F1C4E64" w14:textId="16C2F57D">
            <w:pPr>
              <w:spacing w:before="0" w:beforeAutospacing="off" w:after="0" w:afterAutospacing="off"/>
            </w:pPr>
            <w:r w:rsidR="744795C1">
              <w:rPr/>
              <w:t xml:space="preserve">Indicates the backend engine used: </w:t>
            </w:r>
            <w:r w:rsidRPr="744795C1" w:rsidR="744795C1">
              <w:rPr>
                <w:rFonts w:ascii="Consolas" w:hAnsi="Consolas" w:eastAsia="Consolas" w:cs="Consolas"/>
              </w:rPr>
              <w:t>PowerBI</w:t>
            </w:r>
            <w:r w:rsidR="744795C1">
              <w:rPr/>
              <w:t xml:space="preserve"> or </w:t>
            </w:r>
            <w:r w:rsidRPr="744795C1" w:rsidR="744795C1">
              <w:rPr>
                <w:rFonts w:ascii="Consolas" w:hAnsi="Consolas" w:eastAsia="Consolas" w:cs="Consolas"/>
              </w:rPr>
              <w:t>Databricks</w:t>
            </w:r>
            <w:r w:rsidR="744795C1">
              <w:rPr/>
              <w:t>.</w:t>
            </w:r>
          </w:p>
        </w:tc>
      </w:tr>
      <w:tr w:rsidR="744795C1" w:rsidTr="744795C1" w14:paraId="317BE1BA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0D44D603" w14:textId="0931DD48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readyNodes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1D708B7E" w14:textId="1343906D">
            <w:pPr>
              <w:spacing w:before="0" w:beforeAutospacing="off" w:after="0" w:afterAutospacing="off"/>
            </w:pPr>
            <w:r w:rsidR="744795C1">
              <w:rPr/>
              <w:t>List of trigger nodes that were ready at the time of execution.</w:t>
            </w:r>
          </w:p>
        </w:tc>
      </w:tr>
      <w:tr w:rsidR="744795C1" w:rsidTr="744795C1" w14:paraId="119CCD68">
        <w:trPr>
          <w:trHeight w:val="300"/>
        </w:trPr>
        <w:tc>
          <w:tcPr>
            <w:tcW w:w="3135" w:type="dxa"/>
            <w:tcMar/>
            <w:vAlign w:val="center"/>
          </w:tcPr>
          <w:p w:rsidR="744795C1" w:rsidP="744795C1" w:rsidRDefault="744795C1" w14:paraId="70AABE4B" w14:textId="10774FD1">
            <w:pPr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allNodesReady</w:t>
            </w:r>
          </w:p>
        </w:tc>
        <w:tc>
          <w:tcPr>
            <w:tcW w:w="6089" w:type="dxa"/>
            <w:tcMar/>
            <w:vAlign w:val="center"/>
          </w:tcPr>
          <w:p w:rsidR="744795C1" w:rsidP="744795C1" w:rsidRDefault="744795C1" w14:paraId="406CB0FD" w14:textId="41DFD4C2">
            <w:pPr>
              <w:spacing w:before="0" w:beforeAutospacing="off" w:after="0" w:afterAutospacing="off"/>
            </w:pPr>
            <w:r w:rsidR="744795C1">
              <w:rPr/>
              <w:t>Boolean indicating if all required trigger nodes were ready.</w:t>
            </w:r>
          </w:p>
        </w:tc>
      </w:tr>
    </w:tbl>
    <w:p xmlns:wp14="http://schemas.microsoft.com/office/word/2010/wordml" w:rsidP="744795C1" w14:paraId="5F85021B" wp14:textId="6DD91AE7">
      <w:pPr>
        <w:bidi w:val="0"/>
      </w:pPr>
    </w:p>
    <w:p xmlns:wp14="http://schemas.microsoft.com/office/word/2010/wordml" w:rsidP="744795C1" w14:paraId="2378C63E" wp14:textId="7DBBFDD6">
      <w:pPr>
        <w:pStyle w:val="Heading3"/>
        <w:bidi w:val="0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Use Cases</w:t>
      </w:r>
    </w:p>
    <w:p xmlns:wp14="http://schemas.microsoft.com/office/word/2010/wordml" w:rsidP="744795C1" w14:paraId="19AB62B4" wp14:textId="1EAE6FD5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Validate whether queries executed correctly and returned expected results.</w:t>
      </w:r>
    </w:p>
    <w:p xmlns:wp14="http://schemas.microsoft.com/office/word/2010/wordml" w:rsidP="744795C1" w14:paraId="73591204" wp14:textId="50A97E0E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Investigate execution delays or failures by analyzing duration and timestamps.</w:t>
      </w:r>
    </w:p>
    <w:p xmlns:wp14="http://schemas.microsoft.com/office/word/2010/wordml" w:rsidP="744795C1" w14:paraId="1E3C94C2" wp14:textId="6DB7798A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Confirm alignment between execution timing and data readiness.</w:t>
      </w:r>
    </w:p>
    <w:p xmlns:wp14="http://schemas.microsoft.com/office/word/2010/wordml" w:rsidP="744795C1" w14:paraId="08E701FB" wp14:textId="5B838D96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Support external dashboards or operational reports using execution statistics.</w:t>
      </w:r>
    </w:p>
    <w:p xmlns:wp14="http://schemas.microsoft.com/office/word/2010/wordml" w:rsidP="744795C1" w14:paraId="2407FAC6" wp14:textId="191A5D00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44795C1" w:rsidR="65781861">
        <w:rPr>
          <w:noProof w:val="0"/>
          <w:lang w:val="en-US"/>
        </w:rPr>
        <w:t>Enhance audit trails with detailed logs of when and how queries were run.</w:t>
      </w:r>
    </w:p>
    <w:p xmlns:wp14="http://schemas.microsoft.com/office/word/2010/wordml" w:rsidP="744795C1" w14:paraId="4A87EA5B" wp14:textId="66E3336B">
      <w:pPr>
        <w:bidi w:val="0"/>
      </w:pPr>
    </w:p>
    <w:p xmlns:wp14="http://schemas.microsoft.com/office/word/2010/wordml" w:rsidP="744795C1" w14:paraId="03FB46DC" wp14:textId="7DBCFF26">
      <w:pPr>
        <w:pStyle w:val="Heading3"/>
        <w:bidi w:val="0"/>
        <w:spacing w:before="281" w:beforeAutospacing="off" w:after="281" w:afterAutospacing="off"/>
      </w:pPr>
      <w:r w:rsidRPr="744795C1" w:rsidR="65781861">
        <w:rPr>
          <w:b w:val="1"/>
          <w:bCs w:val="1"/>
          <w:noProof w:val="0"/>
          <w:sz w:val="28"/>
          <w:szCs w:val="28"/>
          <w:lang w:val="en-US"/>
        </w:rPr>
        <w:t>🔹 Status Values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90"/>
        <w:gridCol w:w="3986"/>
      </w:tblGrid>
      <w:tr w:rsidR="744795C1" w:rsidTr="744795C1" w14:paraId="5A7533C6">
        <w:trPr>
          <w:trHeight w:val="300"/>
        </w:trPr>
        <w:tc>
          <w:tcPr>
            <w:tcW w:w="3690" w:type="dxa"/>
            <w:tcMar/>
            <w:vAlign w:val="center"/>
          </w:tcPr>
          <w:p w:rsidR="744795C1" w:rsidP="744795C1" w:rsidRDefault="744795C1" w14:paraId="7E5976DE" w14:textId="05238321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Status</w:t>
            </w:r>
          </w:p>
        </w:tc>
        <w:tc>
          <w:tcPr>
            <w:tcW w:w="3986" w:type="dxa"/>
            <w:tcMar/>
            <w:vAlign w:val="center"/>
          </w:tcPr>
          <w:p w:rsidR="744795C1" w:rsidP="744795C1" w:rsidRDefault="744795C1" w14:paraId="0E0824C1" w14:textId="32AE9A4B">
            <w:pPr>
              <w:bidi w:val="0"/>
              <w:spacing w:before="0" w:beforeAutospacing="off" w:after="0" w:afterAutospacing="off"/>
              <w:jc w:val="center"/>
            </w:pPr>
            <w:r w:rsidRPr="744795C1" w:rsidR="744795C1">
              <w:rPr>
                <w:b w:val="1"/>
                <w:bCs w:val="1"/>
              </w:rPr>
              <w:t>Meaning</w:t>
            </w:r>
          </w:p>
        </w:tc>
      </w:tr>
      <w:tr w:rsidR="744795C1" w:rsidTr="744795C1" w14:paraId="6B9F3198">
        <w:trPr>
          <w:trHeight w:val="300"/>
        </w:trPr>
        <w:tc>
          <w:tcPr>
            <w:tcW w:w="3690" w:type="dxa"/>
            <w:tcMar/>
            <w:vAlign w:val="center"/>
          </w:tcPr>
          <w:p w:rsidR="744795C1" w:rsidP="744795C1" w:rsidRDefault="744795C1" w14:paraId="26800377" w14:textId="7A3945DF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Pending</w:t>
            </w:r>
          </w:p>
        </w:tc>
        <w:tc>
          <w:tcPr>
            <w:tcW w:w="3986" w:type="dxa"/>
            <w:tcMar/>
            <w:vAlign w:val="center"/>
          </w:tcPr>
          <w:p w:rsidR="744795C1" w:rsidP="744795C1" w:rsidRDefault="744795C1" w14:paraId="602E5CC1" w14:textId="40C3AAC2">
            <w:pPr>
              <w:bidi w:val="0"/>
              <w:spacing w:before="0" w:beforeAutospacing="off" w:after="0" w:afterAutospacing="off"/>
            </w:pPr>
            <w:r w:rsidR="744795C1">
              <w:rPr/>
              <w:t>Query is registered but not yet executed.</w:t>
            </w:r>
          </w:p>
        </w:tc>
      </w:tr>
      <w:tr w:rsidR="744795C1" w:rsidTr="744795C1" w14:paraId="52F50FC6">
        <w:trPr>
          <w:trHeight w:val="300"/>
        </w:trPr>
        <w:tc>
          <w:tcPr>
            <w:tcW w:w="3690" w:type="dxa"/>
            <w:tcMar/>
            <w:vAlign w:val="center"/>
          </w:tcPr>
          <w:p w:rsidR="744795C1" w:rsidP="744795C1" w:rsidRDefault="744795C1" w14:paraId="00D242C0" w14:textId="7B9BEB73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Running</w:t>
            </w:r>
          </w:p>
        </w:tc>
        <w:tc>
          <w:tcPr>
            <w:tcW w:w="3986" w:type="dxa"/>
            <w:tcMar/>
            <w:vAlign w:val="center"/>
          </w:tcPr>
          <w:p w:rsidR="744795C1" w:rsidP="744795C1" w:rsidRDefault="744795C1" w14:paraId="76C45DE0" w14:textId="4B5DF659">
            <w:pPr>
              <w:bidi w:val="0"/>
              <w:spacing w:before="0" w:beforeAutospacing="off" w:after="0" w:afterAutospacing="off"/>
            </w:pPr>
            <w:r w:rsidR="744795C1">
              <w:rPr/>
              <w:t>Query is currently being processed.</w:t>
            </w:r>
          </w:p>
        </w:tc>
      </w:tr>
      <w:tr w:rsidR="744795C1" w:rsidTr="744795C1" w14:paraId="23A28736">
        <w:trPr>
          <w:trHeight w:val="300"/>
        </w:trPr>
        <w:tc>
          <w:tcPr>
            <w:tcW w:w="3690" w:type="dxa"/>
            <w:tcMar/>
            <w:vAlign w:val="center"/>
          </w:tcPr>
          <w:p w:rsidR="744795C1" w:rsidP="744795C1" w:rsidRDefault="744795C1" w14:paraId="7FD05F0A" w14:textId="141E7EDB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Completed</w:t>
            </w:r>
          </w:p>
        </w:tc>
        <w:tc>
          <w:tcPr>
            <w:tcW w:w="3986" w:type="dxa"/>
            <w:tcMar/>
            <w:vAlign w:val="center"/>
          </w:tcPr>
          <w:p w:rsidR="744795C1" w:rsidP="744795C1" w:rsidRDefault="744795C1" w14:paraId="11D75ED5" w14:textId="6048FE65">
            <w:pPr>
              <w:bidi w:val="0"/>
              <w:spacing w:before="0" w:beforeAutospacing="off" w:after="0" w:afterAutospacing="off"/>
            </w:pPr>
            <w:r w:rsidR="744795C1">
              <w:rPr/>
              <w:t>Query executed successfully and result is available.</w:t>
            </w:r>
          </w:p>
        </w:tc>
      </w:tr>
      <w:tr w:rsidR="744795C1" w:rsidTr="744795C1" w14:paraId="6745642C">
        <w:trPr>
          <w:trHeight w:val="300"/>
        </w:trPr>
        <w:tc>
          <w:tcPr>
            <w:tcW w:w="3690" w:type="dxa"/>
            <w:tcMar/>
            <w:vAlign w:val="center"/>
          </w:tcPr>
          <w:p w:rsidR="744795C1" w:rsidP="744795C1" w:rsidRDefault="744795C1" w14:paraId="724516ED" w14:textId="53DC0279">
            <w:pPr>
              <w:bidi w:val="0"/>
              <w:spacing w:before="0" w:beforeAutospacing="off" w:after="0" w:afterAutospacing="off"/>
            </w:pPr>
            <w:r w:rsidRPr="744795C1" w:rsidR="744795C1">
              <w:rPr>
                <w:rFonts w:ascii="Consolas" w:hAnsi="Consolas" w:eastAsia="Consolas" w:cs="Consolas"/>
              </w:rPr>
              <w:t>Failed</w:t>
            </w:r>
          </w:p>
        </w:tc>
        <w:tc>
          <w:tcPr>
            <w:tcW w:w="3986" w:type="dxa"/>
            <w:tcMar/>
            <w:vAlign w:val="center"/>
          </w:tcPr>
          <w:p w:rsidR="744795C1" w:rsidP="744795C1" w:rsidRDefault="744795C1" w14:paraId="170A682F" w14:textId="0658C317">
            <w:pPr>
              <w:bidi w:val="0"/>
              <w:spacing w:before="0" w:beforeAutospacing="off" w:after="0" w:afterAutospacing="off"/>
            </w:pPr>
            <w:r w:rsidR="744795C1">
              <w:rPr/>
              <w:t>Execution failed due to an error in processing or data readiness.</w:t>
            </w:r>
          </w:p>
        </w:tc>
      </w:tr>
    </w:tbl>
    <w:p xmlns:wp14="http://schemas.microsoft.com/office/word/2010/wordml" w:rsidP="744795C1" w14:paraId="6BFCDAFF" wp14:textId="77777777">
      <w:pPr>
        <w:pStyle w:val="BodyText"/>
      </w:pPr>
    </w:p>
    <w:bookmarkStart w:name="endpoint-2" w:id="51"/>
    <w:bookmarkEnd w:id="51"/>
    <w:bookmarkStart w:name="parameters-1" w:id="52"/>
    <w:bookmarkEnd w:id="52"/>
    <w:bookmarkStart w:name="response-example" w:id="53"/>
    <w:bookmarkEnd w:id="53"/>
    <w:bookmarkStart w:name="security-1" w:id="54"/>
    <w:bookmarkEnd w:id="54"/>
    <w:bookmarkEnd w:id="55"/>
    <w:bookmarkEnd w:id="56"/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437">
    <w:nsid w:val="6f9eb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6">
    <w:nsid w:val="762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5">
    <w:nsid w:val="46967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4">
    <w:nsid w:val="133f5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3">
    <w:nsid w:val="351fd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2">
    <w:nsid w:val="6e44c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1">
    <w:nsid w:val="581d5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0">
    <w:nsid w:val="10947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9">
    <w:nsid w:val="60ae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8">
    <w:nsid w:val="7ad5e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7">
    <w:nsid w:val="198bf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26">
    <w:nsid w:val="7d0e3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5">
    <w:nsid w:val="569e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4">
    <w:nsid w:val="1b946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3">
    <w:nsid w:val="470c7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2">
    <w:nsid w:val="59eccd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21">
    <w:nsid w:val="788e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0">
    <w:nsid w:val="2fafa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19">
    <w:nsid w:val="538a1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8">
    <w:nsid w:val="3792a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7">
    <w:nsid w:val="453df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6">
    <w:nsid w:val="10f7d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5">
    <w:nsid w:val="7f263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4">
    <w:nsid w:val="4f2e0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3">
    <w:nsid w:val="2f5f9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2">
    <w:nsid w:val="1565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49">
    <w:abstractNumId w:val="99437"/>
  </w:num>
  <w:num w:numId="1048">
    <w:abstractNumId w:val="99436"/>
  </w:num>
  <w:num w:numId="1047">
    <w:abstractNumId w:val="99435"/>
  </w:num>
  <w:num w:numId="1046">
    <w:abstractNumId w:val="99434"/>
  </w:num>
  <w:num w:numId="1045">
    <w:abstractNumId w:val="99433"/>
  </w:num>
  <w:num w:numId="1044">
    <w:abstractNumId w:val="99432"/>
  </w:num>
  <w:num w:numId="1043">
    <w:abstractNumId w:val="99431"/>
  </w:num>
  <w:num w:numId="1042">
    <w:abstractNumId w:val="99430"/>
  </w:num>
  <w:num w:numId="1041">
    <w:abstractNumId w:val="99429"/>
  </w:num>
  <w:num w:numId="1040">
    <w:abstractNumId w:val="99428"/>
  </w:num>
  <w:num w:numId="1039">
    <w:abstractNumId w:val="99427"/>
  </w:num>
  <w:num w:numId="1038">
    <w:abstractNumId w:val="99426"/>
  </w:num>
  <w:num w:numId="1037">
    <w:abstractNumId w:val="99425"/>
  </w:num>
  <w:num w:numId="1036">
    <w:abstractNumId w:val="99424"/>
  </w:num>
  <w:num w:numId="1035">
    <w:abstractNumId w:val="99423"/>
  </w:num>
  <w:num w:numId="1034">
    <w:abstractNumId w:val="99422"/>
  </w:num>
  <w:num w:numId="1033">
    <w:abstractNumId w:val="99421"/>
  </w:num>
  <w:num w:numId="1032">
    <w:abstractNumId w:val="99420"/>
  </w:num>
  <w:num w:numId="1031">
    <w:abstractNumId w:val="99419"/>
  </w:num>
  <w:num w:numId="1030">
    <w:abstractNumId w:val="99418"/>
  </w:num>
  <w:num w:numId="1029">
    <w:abstractNumId w:val="99417"/>
  </w:num>
  <w:num w:numId="1028">
    <w:abstractNumId w:val="99416"/>
  </w:num>
  <w:num w:numId="1027">
    <w:abstractNumId w:val="99415"/>
  </w:num>
  <w:num w:numId="1026">
    <w:abstractNumId w:val="99414"/>
  </w:num>
  <w:num w:numId="1025">
    <w:abstractNumId w:val="99413"/>
  </w:num>
  <w:num w:numId="1024">
    <w:abstractNumId w:val="994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4FD809E"/>
    <w:rsid w:val="04FD809E"/>
    <w:rsid w:val="09FED6A3"/>
    <w:rsid w:val="0AE41E1F"/>
    <w:rsid w:val="0B6FEDEC"/>
    <w:rsid w:val="0E40DA9E"/>
    <w:rsid w:val="1A47C73E"/>
    <w:rsid w:val="2765E61E"/>
    <w:rsid w:val="2C6CDE2F"/>
    <w:rsid w:val="323E8D4D"/>
    <w:rsid w:val="38201369"/>
    <w:rsid w:val="3B103308"/>
    <w:rsid w:val="3DB9191B"/>
    <w:rsid w:val="4326BF1F"/>
    <w:rsid w:val="504BD3F5"/>
    <w:rsid w:val="618ED8C7"/>
    <w:rsid w:val="65781861"/>
    <w:rsid w:val="68FDD433"/>
    <w:rsid w:val="6ACFF150"/>
    <w:rsid w:val="744795C1"/>
    <w:rsid w:val="76B180E5"/>
    <w:rsid w:val="7991D123"/>
    <w:rsid w:val="7AA72D48"/>
    <w:rsid w:val="7CF4E949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C00F"/>
  <w15:docId w15:val="{8618E9CC-5880-4B92-AB15-E9EE0EE0934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ListParagraph">
    <w:uiPriority w:val="34"/>
    <w:name w:val="List Paragraph"/>
    <w:basedOn w:val="Normal"/>
    <w:qFormat/>
    <w:rsid w:val="744795C1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2025-07-03T00:06:49.0000000Z</dcterms:created>
  <dcterms:modified xsi:type="dcterms:W3CDTF">2025-07-03T01:27:15.6282563Z</dcterms:modified>
  <lastModifiedBy>Julio Diaz Jr.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