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CubIQ Platform</w:t>
        <w:br/>
        <w:t>Architecture &amp; Design Document</w:t>
      </w:r>
    </w:p>
    <w:p>
      <w:pPr>
        <w:jc w:val="center"/>
      </w:pPr>
      <w:r>
        <w:rPr>
          <w:i/>
          <w:sz w:val="24"/>
        </w:rPr>
        <w:t>Version 0.2</w:t>
      </w:r>
    </w:p>
    <w:p>
      <w:r>
        <w:br w:type="page"/>
      </w:r>
    </w:p>
    <w:p>
      <w:pPr>
        <w:pStyle w:val="Heading1"/>
      </w:pPr>
      <w:r>
        <w:t>1. Introduction</w:t>
      </w:r>
    </w:p>
    <w:p>
      <w:r>
        <w:t>CubIQ is Market Risk’s next-generation analytics platform designed to automate data ingestion, transformation, validation, MRV (Market Risk Value) generation, and controlled Power BI semantic model refreshes at scale. It replaces the legacy SDM implementation with a modular, event-driven architecture, providing higher reliability, improved transparency, and a predictable end-to-end data lifecycle.</w:t>
      </w:r>
    </w:p>
    <w:p>
      <w:r>
        <w:t>The platform integrates upstream ACQUA data sources, Databricks, Power BI, AKS-hosted microservices, and centralized event orchestration using standardized ARC events. CubIQ serves as the foundational analytics engine for Market Risk Officers (MROs), reporting teams, and operational stakeholders across Market Risk.</w:t>
      </w:r>
    </w:p>
    <w:p>
      <w:pPr>
        <w:pStyle w:val="Heading1"/>
      </w:pPr>
      <w:r>
        <w:t>2. Platform Overview</w:t>
      </w:r>
    </w:p>
    <w:p>
      <w:r>
        <w:t>CubIQ is an umbrella platform composed of multiple specialized services that work together through events to produce a validated, refreshed, and analytics-ready semantic model. Each service is independently deployable, with clear ownership and responsibilities, and communicates through standardized event contracts.</w:t>
      </w:r>
    </w:p>
    <w:p>
      <w:pPr>
        <w:pStyle w:val="Heading2"/>
      </w:pPr>
      <w:r>
        <w:t>2.1 Core Components</w:t>
      </w:r>
    </w:p>
    <w:p>
      <w:pPr>
        <w:pStyle w:val="ListBullet"/>
      </w:pPr>
      <w:r>
        <w:t>Event Orchestrator – central routing of ARC and CubIQ events (Platform-owned).</w:t>
      </w:r>
    </w:p>
    <w:p>
      <w:pPr>
        <w:pStyle w:val="ListBullet"/>
      </w:pPr>
      <w:r>
        <w:t>ETL Service – CubIQ-owned ingestion and optimization pipeline into Databricks.</w:t>
      </w:r>
    </w:p>
    <w:p>
      <w:pPr>
        <w:pStyle w:val="ListBullet"/>
      </w:pPr>
      <w:r>
        <w:t>Databricks Data Model – curated star schema used by CubIQ and Power BI.</w:t>
      </w:r>
    </w:p>
    <w:p>
      <w:pPr>
        <w:pStyle w:val="ListBullet"/>
      </w:pPr>
      <w:r>
        <w:t>Power BI Refresh Controller – .NET microservice that drives deterministic partition refreshes.</w:t>
      </w:r>
    </w:p>
    <w:p>
      <w:pPr>
        <w:pStyle w:val="ListBullet"/>
      </w:pPr>
      <w:r>
        <w:t>MRV DAX Builder – automated generation and maintenance of MRV calculations.</w:t>
      </w:r>
    </w:p>
    <w:p>
      <w:pPr>
        <w:pStyle w:val="ListBullet"/>
      </w:pPr>
      <w:r>
        <w:t>Data Reconciliator – validation of data consistency across ACQUA, Databricks, Power BI, and on-prem cubes.</w:t>
      </w:r>
    </w:p>
    <w:p>
      <w:pPr>
        <w:pStyle w:val="ListBullet"/>
      </w:pPr>
      <w:r>
        <w:t>CubIQ Semantic Model – enterprise Power BI composite model for Market Risk users.</w:t>
      </w:r>
    </w:p>
    <w:p>
      <w:pPr>
        <w:pStyle w:val="ListBullet"/>
      </w:pPr>
      <w:r>
        <w:t>Notification Service (TBD) – planned alerting pipeline for failures and key events.</w:t>
      </w:r>
    </w:p>
    <w:p>
      <w:pPr>
        <w:pStyle w:val="Heading2"/>
      </w:pPr>
      <w:r>
        <w:t>2.2 Platform Principles</w:t>
      </w:r>
    </w:p>
    <w:p>
      <w:pPr>
        <w:pStyle w:val="ListBullet"/>
      </w:pPr>
      <w:r>
        <w:t>Event-driven execution: every major operation is triggered and completed via events.</w:t>
      </w:r>
    </w:p>
    <w:p>
      <w:pPr>
        <w:pStyle w:val="ListBullet"/>
      </w:pPr>
      <w:r>
        <w:t>Clear microservice boundaries: each service owns one well-defined responsibility.</w:t>
      </w:r>
    </w:p>
    <w:p>
      <w:pPr>
        <w:pStyle w:val="ListBullet"/>
      </w:pPr>
      <w:r>
        <w:t>Deterministic semantic modeling: metadata and automation drive consistent model behavior.</w:t>
      </w:r>
    </w:p>
    <w:p>
      <w:pPr>
        <w:pStyle w:val="ListBullet"/>
      </w:pPr>
      <w:r>
        <w:t>Scalable partitioning strategy: micro-partitioning and incremental refresh control query performance.</w:t>
      </w:r>
    </w:p>
    <w:p>
      <w:pPr>
        <w:pStyle w:val="ListBullet"/>
      </w:pPr>
      <w:r>
        <w:t>End-to-end observability: refresh and reconciliation runtimes are captured and auditable.</w:t>
      </w:r>
    </w:p>
    <w:p>
      <w:pPr>
        <w:pStyle w:val="Heading1"/>
      </w:pPr>
      <w:r>
        <w:t>3. Event Flow</w:t>
      </w:r>
    </w:p>
    <w:p>
      <w:r>
        <w:t>CubIQ is fully event-driven. Each component listens for specific READY or RUN events and emits completion events that trigger subsequent stages of the pipeline. This enables loose coupling, parallelism where possible, and full traceability of the orchestration process.</w:t>
      </w:r>
    </w:p>
    <w:p>
      <w:pPr>
        <w:pStyle w:val="Heading2"/>
      </w:pPr>
      <w:r>
        <w:t>3.1 Pipeline Initiation</w:t>
      </w:r>
    </w:p>
    <w:p>
      <w:r>
        <w:t>The CubIQ pipeline begins when upstream systems publish the ARC-compliant event:</w:t>
      </w:r>
    </w:p>
    <w:p>
      <w:pPr>
        <w:pStyle w:val="IntenseQuote"/>
      </w:pPr>
      <w:r>
        <w:t>ARC_RISK_RUN_READY</w:t>
      </w:r>
    </w:p>
    <w:p>
      <w:r>
        <w:t>This event signals that source data from ACQUA and other upstream dependencies are complete, and that CubIQ may safely begin processing for the specified run (e.g., COB, business date, region).</w:t>
      </w:r>
    </w:p>
    <w:p>
      <w:pPr>
        <w:pStyle w:val="Heading3"/>
      </w:pPr>
      <w:r>
        <w:t>3.1.1 Payload Contents</w:t>
      </w:r>
    </w:p>
    <w:p>
      <w:pPr>
        <w:pStyle w:val="ListBullet"/>
      </w:pPr>
      <w:r>
        <w:t>Business date (e.g., COB).</w:t>
      </w:r>
    </w:p>
    <w:p>
      <w:pPr>
        <w:pStyle w:val="ListBullet"/>
      </w:pPr>
      <w:r>
        <w:t>Region and/or legal entity.</w:t>
      </w:r>
    </w:p>
    <w:p>
      <w:pPr>
        <w:pStyle w:val="ListBullet"/>
      </w:pPr>
      <w:r>
        <w:t>Hierarchy classification and level.</w:t>
      </w:r>
    </w:p>
    <w:p>
      <w:pPr>
        <w:pStyle w:val="ListBullet"/>
      </w:pPr>
      <w:r>
        <w:t>Result type and calculation category.</w:t>
      </w:r>
    </w:p>
    <w:p>
      <w:pPr>
        <w:pStyle w:val="ListBullet"/>
      </w:pPr>
      <w:r>
        <w:t>Roll type or aggregation mode.</w:t>
      </w:r>
    </w:p>
    <w:p>
      <w:pPr>
        <w:pStyle w:val="ListBullet"/>
      </w:pPr>
      <w:r>
        <w:t>Operational and correlation identifiers.</w:t>
      </w:r>
    </w:p>
    <w:p>
      <w:pPr>
        <w:pStyle w:val="Heading2"/>
      </w:pPr>
      <w:r>
        <w:t>3.2 Event Types</w:t>
      </w:r>
    </w:p>
    <w:p>
      <w:r>
        <w:t>CubIQ services use a consistent naming convention for events to indicate state transitions and completion.</w:t>
      </w:r>
    </w:p>
    <w:p>
      <w:pPr>
        <w:pStyle w:val="ListBullet"/>
      </w:pPr>
      <w:r>
        <w:t>*_RUN_READY – component has received inputs and is ready or scheduled to process.</w:t>
      </w:r>
    </w:p>
    <w:p>
      <w:pPr>
        <w:pStyle w:val="ListBullet"/>
      </w:pPr>
      <w:r>
        <w:t>*_RUN_LOADED – component has completed its primary data load or transformation.</w:t>
      </w:r>
    </w:p>
    <w:p>
      <w:pPr>
        <w:pStyle w:val="ListBullet"/>
      </w:pPr>
      <w:r>
        <w:t>*_RUN_RECONCILED – reconciliation checks have completed for the component’s scope.</w:t>
      </w:r>
    </w:p>
    <w:p>
      <w:pPr>
        <w:pStyle w:val="ListBullet"/>
      </w:pPr>
      <w:r>
        <w:t>*_PBI_REFRESH_READY – Power BI semantic model refresh has completed successfully.</w:t>
      </w:r>
    </w:p>
    <w:p>
      <w:pPr>
        <w:pStyle w:val="ListBullet"/>
      </w:pPr>
      <w:r>
        <w:t>*_MRV_READY – MRV generation process has completed and MRVs are available.</w:t>
      </w:r>
    </w:p>
    <w:p>
      <w:pPr>
        <w:pStyle w:val="Heading2"/>
      </w:pPr>
      <w:r>
        <w:t>3.3 Dependencies</w:t>
      </w:r>
    </w:p>
    <w:p>
      <w:r>
        <w:t>At present, CubIQ does not depend on Marvel Event Radar for status or activity tracking. Event Radar remains a separate source of truth for other flows. A future consolidation between CubIQ and Marvel Event Radar is envisioned but has not yet been implemented, and the current design does not require this dependency.</w:t>
      </w:r>
    </w:p>
    <w:p>
      <w:pPr>
        <w:pStyle w:val="Heading1"/>
      </w:pPr>
      <w:r>
        <w:t>4. Component Architecture</w:t>
      </w:r>
    </w:p>
    <w:p>
      <w:r>
        <w:t>CubIQ consists of several modular, independently deployable components. This section describes each component’s ownership, responsibilities, inputs, outputs, and interactions with other services.</w:t>
      </w:r>
    </w:p>
    <w:p>
      <w:pPr>
        <w:pStyle w:val="Heading2"/>
      </w:pPr>
      <w:r>
        <w:t>4.1 Event Orchestrator</w:t>
      </w:r>
    </w:p>
    <w:p>
      <w:r>
        <w:t>Owner: Platform Team</w:t>
      </w:r>
    </w:p>
    <w:p>
      <w:r>
        <w:t>The Event Orchestrator is the central routing service for ARC and CubIQ events. It coordinates the overall pipeline by distributing initiating events to CubIQ services, maintaining ordering guarantees where required, and collecting completion events emitted by downstream components.</w:t>
      </w:r>
    </w:p>
    <w:p>
      <w:pPr>
        <w:pStyle w:val="Heading3"/>
      </w:pPr>
      <w:r>
        <w:t>4.1.1 Responsibilities</w:t>
      </w:r>
    </w:p>
    <w:p>
      <w:pPr>
        <w:pStyle w:val="ListBullet"/>
      </w:pPr>
      <w:r>
        <w:t>Receive upstream `ARC_RISK_RUN_READY` events and other ARC signals.</w:t>
      </w:r>
    </w:p>
    <w:p>
      <w:pPr>
        <w:pStyle w:val="ListBullet"/>
      </w:pPr>
      <w:r>
        <w:t>Dispatch corresponding *_RUN_READY events to the appropriate CubIQ components.</w:t>
      </w:r>
    </w:p>
    <w:p>
      <w:pPr>
        <w:pStyle w:val="ListBullet"/>
      </w:pPr>
      <w:r>
        <w:t>Maintain the logical ordering of pipeline steps where dependencies exist.</w:t>
      </w:r>
    </w:p>
    <w:p>
      <w:pPr>
        <w:pStyle w:val="ListBullet"/>
      </w:pPr>
      <w:r>
        <w:t>Emit or forward completion events such as *_RUN_LOADED, *_PBI_REFRESH_READY, and *_MRV_READY.</w:t>
      </w:r>
    </w:p>
    <w:p>
      <w:pPr>
        <w:pStyle w:val="Heading3"/>
      </w:pPr>
      <w:r>
        <w:t>4.1.2 Extension Considerations</w:t>
      </w:r>
    </w:p>
    <w:p>
      <w:r>
        <w:t>If integration with the Platform-owned Event Orchestrator is blocked or constrained, CubIQ may implement its own internal orchestration layer using the same event contracts. This fallback option remains within the design scope but is not the preferred approach.</w:t>
      </w:r>
    </w:p>
    <w:p>
      <w:pPr>
        <w:pStyle w:val="Heading2"/>
      </w:pPr>
      <w:r>
        <w:t>4.2 ETL Service</w:t>
      </w:r>
    </w:p>
    <w:p>
      <w:r>
        <w:t>Owner: CubIQ Team</w:t>
      </w:r>
    </w:p>
    <w:p>
      <w:r>
        <w:t>The ETL Service is responsible for loading and optimizing data into the Databricks Data Model. It leverages an advanced micro-partitioning strategy that ensures every partition remains within a manageable row-count threshold, targeting partitions with one billion rows or fewer. This strategy is fundamental to achieving predictable performance for DirectQuery workloads in Power BI.</w:t>
      </w:r>
    </w:p>
    <w:p>
      <w:pPr>
        <w:pStyle w:val="Heading3"/>
      </w:pPr>
      <w:r>
        <w:t>4.2.1 Capabilities</w:t>
      </w:r>
    </w:p>
    <w:p>
      <w:pPr>
        <w:pStyle w:val="ListBullet"/>
      </w:pPr>
      <w:r>
        <w:t>Ingestion of data from ACQUA and other upstream systems into Databricks.</w:t>
      </w:r>
    </w:p>
    <w:p>
      <w:pPr>
        <w:pStyle w:val="ListBullet"/>
      </w:pPr>
      <w:r>
        <w:t>Application of micro-partitioning, clustering, and liquid table features in Databricks.</w:t>
      </w:r>
    </w:p>
    <w:p>
      <w:pPr>
        <w:pStyle w:val="ListBullet"/>
      </w:pPr>
      <w:r>
        <w:t>Enforcement of partition size thresholds to keep query execution bounded.</w:t>
      </w:r>
    </w:p>
    <w:p>
      <w:pPr>
        <w:pStyle w:val="ListBullet"/>
      </w:pPr>
      <w:r>
        <w:t>Emission of ETL-related events: ETL_RUN_READY and ETL_RUN_LOADED.</w:t>
      </w:r>
    </w:p>
    <w:p>
      <w:pPr>
        <w:pStyle w:val="Heading3"/>
      </w:pPr>
      <w:r>
        <w:t>4.2.2 Inputs and Outputs</w:t>
      </w:r>
    </w:p>
    <w:p>
      <w:pPr>
        <w:pStyle w:val="IntenseQuote"/>
      </w:pPr>
      <w:r>
        <w:t>Inputs:</w:t>
      </w:r>
    </w:p>
    <w:p>
      <w:pPr>
        <w:pStyle w:val="ListBullet"/>
      </w:pPr>
      <w:r>
        <w:t>ARC_RISK_RUN_READY event, containing run metadata.</w:t>
      </w:r>
    </w:p>
    <w:p>
      <w:pPr>
        <w:pStyle w:val="ListBullet"/>
      </w:pPr>
      <w:r>
        <w:t>Source data residing in ACQUA or other upstream staging layers.</w:t>
      </w:r>
    </w:p>
    <w:p>
      <w:pPr>
        <w:pStyle w:val="IntenseQuote"/>
      </w:pPr>
      <w:r>
        <w:t>Outputs:</w:t>
      </w:r>
    </w:p>
    <w:p>
      <w:pPr>
        <w:pStyle w:val="ListBullet"/>
      </w:pPr>
      <w:r>
        <w:t>Optimized star-schema tables in the Databricks Data Model.</w:t>
      </w:r>
    </w:p>
    <w:p>
      <w:pPr>
        <w:pStyle w:val="ListBullet"/>
      </w:pPr>
      <w:r>
        <w:t>ETL_RUN_LOADED events signaling completion of a given run or slice.</w:t>
      </w:r>
    </w:p>
    <w:p>
      <w:pPr>
        <w:pStyle w:val="Heading2"/>
      </w:pPr>
      <w:r>
        <w:t>4.3 Databricks Data Model</w:t>
      </w:r>
    </w:p>
    <w:p>
      <w:r>
        <w:t>Owner: CubIQ Team</w:t>
      </w:r>
    </w:p>
    <w:p>
      <w:r>
        <w:t>The Databricks Data Model represents the curated star schema used by CubIQ as the canonical analytical layer. It includes fact and dimension tables designed to support Market Risk reporting and MRV calculation workloads. The model is built on top of the ETL output and inherits its micro-partitioning and performance optimizations.</w:t>
      </w:r>
    </w:p>
    <w:p>
      <w:pPr>
        <w:pStyle w:val="Heading3"/>
      </w:pPr>
      <w:r>
        <w:t>4.3.1 Characteristics</w:t>
      </w:r>
    </w:p>
    <w:p>
      <w:pPr>
        <w:pStyle w:val="ListBullet"/>
      </w:pPr>
      <w:r>
        <w:t>Star-schema design with clearly defined fact and dimension tables.</w:t>
      </w:r>
    </w:p>
    <w:p>
      <w:pPr>
        <w:pStyle w:val="ListBullet"/>
      </w:pPr>
      <w:r>
        <w:t>Micro-partitioning, clustering, and liquid table optimizations applied via ETL.</w:t>
      </w:r>
    </w:p>
    <w:p>
      <w:pPr>
        <w:pStyle w:val="ListBullet"/>
      </w:pPr>
      <w:r>
        <w:t>Serves as the primary source for Power BI Import, DirectQuery, and Dual-mode tables.</w:t>
      </w:r>
    </w:p>
    <w:p>
      <w:pPr>
        <w:pStyle w:val="ListBullet"/>
      </w:pPr>
      <w:r>
        <w:t>Owned and governed by the CubIQ team; naming refinements are planned but do not affect design.</w:t>
      </w:r>
    </w:p>
    <w:p>
      <w:pPr>
        <w:pStyle w:val="Heading3"/>
      </w:pPr>
      <w:r>
        <w:t>4.3.2 Design Goals</w:t>
      </w:r>
    </w:p>
    <w:p>
      <w:pPr>
        <w:pStyle w:val="ListBullet"/>
      </w:pPr>
      <w:r>
        <w:t>Enable efficient cross-filtering for Market Risk analytical scenarios.</w:t>
      </w:r>
    </w:p>
    <w:p>
      <w:pPr>
        <w:pStyle w:val="ListBullet"/>
      </w:pPr>
      <w:r>
        <w:t>Minimize large table scans in DirectQuery mode by leveraging partition pruning.</w:t>
      </w:r>
    </w:p>
    <w:p>
      <w:pPr>
        <w:pStyle w:val="ListBullet"/>
      </w:pPr>
      <w:r>
        <w:t>Provide a stable, well-documented contract for the semantic model and MRV logic.</w:t>
      </w:r>
    </w:p>
    <w:p>
      <w:pPr>
        <w:pStyle w:val="Heading2"/>
      </w:pPr>
      <w:r>
        <w:t>4.4 Power BI Refresh Controller</w:t>
      </w:r>
    </w:p>
    <w:p>
      <w:r>
        <w:t>The Power BI Refresh Controller is a .NET microservice running in AKS that orchestrates deterministic refresh of the CubIQ semantic model. It coordinates partition-level refreshes via TMSL, executes the semantic processor, invokes VertiPaq optimization routines, and records detailed runtime and status metadata.</w:t>
      </w:r>
    </w:p>
    <w:p>
      <w:pPr>
        <w:pStyle w:val="Heading3"/>
      </w:pPr>
      <w:r>
        <w:t>4.4.1 Responsibilities</w:t>
      </w:r>
    </w:p>
    <w:p>
      <w:pPr>
        <w:pStyle w:val="ListBullet"/>
      </w:pPr>
      <w:r>
        <w:t>Generate and execute TMSL scripts to refresh specific partitions and tables.</w:t>
      </w:r>
    </w:p>
    <w:p>
      <w:pPr>
        <w:pStyle w:val="ListBullet"/>
      </w:pPr>
      <w:r>
        <w:t>Invoke the Semantic Processor to update model metadata and structural artifacts.</w:t>
      </w:r>
    </w:p>
    <w:p>
      <w:pPr>
        <w:pStyle w:val="ListBullet"/>
      </w:pPr>
      <w:r>
        <w:t>Execute VertiPaq Optimizer steps to improve compression and in-memory performance.</w:t>
      </w:r>
    </w:p>
    <w:p>
      <w:pPr>
        <w:pStyle w:val="ListBullet"/>
      </w:pPr>
      <w:r>
        <w:t>Persist refresh queue items and runtime results for traceability and troubleshooting.</w:t>
      </w:r>
    </w:p>
    <w:p>
      <w:pPr>
        <w:pStyle w:val="ListBullet"/>
      </w:pPr>
      <w:r>
        <w:t>Emit PBI_REFRESH_READY events once a refresh cycle is successfully completed.</w:t>
      </w:r>
    </w:p>
    <w:p>
      <w:pPr>
        <w:pStyle w:val="Heading3"/>
      </w:pPr>
      <w:r>
        <w:t>4.4.2 Internal Data Model</w:t>
      </w:r>
    </w:p>
    <w:p>
      <w:r>
        <w:t>The service maintains a small internal data model to track work-in-progress and historical refresh activity.</w:t>
      </w:r>
    </w:p>
    <w:p>
      <w:pPr>
        <w:pStyle w:val="ListBullet"/>
      </w:pPr>
      <w:r>
        <w:t>PARTITION_REFRESH_QUEUE – stores pending and active refresh tasks, including partition metadata, timestamps, and status.</w:t>
      </w:r>
    </w:p>
    <w:p>
      <w:pPr>
        <w:pStyle w:val="ListBullet"/>
      </w:pPr>
      <w:r>
        <w:t>REFRESH_RUNTIME – stores historical execution metrics such as start/end time, duration, outcome, and partition mappings.</w:t>
      </w:r>
    </w:p>
    <w:p>
      <w:pPr>
        <w:pStyle w:val="Heading2"/>
      </w:pPr>
      <w:r>
        <w:t>4.5 MRV DAX Builder</w:t>
      </w:r>
    </w:p>
    <w:p>
      <w:r>
        <w:t>The MRV DAX Builder, owned by the CubIQ team, is responsible for the automated generation and maintenance of Market Risk Value (MRV) measures. It uses metadata-driven definitions to build complex DAX calculations consistently and in alignment with Marvel’s MRV standards.</w:t>
      </w:r>
    </w:p>
    <w:p>
      <w:pPr>
        <w:pStyle w:val="Heading3"/>
      </w:pPr>
      <w:r>
        <w:t>4.5.1 Capabilities</w:t>
      </w:r>
    </w:p>
    <w:p>
      <w:pPr>
        <w:pStyle w:val="ListBullet"/>
      </w:pPr>
      <w:r>
        <w:t>Manage MRV definitions through a metadata repository and approval workflow.</w:t>
      </w:r>
    </w:p>
    <w:p>
      <w:pPr>
        <w:pStyle w:val="ListBullet"/>
      </w:pPr>
      <w:r>
        <w:t>Parse and validate DAX expressions using a DAX parser.</w:t>
      </w:r>
    </w:p>
    <w:p>
      <w:pPr>
        <w:pStyle w:val="ListBullet"/>
      </w:pPr>
      <w:r>
        <w:t>Generate DAX measures based on reusable templates and parameterized logic.</w:t>
      </w:r>
    </w:p>
    <w:p>
      <w:pPr>
        <w:pStyle w:val="ListBullet"/>
      </w:pPr>
      <w:r>
        <w:t>Inject MRVs into the CubIQ semantic model using appropriate APIs (e.g., TOM/XMLA).</w:t>
      </w:r>
    </w:p>
    <w:p>
      <w:pPr>
        <w:pStyle w:val="ListBullet"/>
      </w:pPr>
      <w:r>
        <w:t>Emit MRV_READY events when MRV generation for a run has completed.</w:t>
      </w:r>
    </w:p>
    <w:p>
      <w:pPr>
        <w:pStyle w:val="Heading2"/>
      </w:pPr>
      <w:r>
        <w:t>4.6 Data Reconciliator</w:t>
      </w:r>
    </w:p>
    <w:p>
      <w:r>
        <w:t>The Data Reconciliator validates data consistency across ACQUA, Databricks, Power BI, and on-prem MRV cubes. It ensures that data loaded and exposed by CubIQ is aligned with upstream and reference sources, both at aggregate and detailed levels.</w:t>
      </w:r>
    </w:p>
    <w:p>
      <w:pPr>
        <w:pStyle w:val="Heading3"/>
      </w:pPr>
      <w:r>
        <w:t>4.6.1 Scope</w:t>
      </w:r>
    </w:p>
    <w:p>
      <w:pPr>
        <w:pStyle w:val="ListBullet"/>
      </w:pPr>
      <w:r>
        <w:t>Compare ACQUA source data with Databricks Data Model tables.</w:t>
      </w:r>
    </w:p>
    <w:p>
      <w:pPr>
        <w:pStyle w:val="ListBullet"/>
      </w:pPr>
      <w:r>
        <w:t>Validate Power BI dimension data against Databricks and ACQUA.</w:t>
      </w:r>
    </w:p>
    <w:p>
      <w:pPr>
        <w:pStyle w:val="ListBullet"/>
      </w:pPr>
      <w:r>
        <w:t>Reconcile MRV results in CubIQ against on-prem MRV cube outputs.</w:t>
      </w:r>
    </w:p>
    <w:p>
      <w:pPr>
        <w:pStyle w:val="Heading3"/>
      </w:pPr>
      <w:r>
        <w:t>4.6.2 Validation Types</w:t>
      </w:r>
    </w:p>
    <w:p>
      <w:pPr>
        <w:pStyle w:val="ListBullet"/>
      </w:pPr>
      <w:r>
        <w:t>Row-count comparisons for key tables and partitions.</w:t>
      </w:r>
    </w:p>
    <w:p>
      <w:pPr>
        <w:pStyle w:val="ListBullet"/>
      </w:pPr>
      <w:r>
        <w:t>Attribute-level comparisons for critical business columns.</w:t>
      </w:r>
    </w:p>
    <w:p>
      <w:pPr>
        <w:pStyle w:val="ListBullet"/>
      </w:pPr>
      <w:r>
        <w:t>Rule-based validation for domain-specific checks (e.g., value ranges, consistency rules).</w:t>
      </w:r>
    </w:p>
    <w:p>
      <w:pPr>
        <w:pStyle w:val="Heading2"/>
      </w:pPr>
      <w:r>
        <w:t>4.7 CubIQ Semantic Model (Power BI)</w:t>
      </w:r>
    </w:p>
    <w:p>
      <w:r>
        <w:t>The CubIQ Semantic Model is the primary Power BI composite model used by Market Risk users, including MROs and downstream reporting consumers. It combines Import, DirectQuery, and Dual-mode tables over the Databricks Data Model.</w:t>
      </w:r>
    </w:p>
    <w:p>
      <w:pPr>
        <w:pStyle w:val="Heading3"/>
      </w:pPr>
      <w:r>
        <w:t>4.7.1 Key Features</w:t>
      </w:r>
    </w:p>
    <w:p>
      <w:pPr>
        <w:pStyle w:val="ListBullet"/>
      </w:pPr>
      <w:r>
        <w:t>Composite model that combines Import tables, DirectQuery tables, and Dual-mode tables.</w:t>
      </w:r>
    </w:p>
    <w:p>
      <w:pPr>
        <w:pStyle w:val="ListBullet"/>
      </w:pPr>
      <w:r>
        <w:t>Import layer retains approximately 160 days of history to balance performance and memory usage.</w:t>
      </w:r>
    </w:p>
    <w:p>
      <w:pPr>
        <w:pStyle w:val="ListBullet"/>
      </w:pPr>
      <w:r>
        <w:t>Dimensions use incremental refresh based on a timestamp column to load only new or changed data.</w:t>
      </w:r>
    </w:p>
    <w:p>
      <w:pPr>
        <w:pStyle w:val="ListBullet"/>
      </w:pPr>
      <w:r>
        <w:t>Partitioning strategy under review, including event-driven partition creation versus reuse of a fixed partition pool.</w:t>
      </w:r>
    </w:p>
    <w:p>
      <w:r>
        <w:t>Two reader/writer strategies are being evaluated for how queries should behave during refresh: a dual-model approach (Solution 1) and a single-model approach using a REFRESH_CONTROL table (Solution 2). The final choice will be documented once agreed.</w:t>
      </w:r>
    </w:p>
    <w:p>
      <w:pPr>
        <w:pStyle w:val="Heading2"/>
      </w:pPr>
      <w:r>
        <w:t>4.8 Notification Service (TBD)</w:t>
      </w:r>
    </w:p>
    <w:p>
      <w:r>
        <w:t>A dedicated Notification Service is planned as part of the CubIQ ecosystem but has not yet been implemented. Its purpose will be to surface operational events (e.g., failures, long-running refreshes, or completed runs) to support and operational teams via email, chat, or incident management tooling.</w:t>
      </w:r>
    </w:p>
    <w:p>
      <w:pPr>
        <w:pStyle w:val="Heading3"/>
      </w:pPr>
      <w:r>
        <w:t>4.8.1 Planned Responsibilities</w:t>
      </w:r>
    </w:p>
    <w:p>
      <w:pPr>
        <w:pStyle w:val="ListBullet"/>
      </w:pPr>
      <w:r>
        <w:t>Subscribe to key CubIQ events including failures, completion events, and reconciliation outcomes.</w:t>
      </w:r>
    </w:p>
    <w:p>
      <w:pPr>
        <w:pStyle w:val="ListBullet"/>
      </w:pPr>
      <w:r>
        <w:t>Emit alerts via email, chat (e.g., internal messaging tools), or ticketing systems.</w:t>
      </w:r>
    </w:p>
    <w:p>
      <w:pPr>
        <w:pStyle w:val="ListBullet"/>
      </w:pPr>
      <w:r>
        <w:t>Provide configurable thresholds and routing rules for different severities and run types.</w:t>
      </w:r>
    </w:p>
    <w:p>
      <w:pPr>
        <w:pStyle w:val="Heading1"/>
      </w:pPr>
      <w:r>
        <w:t>5. Architecture Decisions</w:t>
      </w:r>
    </w:p>
    <w:p>
      <w:r>
        <w:t>This section documents the key architecture decisions for CubIQ, including decisions that are already made and those that are still under evaluation.</w:t>
      </w:r>
    </w:p>
    <w:p>
      <w:pPr>
        <w:pStyle w:val="Heading2"/>
      </w:pPr>
      <w:r>
        <w:t>5.1 Reader/Writer Strategy</w:t>
      </w:r>
    </w:p>
    <w:p>
      <w:r>
        <w:t>The reader/writer strategy controls how queries are routed during refresh operations to avoid exposing partially refreshed or inconsistent data. Two approaches are under consideration:</w:t>
      </w:r>
    </w:p>
    <w:p>
      <w:pPr>
        <w:pStyle w:val="ListBullet"/>
      </w:pPr>
      <w:r>
        <w:t>Solution 1 – Dual-model approach (Node1/Node2), where one model serves queries while the other is being refreshed, followed by a switch.</w:t>
      </w:r>
    </w:p>
    <w:p>
      <w:pPr>
        <w:pStyle w:val="ListBullet"/>
      </w:pPr>
      <w:r>
        <w:t>Solution 2 – Single-model approach using a REFRESH_CONTROL table and logic in measures to force queries to use DirectQuery tables during refresh windows.</w:t>
      </w:r>
    </w:p>
    <w:p>
      <w:r>
        <w:t>The final strategy will be selected based on operational complexity, performance characteristics, and user experience considerations, and will be documented in detail once finalized.</w:t>
      </w:r>
    </w:p>
    <w:p>
      <w:pPr>
        <w:pStyle w:val="Heading2"/>
      </w:pPr>
      <w:r>
        <w:t>5.2 Partitioning Strategy</w:t>
      </w:r>
    </w:p>
    <w:p>
      <w:r>
        <w:t>CubIQ relies on a well-defined partitioning strategy to balance performance, memory consumption, and refresh times.</w:t>
      </w:r>
    </w:p>
    <w:p>
      <w:pPr>
        <w:pStyle w:val="ListBullet"/>
      </w:pPr>
      <w:r>
        <w:t>Dimensions are loaded with incremental refresh driven by a timestamp column.</w:t>
      </w:r>
    </w:p>
    <w:p>
      <w:pPr>
        <w:pStyle w:val="ListBullet"/>
      </w:pPr>
      <w:r>
        <w:t>The Import layer of fact tables retains approximately 160 days of historical data.</w:t>
      </w:r>
    </w:p>
    <w:p>
      <w:pPr>
        <w:pStyle w:val="ListBullet"/>
      </w:pPr>
      <w:r>
        <w:t>The ETL Service enforces micro-partitioning and upper bounds on partition row counts (~1 billion rows).</w:t>
      </w:r>
    </w:p>
    <w:p>
      <w:pPr>
        <w:pStyle w:val="ListBullet"/>
      </w:pPr>
      <w:r>
        <w:t>The team is evaluating whether to create partitions dynamically per event or to maintain and reuse a fixed pool of partitions.</w:t>
      </w:r>
    </w:p>
    <w:p>
      <w:pPr>
        <w:pStyle w:val="Heading2"/>
      </w:pPr>
      <w:r>
        <w:t>5.3 MRV Strategy</w:t>
      </w:r>
    </w:p>
    <w:p>
      <w:r>
        <w:t>MRV calculations are central to Market Risk reporting. The strategy for MRV management is to make definitions metadata-driven, aligned with Marvel standards, and fully automatable.</w:t>
      </w:r>
    </w:p>
    <w:p>
      <w:pPr>
        <w:pStyle w:val="ListBullet"/>
      </w:pPr>
      <w:r>
        <w:t>All MRV definitions are stored in a metadata repository with versioning and approvals.</w:t>
      </w:r>
    </w:p>
    <w:p>
      <w:pPr>
        <w:pStyle w:val="ListBullet"/>
      </w:pPr>
      <w:r>
        <w:t>The MRV DAX Builder generates MRVs from metadata using templates and calculation rules.</w:t>
      </w:r>
    </w:p>
    <w:p>
      <w:pPr>
        <w:pStyle w:val="ListBullet"/>
      </w:pPr>
      <w:r>
        <w:t>An approval workflow ensures that MRV changes are reviewed before deployment.</w:t>
      </w:r>
    </w:p>
    <w:p>
      <w:pPr>
        <w:pStyle w:val="ListBullet"/>
      </w:pPr>
      <w:r>
        <w:t>MRV outputs are reconciled against legacy/on-prem cubes as part of CubIQ’s reconciliation scope.</w:t>
      </w:r>
    </w:p>
    <w:p>
      <w:pPr>
        <w:pStyle w:val="Heading2"/>
      </w:pPr>
      <w:r>
        <w:t>5.4 Reconciliation Scope</w:t>
      </w:r>
    </w:p>
    <w:p>
      <w:r>
        <w:t>Reconciliation is designed to validate the integrity of data across all major layers involved in the CubIQ pipeline.</w:t>
      </w:r>
    </w:p>
    <w:p>
      <w:pPr>
        <w:pStyle w:val="ListBullet"/>
      </w:pPr>
      <w:r>
        <w:t>ACQUA → Databricks Data Model: verification that ingestion and transformation are complete and accurate.</w:t>
      </w:r>
    </w:p>
    <w:p>
      <w:pPr>
        <w:pStyle w:val="ListBullet"/>
      </w:pPr>
      <w:r>
        <w:t>Databricks → Power BI Semantic Model: ensuring that what is exposed in the model matches the curated Databricks data.</w:t>
      </w:r>
    </w:p>
    <w:p>
      <w:pPr>
        <w:pStyle w:val="ListBullet"/>
      </w:pPr>
      <w:r>
        <w:t>CubIQ MRVs → On-prem MRV Cube: alignment of MRV calculations between CubIQ and legacy MRV implementations.</w:t>
      </w:r>
    </w:p>
    <w:p>
      <w:r>
        <w:t>Reconciliation supports row-count checks, attribute-level comparisons, and domain-specific rule-based checks. Failures or discrepancies are captured in logs and will be candidates for future notification integration.</w:t>
      </w:r>
    </w:p>
    <w:p>
      <w:pPr>
        <w:pStyle w:val="Heading1"/>
      </w:pPr>
      <w:r>
        <w:t>6. Deployment Model</w:t>
      </w:r>
    </w:p>
    <w:p>
      <w:r>
        <w:t>CubIQ is deployed using containerized microservices on Azure Kubernetes Service (AKS), supported by Databricks for data processing and Power BI Premium for semantic modeling.</w:t>
      </w:r>
    </w:p>
    <w:p>
      <w:pPr>
        <w:pStyle w:val="Heading2"/>
      </w:pPr>
      <w:r>
        <w:t>6.1 Infrastructure Overview</w:t>
      </w:r>
    </w:p>
    <w:p>
      <w:pPr>
        <w:pStyle w:val="ListBullet"/>
      </w:pPr>
      <w:r>
        <w:t>AKS hosts the CubIQ microservices such as the ETL Service, Power BI Refresh Controller, MRV Builder, and Reconciliator.</w:t>
      </w:r>
    </w:p>
    <w:p>
      <w:pPr>
        <w:pStyle w:val="ListBullet"/>
      </w:pPr>
      <w:r>
        <w:t>Databricks provides the compute and storage engine for the Databricks Data Model and ETL workloads.</w:t>
      </w:r>
    </w:p>
    <w:p>
      <w:pPr>
        <w:pStyle w:val="ListBullet"/>
      </w:pPr>
      <w:r>
        <w:t>Power BI Premium capacity hosts the CubIQ semantic model, providing compute and memory for Import, DirectQuery, and Dual-mode tables.</w:t>
      </w:r>
    </w:p>
    <w:p>
      <w:pPr>
        <w:pStyle w:val="ListBullet"/>
      </w:pPr>
      <w:r>
        <w:t>The Platform Event Orchestrator provides event routing and coordination between upstream systems and CubIQ.</w:t>
      </w:r>
    </w:p>
    <w:p>
      <w:pPr>
        <w:pStyle w:val="Heading2"/>
      </w:pPr>
      <w:r>
        <w:t>6.2 CI/CD and Configuration</w:t>
      </w:r>
    </w:p>
    <w:p>
      <w:pPr>
        <w:pStyle w:val="ListBullet"/>
      </w:pPr>
      <w:r>
        <w:t>GitLab pipelines are used to build, test, and deploy CubIQ microservices to AKS.</w:t>
      </w:r>
    </w:p>
    <w:p>
      <w:pPr>
        <w:pStyle w:val="ListBullet"/>
      </w:pPr>
      <w:r>
        <w:t>Configuration values (e.g., workspace IDs, connection strings, environment-specific parameters) are externalized and injected at deployment time.</w:t>
      </w:r>
    </w:p>
    <w:p>
      <w:pPr>
        <w:pStyle w:val="ListBullet"/>
      </w:pPr>
      <w:r>
        <w:t>Secrets such as service principal credentials are stored in the UBS Secrets Store and not embedded in code or images.</w:t>
      </w:r>
    </w:p>
    <w:p>
      <w:pPr>
        <w:pStyle w:val="Heading1"/>
      </w:pPr>
      <w:r>
        <w:t>7. Security</w:t>
      </w:r>
    </w:p>
    <w:p>
      <w:r>
        <w:t>Security in CubIQ spans access control, secret management, and auditability considerations at both the data and service layers.</w:t>
      </w:r>
    </w:p>
    <w:p>
      <w:pPr>
        <w:pStyle w:val="Heading2"/>
      </w:pPr>
      <w:r>
        <w:t>7.1 Access Control</w:t>
      </w:r>
    </w:p>
    <w:p>
      <w:pPr>
        <w:pStyle w:val="ListBullet"/>
      </w:pPr>
      <w:r>
        <w:t>Row-Level Security (RLS) is enforced within the CubIQ semantic model to restrict data access based on user entitlements and roles.</w:t>
      </w:r>
    </w:p>
    <w:p>
      <w:pPr>
        <w:pStyle w:val="ListBullet"/>
      </w:pPr>
      <w:r>
        <w:t>Access to underlying Databricks tables and ACQUA data is restricted to service principals and technical accounts used by CubIQ services.</w:t>
      </w:r>
    </w:p>
    <w:p>
      <w:pPr>
        <w:pStyle w:val="Heading2"/>
      </w:pPr>
      <w:r>
        <w:t>7.2 Secret Management</w:t>
      </w:r>
    </w:p>
    <w:p>
      <w:pPr>
        <w:pStyle w:val="ListBullet"/>
      </w:pPr>
      <w:r>
        <w:t>All sensitive credentials, tokens, and keys are stored in the UBS Secrets Store or equivalent enterprise secret-management solution.</w:t>
      </w:r>
    </w:p>
    <w:p>
      <w:pPr>
        <w:pStyle w:val="ListBullet"/>
      </w:pPr>
      <w:r>
        <w:t>Microservices retrieve secrets at runtime and do not hard-code them in configuration files, containers, or code repositories.</w:t>
      </w:r>
    </w:p>
    <w:p>
      <w:pPr>
        <w:pStyle w:val="Heading2"/>
      </w:pPr>
      <w:r>
        <w:t>7.3 Auditability</w:t>
      </w:r>
    </w:p>
    <w:p>
      <w:r>
        <w:t>Refresh runtimes, reconciliation outcomes, and key operational events are persisted so that audit and operations teams can trace what was executed, when it was executed, and with what result. This supports both operational troubleshooting and formal audit needs.</w:t>
      </w:r>
    </w:p>
    <w:p>
      <w:pPr>
        <w:pStyle w:val="Heading1"/>
      </w:pPr>
      <w:r>
        <w:t>8. Monitoring and Observability</w:t>
      </w:r>
    </w:p>
    <w:p>
      <w:r>
        <w:t>Monitoring and observability for CubIQ focus on the health of microservices, the status of pipeline runs, and the quality of data.</w:t>
      </w:r>
    </w:p>
    <w:p>
      <w:pPr>
        <w:pStyle w:val="Heading2"/>
      </w:pPr>
      <w:r>
        <w:t>8.1 Current Capabilities</w:t>
      </w:r>
    </w:p>
    <w:p>
      <w:pPr>
        <w:pStyle w:val="ListBullet"/>
      </w:pPr>
      <w:r>
        <w:t>Event-based status tracking via CubIQ and ARC events.</w:t>
      </w:r>
    </w:p>
    <w:p>
      <w:pPr>
        <w:pStyle w:val="ListBullet"/>
      </w:pPr>
      <w:r>
        <w:t>Refresh runtime tables capturing performance metrics and outcomes for each partition refresh.</w:t>
      </w:r>
    </w:p>
    <w:p>
      <w:pPr>
        <w:pStyle w:val="ListBullet"/>
      </w:pPr>
      <w:r>
        <w:t>Reconciliation logs capturing the results of data validation checks.</w:t>
      </w:r>
    </w:p>
    <w:p>
      <w:pPr>
        <w:pStyle w:val="Heading2"/>
      </w:pPr>
      <w:r>
        <w:t>8.2 Planned Enhancements</w:t>
      </w:r>
    </w:p>
    <w:p>
      <w:pPr>
        <w:pStyle w:val="ListBullet"/>
      </w:pPr>
      <w:r>
        <w:t>Integration of the planned Notification Service to surface alerts proactively.</w:t>
      </w:r>
    </w:p>
    <w:p>
      <w:pPr>
        <w:pStyle w:val="ListBullet"/>
      </w:pPr>
      <w:r>
        <w:t>Dashboards summarizing refresh performance, data quality status, and reconciliation results.</w:t>
      </w:r>
    </w:p>
    <w:p>
      <w:pPr>
        <w:pStyle w:val="ListBullet"/>
      </w:pPr>
      <w:r>
        <w:t>Automated anomaly detection on refresh durations or reconciliation discrepancies.</w:t>
      </w:r>
    </w:p>
    <w:p>
      <w:pPr>
        <w:pStyle w:val="Heading1"/>
      </w:pPr>
      <w:r>
        <w:t>9. Future Enhancements</w:t>
      </w:r>
    </w:p>
    <w:p>
      <w:r>
        <w:t>The CubIQ platform is expected to evolve along with Market Risk requirements and upstream data strategies. The following items represent known areas for future enhancement or extension.</w:t>
      </w:r>
    </w:p>
    <w:p>
      <w:pPr>
        <w:pStyle w:val="ListBullet"/>
      </w:pPr>
      <w:r>
        <w:t>Finalize and document the selected reader/writer strategy (Solution 1 or Solution 2) and its operational implications.</w:t>
      </w:r>
    </w:p>
    <w:p>
      <w:pPr>
        <w:pStyle w:val="ListBullet"/>
      </w:pPr>
      <w:r>
        <w:t>Consolidate status and tracking with Marvel Event Radar where appropriate, while avoiding duplication of responsibility.</w:t>
      </w:r>
    </w:p>
    <w:p>
      <w:pPr>
        <w:pStyle w:val="ListBullet"/>
      </w:pPr>
      <w:r>
        <w:t>Refine and standardize naming conventions for the Databricks Data Model and related objects.</w:t>
      </w:r>
    </w:p>
    <w:p>
      <w:pPr>
        <w:pStyle w:val="ListBullet"/>
      </w:pPr>
      <w:r>
        <w:t>Extend metadata-driven automation for the semantic model, including dynamic perspectives and usage-based optimizations.</w:t>
      </w:r>
    </w:p>
    <w:p>
      <w:pPr>
        <w:pStyle w:val="ListBullet"/>
      </w:pPr>
      <w:r>
        <w:t>Design and implement the Notification Service, integrating with existing enterprise alerting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