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D55C08" wp14:paraId="361F1E51" wp14:textId="1A25E8B4">
      <w:pPr>
        <w:pStyle w:val="Heading1"/>
        <w:spacing w:before="322" w:beforeAutospacing="off" w:after="322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CubIQ Services Migration Plan</w:t>
      </w:r>
    </w:p>
    <w:p xmlns:wp14="http://schemas.microsoft.com/office/word/2010/wordml" w:rsidP="59D55C08" wp14:paraId="407E88C2" wp14:textId="68D1BE62">
      <w:pPr>
        <w:pStyle w:val="Heading2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Objective</w:t>
      </w:r>
    </w:p>
    <w:p xmlns:wp14="http://schemas.microsoft.com/office/word/2010/wordml" w:rsidP="59D55C08" wp14:paraId="0E8B7934" wp14:textId="4434911C">
      <w:pPr>
        <w:spacing w:before="240" w:beforeAutospacing="off" w:after="240" w:afterAutospacing="off"/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Rebrand, migrate, and modernize the existing Market Risk automation services into the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Platform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, ensuring consistency, maintainability, and alignment with new infrastructure standards.</w:t>
      </w:r>
      <w:r>
        <w:br/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approach prioritizes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 of existing work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, code cleanup, removal of legacy dependencies, and alignment to SPN-based authentication, Kubernetes deployment, and standardized CI/CD.</w:t>
      </w:r>
    </w:p>
    <w:p xmlns:wp14="http://schemas.microsoft.com/office/word/2010/wordml" wp14:paraId="4C917705" wp14:textId="1B330627"/>
    <w:p xmlns:wp14="http://schemas.microsoft.com/office/word/2010/wordml" w:rsidP="59D55C08" wp14:paraId="49F52BED" wp14:textId="14CCF0D7">
      <w:pPr>
        <w:pStyle w:val="Heading2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Target Milestones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46"/>
        <w:gridCol w:w="2113"/>
      </w:tblGrid>
      <w:tr w:rsidR="59D55C08" w:rsidTr="59D55C08" w14:paraId="58FFCE53">
        <w:trPr>
          <w:trHeight w:val="300"/>
        </w:trPr>
        <w:tc>
          <w:tcPr>
            <w:tcW w:w="3046" w:type="dxa"/>
            <w:tcMar/>
            <w:vAlign w:val="center"/>
          </w:tcPr>
          <w:p w:rsidR="59D55C08" w:rsidP="59D55C08" w:rsidRDefault="59D55C08" w14:paraId="1B735C4A" w14:textId="0A9B4F82">
            <w:pPr>
              <w:spacing w:before="0" w:beforeAutospacing="off" w:after="0" w:afterAutospacing="off"/>
              <w:jc w:val="center"/>
            </w:pPr>
            <w:r w:rsidRPr="59D55C08" w:rsidR="59D55C08">
              <w:rPr>
                <w:b w:val="1"/>
                <w:bCs w:val="1"/>
              </w:rPr>
              <w:t>Milestone</w:t>
            </w:r>
          </w:p>
        </w:tc>
        <w:tc>
          <w:tcPr>
            <w:tcW w:w="2113" w:type="dxa"/>
            <w:tcMar/>
            <w:vAlign w:val="center"/>
          </w:tcPr>
          <w:p w:rsidR="59D55C08" w:rsidP="59D55C08" w:rsidRDefault="59D55C08" w14:paraId="65DD1877" w14:textId="3D3BBDD1">
            <w:pPr>
              <w:spacing w:before="0" w:beforeAutospacing="off" w:after="0" w:afterAutospacing="off"/>
              <w:jc w:val="center"/>
            </w:pPr>
            <w:r w:rsidRPr="59D55C08" w:rsidR="59D55C08">
              <w:rPr>
                <w:b w:val="1"/>
                <w:bCs w:val="1"/>
              </w:rPr>
              <w:t>Deadline</w:t>
            </w:r>
          </w:p>
        </w:tc>
      </w:tr>
      <w:tr w:rsidR="59D55C08" w:rsidTr="59D55C08" w14:paraId="46CF2616">
        <w:trPr>
          <w:trHeight w:val="300"/>
        </w:trPr>
        <w:tc>
          <w:tcPr>
            <w:tcW w:w="3046" w:type="dxa"/>
            <w:tcMar/>
            <w:vAlign w:val="center"/>
          </w:tcPr>
          <w:p w:rsidR="59D55C08" w:rsidP="59D55C08" w:rsidRDefault="59D55C08" w14:paraId="639B49D3" w14:textId="519E5C98">
            <w:pPr>
              <w:spacing w:before="0" w:beforeAutospacing="off" w:after="0" w:afterAutospacing="off"/>
            </w:pPr>
            <w:r w:rsidR="59D55C08">
              <w:rPr/>
              <w:t xml:space="preserve">All services deployed to </w:t>
            </w:r>
            <w:r w:rsidRPr="59D55C08" w:rsidR="59D55C08">
              <w:rPr>
                <w:b w:val="1"/>
                <w:bCs w:val="1"/>
              </w:rPr>
              <w:t>QA</w:t>
            </w:r>
          </w:p>
        </w:tc>
        <w:tc>
          <w:tcPr>
            <w:tcW w:w="2113" w:type="dxa"/>
            <w:tcMar/>
            <w:vAlign w:val="center"/>
          </w:tcPr>
          <w:p w:rsidR="59D55C08" w:rsidP="59D55C08" w:rsidRDefault="59D55C08" w14:paraId="711EAD50" w14:textId="3F4B7DE0">
            <w:pPr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31 January 2026</w:t>
            </w:r>
          </w:p>
        </w:tc>
      </w:tr>
      <w:tr w:rsidR="59D55C08" w:rsidTr="59D55C08" w14:paraId="5989F58F">
        <w:trPr>
          <w:trHeight w:val="300"/>
        </w:trPr>
        <w:tc>
          <w:tcPr>
            <w:tcW w:w="3046" w:type="dxa"/>
            <w:tcMar/>
            <w:vAlign w:val="center"/>
          </w:tcPr>
          <w:p w:rsidR="59D55C08" w:rsidP="59D55C08" w:rsidRDefault="59D55C08" w14:paraId="0C0F56CE" w14:textId="7CF5C2F7">
            <w:pPr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Production Deployment</w:t>
            </w:r>
          </w:p>
        </w:tc>
        <w:tc>
          <w:tcPr>
            <w:tcW w:w="2113" w:type="dxa"/>
            <w:tcMar/>
            <w:vAlign w:val="center"/>
          </w:tcPr>
          <w:p w:rsidR="59D55C08" w:rsidP="59D55C08" w:rsidRDefault="59D55C08" w14:paraId="4A20E517" w14:textId="06251EC5">
            <w:pPr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28 February 2026</w:t>
            </w:r>
          </w:p>
        </w:tc>
      </w:tr>
    </w:tbl>
    <w:p xmlns:wp14="http://schemas.microsoft.com/office/word/2010/wordml" wp14:paraId="2AF477BC" wp14:textId="5EA962E5"/>
    <w:p xmlns:wp14="http://schemas.microsoft.com/office/word/2010/wordml" w:rsidP="59D55C08" wp14:paraId="30677EDA" wp14:textId="2909BA1B">
      <w:pPr>
        <w:pStyle w:val="Heading2"/>
        <w:bidi w:val="0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Scope — Services Included</w:t>
      </w:r>
    </w:p>
    <w:p xmlns:wp14="http://schemas.microsoft.com/office/word/2010/wordml" w:rsidP="59D55C08" wp14:paraId="308984EA" wp14:textId="762D93B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Metadata Catalog</w:t>
      </w:r>
    </w:p>
    <w:p xmlns:wp14="http://schemas.microsoft.com/office/word/2010/wordml" w:rsidP="59D55C08" wp14:paraId="1C36555E" wp14:textId="0D71085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Semantic Processor</w:t>
      </w:r>
    </w:p>
    <w:p xmlns:wp14="http://schemas.microsoft.com/office/word/2010/wordml" w:rsidP="59D55C08" wp14:paraId="15B146E3" wp14:textId="0CD4ACD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MRV Calculation Engine</w:t>
      </w:r>
    </w:p>
    <w:p xmlns:wp14="http://schemas.microsoft.com/office/word/2010/wordml" w:rsidP="59D55C08" wp14:paraId="16154E4C" wp14:textId="7E6B9F1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PBI Deployment Service</w:t>
      </w:r>
    </w:p>
    <w:p xmlns:wp14="http://schemas.microsoft.com/office/word/2010/wordml" w:rsidP="59D55C08" wp14:paraId="0F9C2BF1" wp14:textId="49CE159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Data Refresh Controller</w:t>
      </w:r>
    </w:p>
    <w:p xmlns:wp14="http://schemas.microsoft.com/office/word/2010/wordml" w:rsidP="59D55C08" wp14:paraId="5AA7D87C" wp14:textId="1B75DE1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CubIQ Recon Service</w:t>
      </w:r>
    </w:p>
    <w:p xmlns:wp14="http://schemas.microsoft.com/office/word/2010/wordml" wp14:paraId="23D24CCD" wp14:textId="4851BDE2"/>
    <w:p xmlns:wp14="http://schemas.microsoft.com/office/word/2010/wordml" w:rsidP="59D55C08" wp14:paraId="24FBA309" wp14:textId="5C78C1F2">
      <w:pPr>
        <w:pStyle w:val="Heading2"/>
        <w:bidi w:val="0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Migration Phases &amp; Timeline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79"/>
        <w:gridCol w:w="1073"/>
        <w:gridCol w:w="6608"/>
      </w:tblGrid>
      <w:tr w:rsidR="59D55C08" w:rsidTr="59D55C08" w14:paraId="4067BB94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4F9B6AAD" w14:textId="037E13E5">
            <w:pPr>
              <w:bidi w:val="0"/>
              <w:spacing w:before="0" w:beforeAutospacing="off" w:after="0" w:afterAutospacing="off"/>
              <w:jc w:val="center"/>
            </w:pPr>
            <w:r w:rsidRPr="59D55C08" w:rsidR="59D55C08">
              <w:rPr>
                <w:b w:val="1"/>
                <w:bCs w:val="1"/>
              </w:rPr>
              <w:t>Phase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57F0E3E0" w14:textId="0323BF81">
            <w:pPr>
              <w:bidi w:val="0"/>
              <w:spacing w:before="0" w:beforeAutospacing="off" w:after="0" w:afterAutospacing="off"/>
              <w:jc w:val="center"/>
            </w:pPr>
            <w:r w:rsidRPr="59D55C08" w:rsidR="59D55C08">
              <w:rPr>
                <w:b w:val="1"/>
                <w:bCs w:val="1"/>
              </w:rPr>
              <w:t>Timeline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2CF108A9" w14:textId="211249EA">
            <w:pPr>
              <w:bidi w:val="0"/>
              <w:spacing w:before="0" w:beforeAutospacing="off" w:after="0" w:afterAutospacing="off"/>
              <w:jc w:val="center"/>
            </w:pPr>
            <w:r w:rsidRPr="59D55C08" w:rsidR="59D55C08">
              <w:rPr>
                <w:b w:val="1"/>
                <w:bCs w:val="1"/>
              </w:rPr>
              <w:t>Summary</w:t>
            </w:r>
          </w:p>
        </w:tc>
      </w:tr>
      <w:tr w:rsidR="59D55C08" w:rsidTr="59D55C08" w14:paraId="1EF9AE06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77CD2A7E" w14:textId="20B54863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1 — Assessment &amp; Planning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366815B9" w14:textId="2083C4E2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Nov 2025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24803994" w14:textId="37CC7778">
            <w:pPr>
              <w:bidi w:val="0"/>
              <w:spacing w:before="0" w:beforeAutospacing="off" w:after="0" w:afterAutospacing="off"/>
            </w:pPr>
            <w:r w:rsidR="59D55C08">
              <w:rPr/>
              <w:t>Confirm reusable functionality, dependencies, and required refactoring. Define CubIQ namespaces, repository layout, and access requirements.</w:t>
            </w:r>
          </w:p>
        </w:tc>
      </w:tr>
      <w:tr w:rsidR="59D55C08" w:rsidTr="59D55C08" w14:paraId="610BB27F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167C69BD" w14:textId="672202AB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2 — DevOps, Identity &amp; Infrastructure Setup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0A63AF23" w14:textId="23E2E665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Nov 2025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0D763CA6" w14:textId="07AD0D85">
            <w:pPr>
              <w:bidi w:val="0"/>
              <w:spacing w:before="0" w:beforeAutospacing="off" w:after="0" w:afterAutospacing="off"/>
            </w:pPr>
            <w:r w:rsidR="59D55C08">
              <w:rPr/>
              <w:t>Create GitLab repositories, shared CI/CD pipelines, Helm templates, and AKS integration. Create SPNs for each environment and provision access to Power BI, Databricks, SQL MI, Key Vault, and event orchestration services.</w:t>
            </w:r>
          </w:p>
        </w:tc>
      </w:tr>
      <w:tr w:rsidR="59D55C08" w:rsidTr="59D55C08" w14:paraId="0E3EA1E4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54C1EBDB" w14:textId="0D6DDC49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3 — Development, Refactor &amp; Alignment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59BF30C8" w14:textId="10CDBDDE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Dec 2025 – Jan 2026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1188A547" w14:textId="7BB27386">
            <w:pPr>
              <w:bidi w:val="0"/>
              <w:spacing w:before="0" w:beforeAutospacing="off" w:after="0" w:afterAutospacing="off"/>
            </w:pPr>
            <w:r w:rsidR="59D55C08">
              <w:rPr/>
              <w:t>Migrate existing code into new CubIQ Visual Studio solutions. Update namespaces, remove unused legacy logic, optimize code, and standardize configuration. Integrate services with the new deployment model.</w:t>
            </w:r>
          </w:p>
        </w:tc>
      </w:tr>
      <w:tr w:rsidR="59D55C08" w:rsidTr="59D55C08" w14:paraId="29247B8C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4FD7EBCC" w14:textId="2F883D9F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4 — Integration, Validation &amp; Hardening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4C7D0D13" w14:textId="60996B8E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Jan 2026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13B9224A" w14:textId="0E103BB3">
            <w:pPr>
              <w:bidi w:val="0"/>
              <w:spacing w:before="0" w:beforeAutospacing="off" w:after="0" w:afterAutospacing="off"/>
            </w:pPr>
            <w:r w:rsidR="59D55C08">
              <w:rPr/>
              <w:t>Validate full end-to-end functionality: metadata → semantic build → MRV generation → deployment → refresh → reconciliation. Conduct performance testing and finalize observability and resiliency.</w:t>
            </w:r>
          </w:p>
        </w:tc>
      </w:tr>
      <w:tr w:rsidR="59D55C08" w:rsidTr="59D55C08" w14:paraId="0189214E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144CB5A1" w14:textId="579F959B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5 — Production Readiness &amp; QA Completion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3A7D4FC2" w14:textId="61EDE77F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Feb 2026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454C05C3" w14:textId="5D87AF7E">
            <w:pPr>
              <w:bidi w:val="0"/>
              <w:spacing w:before="0" w:beforeAutospacing="off" w:after="0" w:afterAutospacing="off"/>
            </w:pPr>
            <w:r w:rsidR="59D55C08">
              <w:rPr/>
              <w:t>Final QA cycles, regression testing, security validation, reliability checks, operational readiness sign-off, and release packaging.</w:t>
            </w:r>
          </w:p>
        </w:tc>
      </w:tr>
      <w:tr w:rsidR="59D55C08" w:rsidTr="59D55C08" w14:paraId="198CF863">
        <w:trPr>
          <w:trHeight w:val="300"/>
        </w:trPr>
        <w:tc>
          <w:tcPr>
            <w:tcW w:w="1679" w:type="dxa"/>
            <w:tcMar/>
            <w:vAlign w:val="center"/>
          </w:tcPr>
          <w:p w:rsidR="59D55C08" w:rsidP="59D55C08" w:rsidRDefault="59D55C08" w14:paraId="29D63AD3" w14:textId="0AB74A51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Phase 6 — Production Cutover &amp; Stabilization</w:t>
            </w:r>
          </w:p>
        </w:tc>
        <w:tc>
          <w:tcPr>
            <w:tcW w:w="1073" w:type="dxa"/>
            <w:tcMar/>
            <w:vAlign w:val="center"/>
          </w:tcPr>
          <w:p w:rsidR="59D55C08" w:rsidP="59D55C08" w:rsidRDefault="59D55C08" w14:paraId="1ED9EEA3" w14:textId="587E17EA">
            <w:pPr>
              <w:bidi w:val="0"/>
              <w:spacing w:before="0" w:beforeAutospacing="off" w:after="0" w:afterAutospacing="off"/>
            </w:pPr>
            <w:r w:rsidRPr="59D55C08" w:rsidR="59D55C08">
              <w:rPr>
                <w:b w:val="1"/>
                <w:bCs w:val="1"/>
              </w:rPr>
              <w:t>February 2026 (Go-Live: Feb 28)</w:t>
            </w:r>
          </w:p>
        </w:tc>
        <w:tc>
          <w:tcPr>
            <w:tcW w:w="6608" w:type="dxa"/>
            <w:tcMar/>
            <w:vAlign w:val="center"/>
          </w:tcPr>
          <w:p w:rsidR="59D55C08" w:rsidP="59D55C08" w:rsidRDefault="59D55C08" w14:paraId="0209E74A" w14:textId="0590E911">
            <w:pPr>
              <w:bidi w:val="0"/>
              <w:spacing w:before="0" w:beforeAutospacing="off" w:after="0" w:afterAutospacing="off"/>
            </w:pPr>
            <w:r w:rsidR="59D55C08">
              <w:rPr/>
              <w:t>Deploy to PROD. Enable monitoring and recon in parallel validation mode. Address post-deployment adjustments and begin decommissioning legacy components.</w:t>
            </w:r>
          </w:p>
        </w:tc>
      </w:tr>
    </w:tbl>
    <w:p xmlns:wp14="http://schemas.microsoft.com/office/word/2010/wordml" wp14:paraId="0DA51BE1" wp14:textId="2D2B354A"/>
    <w:p xmlns:wp14="http://schemas.microsoft.com/office/word/2010/wordml" w:rsidP="59D55C08" wp14:paraId="1D7F9F6B" wp14:textId="1F00936A">
      <w:pPr>
        <w:pStyle w:val="Heading2"/>
        <w:bidi w:val="0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Identity &amp; Access Requirements</w:t>
      </w:r>
    </w:p>
    <w:p xmlns:wp14="http://schemas.microsoft.com/office/word/2010/wordml" w:rsidP="59D55C08" wp14:paraId="2076A531" wp14:textId="7BEA9BA4">
      <w:pPr>
        <w:bidi w:val="0"/>
        <w:spacing w:before="240" w:beforeAutospacing="off" w:after="240" w:afterAutospacing="off"/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Principal per environment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created and secured:</w:t>
      </w:r>
    </w:p>
    <w:p xmlns:wp14="http://schemas.microsoft.com/office/word/2010/wordml" w:rsidP="59D55C08" wp14:paraId="1D79F3D1" wp14:textId="6F7824C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D55C08" w:rsidR="1469A781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spn-cubiq-dev</w:t>
      </w:r>
    </w:p>
    <w:p xmlns:wp14="http://schemas.microsoft.com/office/word/2010/wordml" w:rsidP="59D55C08" wp14:paraId="561C1155" wp14:textId="73D6365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D55C08" w:rsidR="1469A781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spn-cubiq-qa</w:t>
      </w:r>
    </w:p>
    <w:p xmlns:wp14="http://schemas.microsoft.com/office/word/2010/wordml" w:rsidP="59D55C08" wp14:paraId="33AF7049" wp14:textId="47730ED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D55C08" w:rsidR="1469A781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spn-cubiq-preprod</w:t>
      </w:r>
    </w:p>
    <w:p xmlns:wp14="http://schemas.microsoft.com/office/word/2010/wordml" w:rsidP="59D55C08" wp14:paraId="4DFC788E" wp14:textId="0834EBC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9D55C08" w:rsidR="1469A781">
        <w:rPr>
          <w:rFonts w:ascii="Consolas" w:hAnsi="Consolas" w:eastAsia="Consolas" w:cs="Consolas"/>
          <w:noProof w:val="0"/>
          <w:sz w:val="24"/>
          <w:szCs w:val="24"/>
          <w:lang w:val="en-US"/>
        </w:rPr>
        <w:t>spn-cubiq-prod</w:t>
      </w:r>
    </w:p>
    <w:p xmlns:wp14="http://schemas.microsoft.com/office/word/2010/wordml" w:rsidP="59D55C08" wp14:paraId="2DB44021" wp14:textId="128B1ABE">
      <w:pPr>
        <w:bidi w:val="0"/>
        <w:spacing w:before="240" w:beforeAutospacing="off" w:after="240" w:afterAutospacing="off"/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Required resource access includes:</w:t>
      </w:r>
    </w:p>
    <w:p xmlns:wp14="http://schemas.microsoft.com/office/word/2010/wordml" w:rsidP="59D55C08" wp14:paraId="3269FB30" wp14:textId="7B76C8C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Power BI (workspace, XMLA, dataset operations)</w:t>
      </w:r>
    </w:p>
    <w:p xmlns:wp14="http://schemas.microsoft.com/office/word/2010/wordml" w:rsidP="59D55C08" wp14:paraId="5CAF8D85" wp14:textId="684B53C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Databricks (SQL endpoints + workspace access)</w:t>
      </w:r>
    </w:p>
    <w:p xmlns:wp14="http://schemas.microsoft.com/office/word/2010/wordml" w:rsidP="59D55C08" wp14:paraId="7CC3472F" wp14:textId="57DEC43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SQL MI (read/write roles as needed)</w:t>
      </w:r>
    </w:p>
    <w:p xmlns:wp14="http://schemas.microsoft.com/office/word/2010/wordml" w:rsidP="59D55C08" wp14:paraId="7010BD45" wp14:textId="4A467E5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Event orchestration services (send/listen rights)</w:t>
      </w:r>
    </w:p>
    <w:p xmlns:wp14="http://schemas.microsoft.com/office/word/2010/wordml" w:rsidP="59D55C08" wp14:paraId="7CFECDBB" wp14:textId="667E7F3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Azure Key Vault (Get/List Secret permissions)</w:t>
      </w:r>
    </w:p>
    <w:p xmlns:wp14="http://schemas.microsoft.com/office/word/2010/wordml" w:rsidP="59D55C08" wp14:paraId="76DE722D" wp14:textId="7717BB0D">
      <w:pPr>
        <w:bidi w:val="0"/>
        <w:spacing w:before="240" w:beforeAutospacing="off" w:after="240" w:afterAutospacing="off"/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credentials will be managed via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 → Helm → AKS workload identity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, with no secrets embedded in code.</w:t>
      </w:r>
    </w:p>
    <w:p xmlns:wp14="http://schemas.microsoft.com/office/word/2010/wordml" wp14:paraId="6299B0C0" wp14:textId="3DF43851"/>
    <w:p xmlns:wp14="http://schemas.microsoft.com/office/word/2010/wordml" w:rsidP="59D55C08" wp14:paraId="19EE6AA4" wp14:textId="067F5A05">
      <w:pPr>
        <w:pStyle w:val="Heading2"/>
        <w:bidi w:val="0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Deliverables</w:t>
      </w:r>
    </w:p>
    <w:p xmlns:wp14="http://schemas.microsoft.com/office/word/2010/wordml" w:rsidP="59D55C08" wp14:paraId="1E968EF9" wp14:textId="3F7DC6C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Six CubIQ services deployed and running in QA by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January 31, 2026</w:t>
      </w:r>
    </w:p>
    <w:p xmlns:wp14="http://schemas.microsoft.com/office/word/2010/wordml" w:rsidP="59D55C08" wp14:paraId="45C32C57" wp14:textId="24633C7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Fully containerized services aligned with new namespace and standards</w:t>
      </w:r>
    </w:p>
    <w:p xmlns:wp14="http://schemas.microsoft.com/office/word/2010/wordml" w:rsidP="59D55C08" wp14:paraId="53041040" wp14:textId="58B2DA0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Centralized CI/CD and Helm charts per service with shared templates</w:t>
      </w:r>
    </w:p>
    <w:p xmlns:wp14="http://schemas.microsoft.com/office/word/2010/wordml" w:rsidP="59D55C08" wp14:paraId="003F3B22" wp14:textId="3410F5D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Operational runbooks and service documentation</w:t>
      </w:r>
    </w:p>
    <w:p xmlns:wp14="http://schemas.microsoft.com/office/word/2010/wordml" w:rsidP="59D55C08" wp14:paraId="15E2FD5A" wp14:textId="5F2E7ED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Production deployment completed </w:t>
      </w: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 February 28, 2026</w:t>
      </w:r>
    </w:p>
    <w:p xmlns:wp14="http://schemas.microsoft.com/office/word/2010/wordml" wp14:paraId="3D4C0823" wp14:textId="0B0373D3"/>
    <w:p xmlns:wp14="http://schemas.microsoft.com/office/word/2010/wordml" w:rsidP="59D55C08" wp14:paraId="60F29EFF" wp14:textId="17079916">
      <w:pPr>
        <w:pStyle w:val="Heading2"/>
        <w:bidi w:val="0"/>
        <w:spacing w:before="299" w:beforeAutospacing="off" w:after="299" w:afterAutospacing="off"/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Governance &amp; Reporting</w:t>
      </w:r>
    </w:p>
    <w:p xmlns:wp14="http://schemas.microsoft.com/office/word/2010/wordml" w:rsidP="59D55C08" wp14:paraId="3AF56049" wp14:textId="7EBDE50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Migration Owner: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D55C08" w:rsidR="1469A78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Julio Diaz</w:t>
      </w:r>
    </w:p>
    <w:p xmlns:wp14="http://schemas.microsoft.com/office/word/2010/wordml" w:rsidP="59D55C08" wp14:paraId="0417C247" wp14:textId="503819D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Tracking Method:</w:t>
      </w: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GitLab Epics → Milestones → Issues</w:t>
      </w:r>
    </w:p>
    <w:p xmlns:wp14="http://schemas.microsoft.com/office/word/2010/wordml" w:rsidP="59D55C08" wp14:paraId="46BF0D34" wp14:textId="1956F8A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Cadence:</w:t>
      </w:r>
    </w:p>
    <w:p xmlns:wp14="http://schemas.microsoft.com/office/word/2010/wordml" w:rsidP="59D55C08" wp14:paraId="5B4C94FD" wp14:textId="04C50D4C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Weekly engineering check-in</w:t>
      </w:r>
    </w:p>
    <w:p xmlns:wp14="http://schemas.microsoft.com/office/word/2010/wordml" w:rsidP="59D55C08" wp14:paraId="3021835A" wp14:textId="690224C5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D55C08" w:rsidR="1469A781">
        <w:rPr>
          <w:rFonts w:ascii="Aptos" w:hAnsi="Aptos" w:eastAsia="Aptos" w:cs="Aptos"/>
          <w:noProof w:val="0"/>
          <w:sz w:val="24"/>
          <w:szCs w:val="24"/>
          <w:lang w:val="en-US"/>
        </w:rPr>
        <w:t>Monthly delivery update to management</w:t>
      </w:r>
    </w:p>
    <w:p xmlns:wp14="http://schemas.microsoft.com/office/word/2010/wordml" wp14:paraId="2C078E63" wp14:textId="7425361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f8f5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33e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644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07b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f41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12AFA"/>
    <w:rsid w:val="1469A781"/>
    <w:rsid w:val="35512AFA"/>
    <w:rsid w:val="59D5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2AFA"/>
  <w15:chartTrackingRefBased/>
  <w15:docId w15:val="{35E84803-9935-4B49-AB25-D04FE9608C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D55C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D55C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9D55C0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d556405dce4d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2025-11-18T01:25:29.2961208Z</dcterms:created>
  <dcterms:modified xsi:type="dcterms:W3CDTF">2025-11-18T01:25:53.5119069Z</dcterms:modified>
  <dc:creator>Julio Diaz Jr.</dc:creator>
  <lastModifiedBy>Julio Diaz Jr.</lastModifiedBy>
</coreProperties>
</file>