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delivery of an election platform comprising nearly 25 running services and reported to support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