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Engineering Manager | Technical Leadership | Delivery | Backend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Technical leader and Senior Software Engineer with 9+ years of experience delivering backend systems across government, education, healthcare, and enterprise domains. Combines hands-on Java and Spring Boot credibility with planning, grooming, mentoring, code review, stakeholder collaboration, and practical delivery ownership for secure, scalable services.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 within a 30-person development team, guiding grooming, planning, implementation, and code reviews.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delivery of an election platform comprising nearly 25 running services and reported to support 50,000 internal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exam-management system used by 2,500+ administrators, 1,000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Execution: Team Mentoring, Grooming, Planning, Code Review, Stakeholder Collaboration, Cross-Functional Delivery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Engineering: Java, Spring Boot, Hibernate, REST APIs, RabbitMQ,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Database Modeling, Performance Optimization, Data Integrity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Delivery &amp; Platform: CI/CD, GitHub Actions, Jenkins, Nginx, Locust, Agile Development, Requirements Analysis, Deployment, Kubernetes, Authentication, Authorization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15 production deployments during the three months preceding elections and configured SonarQube quality gates and Trivy dependency-vulnerability scanning in CI/CD.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Jenkins for CI/CD and Locust for load testing.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stakeholders, customers, and product teams through iterative, agile engineering practices.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platform; built a documented Spring Boot REST API with Redis, Keycloak authorization, MinIO, Liquibase, and Docker.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editorial platform, including the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