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and delivered services across a microservices architecture of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