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in Computer Science and Engineering</w:t>
      </w:r>
      <w:r>
        <w:rPr>
          <w:b w:val="0"/>
          <w:color w:val="525860"/>
          <w:sz w:val="19"/>
        </w:rPr>
        <w:t xml:space="preserve">  |  Khulna University  |  2011 – 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