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combining hands-on Java and Spring Boot delivery with backend technical leadership, planning, mentoring, code review, and stakeholder collaboration across government, education, healthcare, and enterprise domains.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RabbitMQ,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Nginx, CI/CD, GitHub Actions, Jenkins, Locust, Data Integrity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RabbitMQ for election-management workflows and CI/CD pipelines, including GitHub Actions, across projects.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and maintained a large-scale education application using ASP.NET, C#, and SQL Server, including stored procedures, triggers, and views.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