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RabbitMQ,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Nginx configuration,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CI/CD, GitHub Actions, Jenkins, Locust load testing,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interactions, REST API contracts, and reporting workflows across a microservices architecture of nearly 25 services; own a reporting service that consolidates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Dockerfiles, configuring Nginx, and diagnosing deployment failures in the organization's self-managed Kubernetes data center; supported 15 weekly deployments during the three months preceding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application-level routing of center and polling-personnel search reads to PostgreSQL read replicas, improving search responsiveness and reducing load on the primary transactional database.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Configured SonarQube quality gates and Trivy dependency-vulnerability scanning in CI/CD, identifying and remediating critical and high-severity dependency vulnerabilities before release.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 result-center, voter, candidate, and percentage-calculation workflows for approximately 300 returning officers; strengthen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Reports, Jenkins.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 improvements and stakeholder-aligned delivery for a national e-procurement platform.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 with searchable doctor, hospital, ambulance, blood-donation, and medical-resource capabilities.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documented a Spring Boot REST API with PostgreSQL, Redis, Keycloak-based authorization, MinIO file storage, Liquibase migrations, Dockerized deployment, and Swagger/OpenAPI documentation.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FactLens editorial platform, including the Next.js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