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combining hands-on Java and Spring Boot delivery with backend technical leadership, planning, mentoring, code review, and stakeholder collaboration across government, education, healthcare, and enterprise domains.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RabbitMQ,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Nginx, CI/CD, GitHub Actions, Jenkins, Locust, Data Integrity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application-level routing of center and polling-personnel search reads to PostgreSQL read replicas, improving search responsiveness and reducing load on the primary transactional database.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15 weekly deployments during the three months preceding elections and configured SonarQube quality gates and Trivy dependency-vulnerability scanning in CI/CD.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and maintained a large-scale education application using ASP.NET, C#, and SQL Server, including stored procedures, triggers, and views.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