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5849D" w14:textId="77777777" w:rsidR="00C27064" w:rsidRPr="003D5399" w:rsidRDefault="00000000">
      <w:pPr>
        <w:spacing w:after="0" w:line="259" w:lineRule="auto"/>
        <w:ind w:left="-5"/>
        <w:jc w:val="left"/>
        <w:rPr>
          <w:szCs w:val="22"/>
        </w:rPr>
      </w:pPr>
      <w:r w:rsidRPr="003D5399">
        <w:rPr>
          <w:b/>
          <w:szCs w:val="22"/>
        </w:rPr>
        <w:t xml:space="preserve">Experiment No: </w:t>
      </w:r>
      <w:r w:rsidRPr="003D5399">
        <w:rPr>
          <w:szCs w:val="22"/>
        </w:rPr>
        <w:t xml:space="preserve">04 </w:t>
      </w:r>
    </w:p>
    <w:p w14:paraId="7DED728B" w14:textId="77777777" w:rsidR="00C27064" w:rsidRPr="003D5399" w:rsidRDefault="00000000">
      <w:pPr>
        <w:spacing w:after="159"/>
        <w:rPr>
          <w:szCs w:val="22"/>
        </w:rPr>
      </w:pPr>
      <w:r w:rsidRPr="003D5399">
        <w:rPr>
          <w:b/>
          <w:szCs w:val="22"/>
        </w:rPr>
        <w:t xml:space="preserve">Experiment Name: </w:t>
      </w:r>
      <w:r w:rsidRPr="003D5399">
        <w:rPr>
          <w:szCs w:val="22"/>
        </w:rPr>
        <w:t xml:space="preserve">Observation of Various Features of an EEG Signal Collected from Kaggle MNE Database </w:t>
      </w:r>
    </w:p>
    <w:p w14:paraId="2C57E67C" w14:textId="77777777" w:rsidR="003D5399" w:rsidRDefault="00000000" w:rsidP="003D5399">
      <w:pPr>
        <w:spacing w:after="174" w:line="259" w:lineRule="auto"/>
        <w:ind w:left="-5"/>
        <w:jc w:val="left"/>
        <w:rPr>
          <w:szCs w:val="22"/>
        </w:rPr>
      </w:pPr>
      <w:r w:rsidRPr="003D5399">
        <w:rPr>
          <w:b/>
          <w:szCs w:val="22"/>
        </w:rPr>
        <w:t xml:space="preserve">Objectives: </w:t>
      </w:r>
    </w:p>
    <w:p w14:paraId="6B27B707" w14:textId="03BB8D84" w:rsidR="003D5399" w:rsidRDefault="003D5399" w:rsidP="003D5399">
      <w:pPr>
        <w:spacing w:after="174" w:line="259" w:lineRule="auto"/>
        <w:ind w:left="-5"/>
        <w:jc w:val="left"/>
        <w:rPr>
          <w:szCs w:val="22"/>
        </w:rPr>
      </w:pPr>
      <w:r w:rsidRPr="003D5399">
        <w:rPr>
          <w:szCs w:val="22"/>
        </w:rPr>
        <w:t>The objective of this study is to analyze EEG signals recorded during rest and mental arithmetic tasks by decomposing them into standard brain wave frequency bands—Delta, Theta, Alpha, Beta, and Gamma—and extracting key statistical features such as mean, variance, skewness, kurtosis, RMS, and band power to characterize their distinct neural patterns.</w:t>
      </w:r>
    </w:p>
    <w:p w14:paraId="54C4AEE7" w14:textId="4331DE3E" w:rsidR="00C27064" w:rsidRPr="003D5399" w:rsidRDefault="00000000" w:rsidP="003D5399">
      <w:pPr>
        <w:spacing w:after="174" w:line="259" w:lineRule="auto"/>
        <w:ind w:left="-5"/>
        <w:jc w:val="left"/>
        <w:rPr>
          <w:szCs w:val="22"/>
        </w:rPr>
      </w:pPr>
      <w:r w:rsidRPr="003D5399">
        <w:rPr>
          <w:b/>
          <w:szCs w:val="22"/>
        </w:rPr>
        <w:t xml:space="preserve">Theory: </w:t>
      </w:r>
    </w:p>
    <w:p w14:paraId="0FDBD468" w14:textId="577FC5D3" w:rsidR="001A5C6F" w:rsidRPr="003D5399" w:rsidRDefault="001A5C6F">
      <w:pPr>
        <w:spacing w:after="178"/>
        <w:rPr>
          <w:szCs w:val="22"/>
        </w:rPr>
      </w:pPr>
      <w:r w:rsidRPr="003D5399">
        <w:rPr>
          <w:szCs w:val="22"/>
        </w:rPr>
        <w:t xml:space="preserve">Electroencephalography (EEG) is a commonly used method for measuring the brain’s electrical activity. The EEG signal consists of several frequency </w:t>
      </w:r>
      <w:r w:rsidR="002A15EC" w:rsidRPr="003D5399">
        <w:rPr>
          <w:szCs w:val="22"/>
        </w:rPr>
        <w:t>bands;</w:t>
      </w:r>
      <w:r w:rsidRPr="003D5399">
        <w:rPr>
          <w:szCs w:val="22"/>
        </w:rPr>
        <w:t xml:space="preserve"> each associated with specific physiological or cognitive functions: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0"/>
        <w:gridCol w:w="1370"/>
        <w:gridCol w:w="1900"/>
        <w:gridCol w:w="2362"/>
        <w:gridCol w:w="2454"/>
      </w:tblGrid>
      <w:tr w:rsidR="001A5C6F" w:rsidRPr="001A5C6F" w14:paraId="28C659D3" w14:textId="77777777" w:rsidTr="001A5C6F">
        <w:trPr>
          <w:tblHeader/>
          <w:tblCellSpacing w:w="15" w:type="dxa"/>
        </w:trPr>
        <w:tc>
          <w:tcPr>
            <w:tcW w:w="0" w:type="auto"/>
            <w:vAlign w:val="center"/>
            <w:hideMark/>
          </w:tcPr>
          <w:p w14:paraId="1064E04C" w14:textId="77777777" w:rsidR="001A5C6F" w:rsidRPr="001A5C6F" w:rsidRDefault="001A5C6F" w:rsidP="001A5C6F">
            <w:pPr>
              <w:spacing w:after="0" w:line="240" w:lineRule="auto"/>
              <w:ind w:left="0" w:firstLine="0"/>
              <w:jc w:val="center"/>
              <w:rPr>
                <w:b/>
                <w:bCs/>
                <w:color w:val="auto"/>
                <w:kern w:val="0"/>
                <w:szCs w:val="22"/>
                <w14:ligatures w14:val="none"/>
              </w:rPr>
            </w:pPr>
            <w:r w:rsidRPr="001A5C6F">
              <w:rPr>
                <w:b/>
                <w:bCs/>
                <w:color w:val="auto"/>
                <w:kern w:val="0"/>
                <w:szCs w:val="22"/>
                <w14:ligatures w14:val="none"/>
              </w:rPr>
              <w:t>EEG Band</w:t>
            </w:r>
          </w:p>
        </w:tc>
        <w:tc>
          <w:tcPr>
            <w:tcW w:w="0" w:type="auto"/>
            <w:vAlign w:val="center"/>
            <w:hideMark/>
          </w:tcPr>
          <w:p w14:paraId="08FD87A6" w14:textId="77777777" w:rsidR="001A5C6F" w:rsidRPr="001A5C6F" w:rsidRDefault="001A5C6F" w:rsidP="001A5C6F">
            <w:pPr>
              <w:spacing w:after="0" w:line="240" w:lineRule="auto"/>
              <w:ind w:left="0" w:firstLine="0"/>
              <w:jc w:val="center"/>
              <w:rPr>
                <w:b/>
                <w:bCs/>
                <w:color w:val="auto"/>
                <w:kern w:val="0"/>
                <w:szCs w:val="22"/>
                <w14:ligatures w14:val="none"/>
              </w:rPr>
            </w:pPr>
            <w:r w:rsidRPr="001A5C6F">
              <w:rPr>
                <w:b/>
                <w:bCs/>
                <w:color w:val="auto"/>
                <w:kern w:val="0"/>
                <w:szCs w:val="22"/>
                <w14:ligatures w14:val="none"/>
              </w:rPr>
              <w:t>Frequency Range (Hz)</w:t>
            </w:r>
          </w:p>
        </w:tc>
        <w:tc>
          <w:tcPr>
            <w:tcW w:w="0" w:type="auto"/>
            <w:vAlign w:val="center"/>
            <w:hideMark/>
          </w:tcPr>
          <w:p w14:paraId="01499C16" w14:textId="77777777" w:rsidR="001A5C6F" w:rsidRPr="001A5C6F" w:rsidRDefault="001A5C6F" w:rsidP="001A5C6F">
            <w:pPr>
              <w:spacing w:after="0" w:line="240" w:lineRule="auto"/>
              <w:ind w:left="0" w:firstLine="0"/>
              <w:jc w:val="center"/>
              <w:rPr>
                <w:b/>
                <w:bCs/>
                <w:color w:val="auto"/>
                <w:kern w:val="0"/>
                <w:szCs w:val="22"/>
                <w14:ligatures w14:val="none"/>
              </w:rPr>
            </w:pPr>
            <w:r w:rsidRPr="001A5C6F">
              <w:rPr>
                <w:b/>
                <w:bCs/>
                <w:color w:val="auto"/>
                <w:kern w:val="0"/>
                <w:szCs w:val="22"/>
                <w14:ligatures w14:val="none"/>
              </w:rPr>
              <w:t>Physiological / Cognitive State</w:t>
            </w:r>
          </w:p>
        </w:tc>
        <w:tc>
          <w:tcPr>
            <w:tcW w:w="0" w:type="auto"/>
            <w:vAlign w:val="center"/>
            <w:hideMark/>
          </w:tcPr>
          <w:p w14:paraId="7FF5B4FB" w14:textId="77777777" w:rsidR="001A5C6F" w:rsidRPr="001A5C6F" w:rsidRDefault="001A5C6F" w:rsidP="001A5C6F">
            <w:pPr>
              <w:spacing w:after="0" w:line="240" w:lineRule="auto"/>
              <w:ind w:left="0" w:firstLine="0"/>
              <w:jc w:val="center"/>
              <w:rPr>
                <w:b/>
                <w:bCs/>
                <w:color w:val="auto"/>
                <w:kern w:val="0"/>
                <w:szCs w:val="22"/>
                <w14:ligatures w14:val="none"/>
              </w:rPr>
            </w:pPr>
            <w:r w:rsidRPr="001A5C6F">
              <w:rPr>
                <w:b/>
                <w:bCs/>
                <w:color w:val="auto"/>
                <w:kern w:val="0"/>
                <w:szCs w:val="22"/>
                <w14:ligatures w14:val="none"/>
              </w:rPr>
              <w:t>Typical Activities / Conditions</w:t>
            </w:r>
          </w:p>
        </w:tc>
        <w:tc>
          <w:tcPr>
            <w:tcW w:w="0" w:type="auto"/>
            <w:vAlign w:val="center"/>
            <w:hideMark/>
          </w:tcPr>
          <w:p w14:paraId="102CFBD8" w14:textId="77777777" w:rsidR="001A5C6F" w:rsidRPr="001A5C6F" w:rsidRDefault="001A5C6F" w:rsidP="001A5C6F">
            <w:pPr>
              <w:spacing w:after="0" w:line="240" w:lineRule="auto"/>
              <w:ind w:left="0" w:firstLine="0"/>
              <w:jc w:val="center"/>
              <w:rPr>
                <w:b/>
                <w:bCs/>
                <w:color w:val="auto"/>
                <w:kern w:val="0"/>
                <w:szCs w:val="22"/>
                <w14:ligatures w14:val="none"/>
              </w:rPr>
            </w:pPr>
            <w:r w:rsidRPr="001A5C6F">
              <w:rPr>
                <w:b/>
                <w:bCs/>
                <w:color w:val="auto"/>
                <w:kern w:val="0"/>
                <w:szCs w:val="22"/>
                <w14:ligatures w14:val="none"/>
              </w:rPr>
              <w:t>Common Brain Regions</w:t>
            </w:r>
          </w:p>
        </w:tc>
      </w:tr>
      <w:tr w:rsidR="001A5C6F" w:rsidRPr="001A5C6F" w14:paraId="70973328" w14:textId="77777777" w:rsidTr="001A5C6F">
        <w:trPr>
          <w:tblCellSpacing w:w="15" w:type="dxa"/>
        </w:trPr>
        <w:tc>
          <w:tcPr>
            <w:tcW w:w="0" w:type="auto"/>
            <w:vAlign w:val="center"/>
            <w:hideMark/>
          </w:tcPr>
          <w:p w14:paraId="5C70AAA6" w14:textId="77777777" w:rsidR="001A5C6F" w:rsidRPr="001A5C6F" w:rsidRDefault="001A5C6F" w:rsidP="001A5C6F">
            <w:pPr>
              <w:spacing w:after="0" w:line="240" w:lineRule="auto"/>
              <w:ind w:left="0" w:firstLine="0"/>
              <w:jc w:val="center"/>
              <w:rPr>
                <w:color w:val="auto"/>
                <w:kern w:val="0"/>
                <w:szCs w:val="22"/>
                <w14:ligatures w14:val="none"/>
              </w:rPr>
            </w:pPr>
            <w:r w:rsidRPr="001A5C6F">
              <w:rPr>
                <w:b/>
                <w:bCs/>
                <w:color w:val="auto"/>
                <w:kern w:val="0"/>
                <w:szCs w:val="22"/>
                <w14:ligatures w14:val="none"/>
              </w:rPr>
              <w:t>Delta (δ)</w:t>
            </w:r>
          </w:p>
        </w:tc>
        <w:tc>
          <w:tcPr>
            <w:tcW w:w="0" w:type="auto"/>
            <w:vAlign w:val="center"/>
            <w:hideMark/>
          </w:tcPr>
          <w:p w14:paraId="694F8894"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0.5 – 4</w:t>
            </w:r>
          </w:p>
        </w:tc>
        <w:tc>
          <w:tcPr>
            <w:tcW w:w="0" w:type="auto"/>
            <w:vAlign w:val="center"/>
            <w:hideMark/>
          </w:tcPr>
          <w:p w14:paraId="2B3793A6"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Deep sleep, unconscious activity</w:t>
            </w:r>
          </w:p>
        </w:tc>
        <w:tc>
          <w:tcPr>
            <w:tcW w:w="0" w:type="auto"/>
            <w:vAlign w:val="center"/>
            <w:hideMark/>
          </w:tcPr>
          <w:p w14:paraId="0E2800C7"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Dominant during NREM sleep, anesthesia, or coma</w:t>
            </w:r>
          </w:p>
        </w:tc>
        <w:tc>
          <w:tcPr>
            <w:tcW w:w="0" w:type="auto"/>
            <w:vAlign w:val="center"/>
            <w:hideMark/>
          </w:tcPr>
          <w:p w14:paraId="2FB291FC"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Frontal lobes (in adults), posterior regions (in infants)</w:t>
            </w:r>
          </w:p>
        </w:tc>
      </w:tr>
      <w:tr w:rsidR="001A5C6F" w:rsidRPr="001A5C6F" w14:paraId="18A45C3D" w14:textId="77777777" w:rsidTr="001A5C6F">
        <w:trPr>
          <w:tblCellSpacing w:w="15" w:type="dxa"/>
        </w:trPr>
        <w:tc>
          <w:tcPr>
            <w:tcW w:w="0" w:type="auto"/>
            <w:vAlign w:val="center"/>
            <w:hideMark/>
          </w:tcPr>
          <w:p w14:paraId="739271BA" w14:textId="77777777" w:rsidR="001A5C6F" w:rsidRPr="001A5C6F" w:rsidRDefault="001A5C6F" w:rsidP="001A5C6F">
            <w:pPr>
              <w:spacing w:after="0" w:line="240" w:lineRule="auto"/>
              <w:ind w:left="0" w:firstLine="0"/>
              <w:jc w:val="center"/>
              <w:rPr>
                <w:color w:val="auto"/>
                <w:kern w:val="0"/>
                <w:szCs w:val="22"/>
                <w14:ligatures w14:val="none"/>
              </w:rPr>
            </w:pPr>
            <w:r w:rsidRPr="001A5C6F">
              <w:rPr>
                <w:b/>
                <w:bCs/>
                <w:color w:val="auto"/>
                <w:kern w:val="0"/>
                <w:szCs w:val="22"/>
                <w14:ligatures w14:val="none"/>
              </w:rPr>
              <w:t>Theta (θ)</w:t>
            </w:r>
          </w:p>
        </w:tc>
        <w:tc>
          <w:tcPr>
            <w:tcW w:w="0" w:type="auto"/>
            <w:vAlign w:val="center"/>
            <w:hideMark/>
          </w:tcPr>
          <w:p w14:paraId="5421D17F"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4 – 8</w:t>
            </w:r>
          </w:p>
        </w:tc>
        <w:tc>
          <w:tcPr>
            <w:tcW w:w="0" w:type="auto"/>
            <w:vAlign w:val="center"/>
            <w:hideMark/>
          </w:tcPr>
          <w:p w14:paraId="306EE8C1"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Drowsiness, memory processing</w:t>
            </w:r>
          </w:p>
        </w:tc>
        <w:tc>
          <w:tcPr>
            <w:tcW w:w="0" w:type="auto"/>
            <w:vAlign w:val="center"/>
            <w:hideMark/>
          </w:tcPr>
          <w:p w14:paraId="29E3F201"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Appears during meditation, light sleep, and creative thought</w:t>
            </w:r>
          </w:p>
        </w:tc>
        <w:tc>
          <w:tcPr>
            <w:tcW w:w="0" w:type="auto"/>
            <w:vAlign w:val="center"/>
            <w:hideMark/>
          </w:tcPr>
          <w:p w14:paraId="28C7EB8E"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Hippocampus, temporal and frontal lobes</w:t>
            </w:r>
          </w:p>
        </w:tc>
      </w:tr>
      <w:tr w:rsidR="001A5C6F" w:rsidRPr="001A5C6F" w14:paraId="1F4F38B2" w14:textId="77777777" w:rsidTr="001A5C6F">
        <w:trPr>
          <w:tblCellSpacing w:w="15" w:type="dxa"/>
        </w:trPr>
        <w:tc>
          <w:tcPr>
            <w:tcW w:w="0" w:type="auto"/>
            <w:vAlign w:val="center"/>
            <w:hideMark/>
          </w:tcPr>
          <w:p w14:paraId="747345BB" w14:textId="77777777" w:rsidR="001A5C6F" w:rsidRPr="001A5C6F" w:rsidRDefault="001A5C6F" w:rsidP="001A5C6F">
            <w:pPr>
              <w:spacing w:after="0" w:line="240" w:lineRule="auto"/>
              <w:ind w:left="0" w:firstLine="0"/>
              <w:jc w:val="center"/>
              <w:rPr>
                <w:color w:val="auto"/>
                <w:kern w:val="0"/>
                <w:szCs w:val="22"/>
                <w14:ligatures w14:val="none"/>
              </w:rPr>
            </w:pPr>
            <w:r w:rsidRPr="001A5C6F">
              <w:rPr>
                <w:b/>
                <w:bCs/>
                <w:color w:val="auto"/>
                <w:kern w:val="0"/>
                <w:szCs w:val="22"/>
                <w14:ligatures w14:val="none"/>
              </w:rPr>
              <w:t>Alpha (α)</w:t>
            </w:r>
          </w:p>
        </w:tc>
        <w:tc>
          <w:tcPr>
            <w:tcW w:w="0" w:type="auto"/>
            <w:vAlign w:val="center"/>
            <w:hideMark/>
          </w:tcPr>
          <w:p w14:paraId="05471245"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8 – 13</w:t>
            </w:r>
          </w:p>
        </w:tc>
        <w:tc>
          <w:tcPr>
            <w:tcW w:w="0" w:type="auto"/>
            <w:vAlign w:val="center"/>
            <w:hideMark/>
          </w:tcPr>
          <w:p w14:paraId="129493F2"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Relaxed wakefulness, calm alertness</w:t>
            </w:r>
          </w:p>
        </w:tc>
        <w:tc>
          <w:tcPr>
            <w:tcW w:w="0" w:type="auto"/>
            <w:vAlign w:val="center"/>
            <w:hideMark/>
          </w:tcPr>
          <w:p w14:paraId="68FC6B33"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Observed when eyes are closed or during rest</w:t>
            </w:r>
          </w:p>
        </w:tc>
        <w:tc>
          <w:tcPr>
            <w:tcW w:w="0" w:type="auto"/>
            <w:vAlign w:val="center"/>
            <w:hideMark/>
          </w:tcPr>
          <w:p w14:paraId="36A97DE3"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Occipital and parietal regions (visual cortex)</w:t>
            </w:r>
          </w:p>
        </w:tc>
      </w:tr>
      <w:tr w:rsidR="001A5C6F" w:rsidRPr="001A5C6F" w14:paraId="173800BF" w14:textId="77777777" w:rsidTr="001A5C6F">
        <w:trPr>
          <w:tblCellSpacing w:w="15" w:type="dxa"/>
        </w:trPr>
        <w:tc>
          <w:tcPr>
            <w:tcW w:w="0" w:type="auto"/>
            <w:vAlign w:val="center"/>
            <w:hideMark/>
          </w:tcPr>
          <w:p w14:paraId="3D3EC63A" w14:textId="77777777" w:rsidR="001A5C6F" w:rsidRPr="001A5C6F" w:rsidRDefault="001A5C6F" w:rsidP="001A5C6F">
            <w:pPr>
              <w:spacing w:after="0" w:line="240" w:lineRule="auto"/>
              <w:ind w:left="0" w:firstLine="0"/>
              <w:jc w:val="center"/>
              <w:rPr>
                <w:color w:val="auto"/>
                <w:kern w:val="0"/>
                <w:szCs w:val="22"/>
                <w14:ligatures w14:val="none"/>
              </w:rPr>
            </w:pPr>
            <w:r w:rsidRPr="001A5C6F">
              <w:rPr>
                <w:b/>
                <w:bCs/>
                <w:color w:val="auto"/>
                <w:kern w:val="0"/>
                <w:szCs w:val="22"/>
                <w14:ligatures w14:val="none"/>
              </w:rPr>
              <w:t>Beta (β)</w:t>
            </w:r>
          </w:p>
        </w:tc>
        <w:tc>
          <w:tcPr>
            <w:tcW w:w="0" w:type="auto"/>
            <w:vAlign w:val="center"/>
            <w:hideMark/>
          </w:tcPr>
          <w:p w14:paraId="2C477670"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13 – 30</w:t>
            </w:r>
          </w:p>
        </w:tc>
        <w:tc>
          <w:tcPr>
            <w:tcW w:w="0" w:type="auto"/>
            <w:vAlign w:val="center"/>
            <w:hideMark/>
          </w:tcPr>
          <w:p w14:paraId="4C977895"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Active thinking, focus, problem-solving</w:t>
            </w:r>
          </w:p>
        </w:tc>
        <w:tc>
          <w:tcPr>
            <w:tcW w:w="0" w:type="auto"/>
            <w:vAlign w:val="center"/>
            <w:hideMark/>
          </w:tcPr>
          <w:p w14:paraId="69F9DA6C"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Seen during concentration, anxiety, or motor activity</w:t>
            </w:r>
          </w:p>
        </w:tc>
        <w:tc>
          <w:tcPr>
            <w:tcW w:w="0" w:type="auto"/>
            <w:vAlign w:val="center"/>
            <w:hideMark/>
          </w:tcPr>
          <w:p w14:paraId="313D4976"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Frontal and central regions</w:t>
            </w:r>
          </w:p>
        </w:tc>
      </w:tr>
      <w:tr w:rsidR="001A5C6F" w:rsidRPr="001A5C6F" w14:paraId="29729434" w14:textId="77777777" w:rsidTr="001A5C6F">
        <w:trPr>
          <w:tblCellSpacing w:w="15" w:type="dxa"/>
        </w:trPr>
        <w:tc>
          <w:tcPr>
            <w:tcW w:w="0" w:type="auto"/>
            <w:vAlign w:val="center"/>
            <w:hideMark/>
          </w:tcPr>
          <w:p w14:paraId="5A8160CC" w14:textId="77777777" w:rsidR="001A5C6F" w:rsidRPr="001A5C6F" w:rsidRDefault="001A5C6F" w:rsidP="001A5C6F">
            <w:pPr>
              <w:spacing w:after="0" w:line="240" w:lineRule="auto"/>
              <w:ind w:left="0" w:firstLine="0"/>
              <w:jc w:val="center"/>
              <w:rPr>
                <w:color w:val="auto"/>
                <w:kern w:val="0"/>
                <w:szCs w:val="22"/>
                <w14:ligatures w14:val="none"/>
              </w:rPr>
            </w:pPr>
            <w:r w:rsidRPr="001A5C6F">
              <w:rPr>
                <w:b/>
                <w:bCs/>
                <w:color w:val="auto"/>
                <w:kern w:val="0"/>
                <w:szCs w:val="22"/>
                <w14:ligatures w14:val="none"/>
              </w:rPr>
              <w:t>Gamma (γ)</w:t>
            </w:r>
          </w:p>
        </w:tc>
        <w:tc>
          <w:tcPr>
            <w:tcW w:w="0" w:type="auto"/>
            <w:vAlign w:val="center"/>
            <w:hideMark/>
          </w:tcPr>
          <w:p w14:paraId="306B61E7"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30 – 45</w:t>
            </w:r>
          </w:p>
        </w:tc>
        <w:tc>
          <w:tcPr>
            <w:tcW w:w="0" w:type="auto"/>
            <w:vAlign w:val="center"/>
            <w:hideMark/>
          </w:tcPr>
          <w:p w14:paraId="2297B50F"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High-level cognitive processing</w:t>
            </w:r>
          </w:p>
        </w:tc>
        <w:tc>
          <w:tcPr>
            <w:tcW w:w="0" w:type="auto"/>
            <w:vAlign w:val="center"/>
            <w:hideMark/>
          </w:tcPr>
          <w:p w14:paraId="3109C7A2"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Linked to perception, memory binding, and attention tasks</w:t>
            </w:r>
          </w:p>
        </w:tc>
        <w:tc>
          <w:tcPr>
            <w:tcW w:w="0" w:type="auto"/>
            <w:vAlign w:val="center"/>
            <w:hideMark/>
          </w:tcPr>
          <w:p w14:paraId="5F3C5AC1" w14:textId="77777777" w:rsidR="001A5C6F" w:rsidRPr="001A5C6F" w:rsidRDefault="001A5C6F" w:rsidP="001A5C6F">
            <w:pPr>
              <w:spacing w:after="0" w:line="240" w:lineRule="auto"/>
              <w:ind w:left="0" w:firstLine="0"/>
              <w:jc w:val="center"/>
              <w:rPr>
                <w:color w:val="auto"/>
                <w:kern w:val="0"/>
                <w:szCs w:val="22"/>
                <w14:ligatures w14:val="none"/>
              </w:rPr>
            </w:pPr>
            <w:r w:rsidRPr="001A5C6F">
              <w:rPr>
                <w:color w:val="auto"/>
                <w:kern w:val="0"/>
                <w:szCs w:val="22"/>
                <w14:ligatures w14:val="none"/>
              </w:rPr>
              <w:t>Distributed across cortex (especially frontal and parietal areas)</w:t>
            </w:r>
          </w:p>
        </w:tc>
      </w:tr>
    </w:tbl>
    <w:p w14:paraId="6912456E" w14:textId="77777777" w:rsidR="001A5C6F" w:rsidRPr="003D5399" w:rsidRDefault="001A5C6F">
      <w:pPr>
        <w:spacing w:after="178"/>
        <w:rPr>
          <w:szCs w:val="22"/>
        </w:rPr>
      </w:pPr>
    </w:p>
    <w:p w14:paraId="0515002D" w14:textId="77777777" w:rsidR="001A5C6F" w:rsidRPr="003D5399" w:rsidRDefault="001A5C6F">
      <w:pPr>
        <w:pStyle w:val="Heading2"/>
        <w:rPr>
          <w:szCs w:val="22"/>
          <w:u w:val="none"/>
        </w:rPr>
      </w:pPr>
      <w:r w:rsidRPr="003D5399">
        <w:rPr>
          <w:szCs w:val="22"/>
          <w:u w:val="none"/>
        </w:rPr>
        <w:t>Using bandpass filters, these frequency ranges can be isolated, and statistical parameters such as variance, skewness, kurtosis, and RMS are extracted for quantitative EEG analysis.</w:t>
      </w:r>
    </w:p>
    <w:p w14:paraId="02DD78A1" w14:textId="19EBC5EE" w:rsidR="00C27064" w:rsidRPr="003D5399" w:rsidRDefault="00000000">
      <w:pPr>
        <w:pStyle w:val="Heading2"/>
        <w:rPr>
          <w:szCs w:val="22"/>
        </w:rPr>
      </w:pPr>
      <w:r w:rsidRPr="003D5399">
        <w:rPr>
          <w:szCs w:val="22"/>
        </w:rPr>
        <w:t xml:space="preserve">Dataset Description: </w:t>
      </w:r>
      <w:r w:rsidRPr="003D5399">
        <w:rPr>
          <w:szCs w:val="22"/>
          <w:u w:val="none"/>
        </w:rPr>
        <w:t xml:space="preserve">[1] </w:t>
      </w:r>
    </w:p>
    <w:p w14:paraId="056976C2" w14:textId="77777777" w:rsidR="00C27064" w:rsidRPr="003D5399" w:rsidRDefault="00000000">
      <w:pPr>
        <w:numPr>
          <w:ilvl w:val="0"/>
          <w:numId w:val="2"/>
        </w:numPr>
        <w:ind w:hanging="360"/>
        <w:rPr>
          <w:szCs w:val="22"/>
        </w:rPr>
      </w:pPr>
      <w:r w:rsidRPr="003D5399">
        <w:rPr>
          <w:szCs w:val="22"/>
        </w:rPr>
        <w:t xml:space="preserve">Source: Kaggle MNE Dataset (converted from EDF to CSV). </w:t>
      </w:r>
    </w:p>
    <w:p w14:paraId="39FDA1C8" w14:textId="77777777" w:rsidR="00C27064" w:rsidRPr="003D5399" w:rsidRDefault="00000000">
      <w:pPr>
        <w:numPr>
          <w:ilvl w:val="0"/>
          <w:numId w:val="2"/>
        </w:numPr>
        <w:ind w:hanging="360"/>
        <w:rPr>
          <w:szCs w:val="22"/>
        </w:rPr>
      </w:pPr>
      <w:r w:rsidRPr="003D5399">
        <w:rPr>
          <w:szCs w:val="22"/>
        </w:rPr>
        <w:t xml:space="preserve">Recording System: </w:t>
      </w:r>
      <w:proofErr w:type="spellStart"/>
      <w:r w:rsidRPr="003D5399">
        <w:rPr>
          <w:szCs w:val="22"/>
        </w:rPr>
        <w:t>Neurocom</w:t>
      </w:r>
      <w:proofErr w:type="spellEnd"/>
      <w:r w:rsidRPr="003D5399">
        <w:rPr>
          <w:szCs w:val="22"/>
        </w:rPr>
        <w:t xml:space="preserve"> EEG 23-channel system (Ukraine, XAI-MEDICA). </w:t>
      </w:r>
    </w:p>
    <w:p w14:paraId="5234540E" w14:textId="77777777" w:rsidR="00C27064" w:rsidRPr="003D5399" w:rsidRDefault="00000000">
      <w:pPr>
        <w:numPr>
          <w:ilvl w:val="0"/>
          <w:numId w:val="2"/>
        </w:numPr>
        <w:ind w:hanging="360"/>
        <w:rPr>
          <w:szCs w:val="22"/>
        </w:rPr>
      </w:pPr>
      <w:r w:rsidRPr="003D5399">
        <w:rPr>
          <w:szCs w:val="22"/>
        </w:rPr>
        <w:t xml:space="preserve">Electrodes: Silver/silver chloride electrodes, placed according to the International 10/20 system. </w:t>
      </w:r>
    </w:p>
    <w:p w14:paraId="3C8988E9" w14:textId="77777777" w:rsidR="00C27064" w:rsidRPr="003D5399" w:rsidRDefault="00000000">
      <w:pPr>
        <w:numPr>
          <w:ilvl w:val="0"/>
          <w:numId w:val="2"/>
        </w:numPr>
        <w:ind w:hanging="360"/>
        <w:rPr>
          <w:szCs w:val="22"/>
        </w:rPr>
      </w:pPr>
      <w:r w:rsidRPr="003D5399">
        <w:rPr>
          <w:szCs w:val="22"/>
        </w:rPr>
        <w:t xml:space="preserve">Reference: Interconnected ear electrodes. </w:t>
      </w:r>
    </w:p>
    <w:p w14:paraId="035614BC" w14:textId="77777777" w:rsidR="00C27064" w:rsidRPr="003D5399" w:rsidRDefault="00000000">
      <w:pPr>
        <w:numPr>
          <w:ilvl w:val="0"/>
          <w:numId w:val="2"/>
        </w:numPr>
        <w:ind w:hanging="360"/>
        <w:rPr>
          <w:szCs w:val="22"/>
        </w:rPr>
      </w:pPr>
      <w:r w:rsidRPr="003D5399">
        <w:rPr>
          <w:szCs w:val="22"/>
        </w:rPr>
        <w:t xml:space="preserve">Preprocessing: High-pass filter (30 Hz), notch filter (50 Hz), ICA for artifact removal. </w:t>
      </w:r>
    </w:p>
    <w:p w14:paraId="18662BB8" w14:textId="77777777" w:rsidR="00C27064" w:rsidRPr="003D5399" w:rsidRDefault="00000000">
      <w:pPr>
        <w:numPr>
          <w:ilvl w:val="0"/>
          <w:numId w:val="2"/>
        </w:numPr>
        <w:ind w:hanging="360"/>
        <w:rPr>
          <w:szCs w:val="22"/>
        </w:rPr>
      </w:pPr>
      <w:r w:rsidRPr="003D5399">
        <w:rPr>
          <w:szCs w:val="22"/>
        </w:rPr>
        <w:t xml:space="preserve">Subjects: 36 subjects, each with a 60-second artifact-free EEG segment. </w:t>
      </w:r>
    </w:p>
    <w:p w14:paraId="22A7E6E5" w14:textId="77777777" w:rsidR="00C27064" w:rsidRPr="003D5399" w:rsidRDefault="00000000">
      <w:pPr>
        <w:numPr>
          <w:ilvl w:val="0"/>
          <w:numId w:val="2"/>
        </w:numPr>
        <w:spacing w:after="126"/>
        <w:ind w:hanging="360"/>
        <w:rPr>
          <w:szCs w:val="22"/>
        </w:rPr>
      </w:pPr>
      <w:r w:rsidRPr="003D5399">
        <w:rPr>
          <w:szCs w:val="22"/>
        </w:rPr>
        <w:t xml:space="preserve">Channels (19): Fp1, Fp2, F3, F4, F7, F8, T3, T4, C3, C4, T5, T6, P3, P4, O1, O2, Fz, </w:t>
      </w:r>
      <w:proofErr w:type="spellStart"/>
      <w:r w:rsidRPr="003D5399">
        <w:rPr>
          <w:szCs w:val="22"/>
        </w:rPr>
        <w:t>Cz</w:t>
      </w:r>
      <w:proofErr w:type="spellEnd"/>
      <w:r w:rsidRPr="003D5399">
        <w:rPr>
          <w:szCs w:val="22"/>
        </w:rPr>
        <w:t xml:space="preserve">, </w:t>
      </w:r>
      <w:proofErr w:type="spellStart"/>
      <w:r w:rsidRPr="003D5399">
        <w:rPr>
          <w:szCs w:val="22"/>
        </w:rPr>
        <w:t>Pz</w:t>
      </w:r>
      <w:proofErr w:type="spellEnd"/>
      <w:r w:rsidRPr="003D5399">
        <w:rPr>
          <w:szCs w:val="22"/>
        </w:rPr>
        <w:t xml:space="preserve">. </w:t>
      </w:r>
    </w:p>
    <w:p w14:paraId="1E51A9BF" w14:textId="77777777" w:rsidR="00C27064" w:rsidRPr="003D5399" w:rsidRDefault="00000000">
      <w:pPr>
        <w:spacing w:after="174" w:line="259" w:lineRule="auto"/>
        <w:ind w:left="-5"/>
        <w:jc w:val="left"/>
        <w:rPr>
          <w:szCs w:val="22"/>
        </w:rPr>
      </w:pPr>
      <w:r w:rsidRPr="003D5399">
        <w:rPr>
          <w:b/>
          <w:szCs w:val="22"/>
        </w:rPr>
        <w:t xml:space="preserve">Tools Used: </w:t>
      </w:r>
    </w:p>
    <w:p w14:paraId="3DE9D3F6" w14:textId="77777777" w:rsidR="00C27064" w:rsidRPr="003D5399" w:rsidRDefault="00000000">
      <w:pPr>
        <w:numPr>
          <w:ilvl w:val="0"/>
          <w:numId w:val="2"/>
        </w:numPr>
        <w:ind w:hanging="360"/>
        <w:rPr>
          <w:szCs w:val="22"/>
        </w:rPr>
      </w:pPr>
      <w:r w:rsidRPr="003D5399">
        <w:rPr>
          <w:szCs w:val="22"/>
        </w:rPr>
        <w:t xml:space="preserve">Python (NumPy, SciPy, Matplotlib, MNE) </w:t>
      </w:r>
    </w:p>
    <w:p w14:paraId="6F349545" w14:textId="7E44BB38" w:rsidR="001A5C6F" w:rsidRPr="003D5399" w:rsidRDefault="00000000" w:rsidP="003D5399">
      <w:pPr>
        <w:numPr>
          <w:ilvl w:val="0"/>
          <w:numId w:val="2"/>
        </w:numPr>
        <w:ind w:hanging="360"/>
        <w:rPr>
          <w:szCs w:val="22"/>
        </w:rPr>
      </w:pPr>
      <w:r w:rsidRPr="003D5399">
        <w:rPr>
          <w:szCs w:val="22"/>
        </w:rPr>
        <w:t>Kaggle environment for execution</w:t>
      </w:r>
    </w:p>
    <w:p w14:paraId="0DA7AB07" w14:textId="77777777" w:rsidR="002A15EC" w:rsidRDefault="002A15EC" w:rsidP="001A5C6F">
      <w:pPr>
        <w:rPr>
          <w:szCs w:val="22"/>
        </w:rPr>
      </w:pPr>
    </w:p>
    <w:p w14:paraId="115C49E3" w14:textId="77777777" w:rsidR="002A15EC" w:rsidRDefault="002A15EC" w:rsidP="001A5C6F">
      <w:pPr>
        <w:rPr>
          <w:b/>
          <w:szCs w:val="22"/>
        </w:rPr>
      </w:pPr>
    </w:p>
    <w:p w14:paraId="25B62F54" w14:textId="77777777" w:rsidR="002A15EC" w:rsidRDefault="002A15EC" w:rsidP="001A5C6F">
      <w:pPr>
        <w:rPr>
          <w:b/>
          <w:szCs w:val="22"/>
        </w:rPr>
      </w:pPr>
    </w:p>
    <w:p w14:paraId="629186F6" w14:textId="77777777" w:rsidR="002A15EC" w:rsidRDefault="002A15EC" w:rsidP="001A5C6F">
      <w:pPr>
        <w:rPr>
          <w:b/>
          <w:szCs w:val="22"/>
        </w:rPr>
      </w:pPr>
    </w:p>
    <w:p w14:paraId="2C926783" w14:textId="77777777" w:rsidR="002A15EC" w:rsidRDefault="002A15EC" w:rsidP="001A5C6F">
      <w:pPr>
        <w:rPr>
          <w:b/>
          <w:szCs w:val="22"/>
        </w:rPr>
      </w:pPr>
    </w:p>
    <w:p w14:paraId="344CB11A" w14:textId="77777777" w:rsidR="002A15EC" w:rsidRDefault="002A15EC" w:rsidP="001A5C6F">
      <w:pPr>
        <w:rPr>
          <w:b/>
          <w:szCs w:val="22"/>
        </w:rPr>
      </w:pPr>
    </w:p>
    <w:p w14:paraId="4E755A76" w14:textId="0799D9FF" w:rsidR="00C27064" w:rsidRPr="003D5399" w:rsidRDefault="00000000" w:rsidP="001A5C6F">
      <w:pPr>
        <w:rPr>
          <w:szCs w:val="22"/>
        </w:rPr>
      </w:pPr>
      <w:r w:rsidRPr="003D5399">
        <w:rPr>
          <w:b/>
          <w:szCs w:val="22"/>
        </w:rPr>
        <w:lastRenderedPageBreak/>
        <w:t xml:space="preserve">Output: </w:t>
      </w:r>
    </w:p>
    <w:tbl>
      <w:tblPr>
        <w:tblStyle w:val="TableGrid"/>
        <w:tblW w:w="9179" w:type="dxa"/>
        <w:tblInd w:w="5" w:type="dxa"/>
        <w:tblCellMar>
          <w:top w:w="79" w:type="dxa"/>
          <w:left w:w="122" w:type="dxa"/>
          <w:right w:w="67" w:type="dxa"/>
        </w:tblCellMar>
        <w:tblLook w:val="04A0" w:firstRow="1" w:lastRow="0" w:firstColumn="1" w:lastColumn="0" w:noHBand="0" w:noVBand="1"/>
      </w:tblPr>
      <w:tblGrid>
        <w:gridCol w:w="2102"/>
        <w:gridCol w:w="1100"/>
        <w:gridCol w:w="1099"/>
        <w:gridCol w:w="1191"/>
        <w:gridCol w:w="1190"/>
        <w:gridCol w:w="1071"/>
        <w:gridCol w:w="1426"/>
      </w:tblGrid>
      <w:tr w:rsidR="00C27064" w:rsidRPr="003D5399" w14:paraId="369FD9DE" w14:textId="77777777">
        <w:trPr>
          <w:trHeight w:val="420"/>
        </w:trPr>
        <w:tc>
          <w:tcPr>
            <w:tcW w:w="2102" w:type="dxa"/>
            <w:tcBorders>
              <w:top w:val="single" w:sz="4" w:space="0" w:color="000000"/>
              <w:left w:val="single" w:sz="4" w:space="0" w:color="000000"/>
              <w:bottom w:val="single" w:sz="4" w:space="0" w:color="000000"/>
              <w:right w:val="single" w:sz="4" w:space="0" w:color="000000"/>
            </w:tcBorders>
          </w:tcPr>
          <w:p w14:paraId="071C2F65" w14:textId="77777777" w:rsidR="00C27064" w:rsidRPr="003D5399" w:rsidRDefault="00000000">
            <w:pPr>
              <w:spacing w:after="0" w:line="259" w:lineRule="auto"/>
              <w:ind w:left="0" w:right="57" w:firstLine="0"/>
              <w:jc w:val="center"/>
              <w:rPr>
                <w:szCs w:val="22"/>
              </w:rPr>
            </w:pPr>
            <w:r w:rsidRPr="003D5399">
              <w:rPr>
                <w:b/>
                <w:szCs w:val="22"/>
              </w:rPr>
              <w:t xml:space="preserve">Band </w:t>
            </w:r>
          </w:p>
        </w:tc>
        <w:tc>
          <w:tcPr>
            <w:tcW w:w="1100" w:type="dxa"/>
            <w:tcBorders>
              <w:top w:val="single" w:sz="4" w:space="0" w:color="000000"/>
              <w:left w:val="single" w:sz="4" w:space="0" w:color="000000"/>
              <w:bottom w:val="single" w:sz="4" w:space="0" w:color="000000"/>
              <w:right w:val="single" w:sz="4" w:space="0" w:color="000000"/>
            </w:tcBorders>
          </w:tcPr>
          <w:p w14:paraId="5F52F6F4" w14:textId="77777777" w:rsidR="00C27064" w:rsidRPr="003D5399" w:rsidRDefault="00000000">
            <w:pPr>
              <w:spacing w:after="0" w:line="259" w:lineRule="auto"/>
              <w:ind w:left="0" w:right="52" w:firstLine="0"/>
              <w:jc w:val="center"/>
              <w:rPr>
                <w:szCs w:val="22"/>
              </w:rPr>
            </w:pPr>
            <w:r w:rsidRPr="003D5399">
              <w:rPr>
                <w:b/>
                <w:szCs w:val="22"/>
              </w:rPr>
              <w:t xml:space="preserve">Mean </w:t>
            </w:r>
          </w:p>
        </w:tc>
        <w:tc>
          <w:tcPr>
            <w:tcW w:w="1099" w:type="dxa"/>
            <w:tcBorders>
              <w:top w:val="single" w:sz="4" w:space="0" w:color="000000"/>
              <w:left w:val="single" w:sz="4" w:space="0" w:color="000000"/>
              <w:bottom w:val="single" w:sz="4" w:space="0" w:color="000000"/>
              <w:right w:val="single" w:sz="4" w:space="0" w:color="000000"/>
            </w:tcBorders>
          </w:tcPr>
          <w:p w14:paraId="0CD8D080" w14:textId="77777777" w:rsidR="00C27064" w:rsidRPr="003D5399" w:rsidRDefault="00000000">
            <w:pPr>
              <w:spacing w:after="0" w:line="259" w:lineRule="auto"/>
              <w:ind w:left="0" w:firstLine="0"/>
              <w:jc w:val="left"/>
              <w:rPr>
                <w:szCs w:val="22"/>
              </w:rPr>
            </w:pPr>
            <w:r w:rsidRPr="003D5399">
              <w:rPr>
                <w:b/>
                <w:szCs w:val="22"/>
              </w:rPr>
              <w:t xml:space="preserve">Variance </w:t>
            </w:r>
          </w:p>
        </w:tc>
        <w:tc>
          <w:tcPr>
            <w:tcW w:w="1191" w:type="dxa"/>
            <w:tcBorders>
              <w:top w:val="single" w:sz="4" w:space="0" w:color="000000"/>
              <w:left w:val="single" w:sz="4" w:space="0" w:color="000000"/>
              <w:bottom w:val="single" w:sz="4" w:space="0" w:color="000000"/>
              <w:right w:val="single" w:sz="4" w:space="0" w:color="000000"/>
            </w:tcBorders>
          </w:tcPr>
          <w:p w14:paraId="74C37A84" w14:textId="77777777" w:rsidR="00C27064" w:rsidRPr="003D5399" w:rsidRDefault="00000000">
            <w:pPr>
              <w:spacing w:after="0" w:line="259" w:lineRule="auto"/>
              <w:ind w:left="26" w:firstLine="0"/>
              <w:jc w:val="left"/>
              <w:rPr>
                <w:szCs w:val="22"/>
              </w:rPr>
            </w:pPr>
            <w:r w:rsidRPr="003D5399">
              <w:rPr>
                <w:b/>
                <w:szCs w:val="22"/>
              </w:rPr>
              <w:t xml:space="preserve">Skewness </w:t>
            </w:r>
          </w:p>
        </w:tc>
        <w:tc>
          <w:tcPr>
            <w:tcW w:w="1190" w:type="dxa"/>
            <w:tcBorders>
              <w:top w:val="single" w:sz="4" w:space="0" w:color="000000"/>
              <w:left w:val="single" w:sz="4" w:space="0" w:color="000000"/>
              <w:bottom w:val="single" w:sz="4" w:space="0" w:color="000000"/>
              <w:right w:val="single" w:sz="4" w:space="0" w:color="000000"/>
            </w:tcBorders>
          </w:tcPr>
          <w:p w14:paraId="0A4006C1" w14:textId="77777777" w:rsidR="00C27064" w:rsidRPr="003D5399" w:rsidRDefault="00000000">
            <w:pPr>
              <w:spacing w:after="0" w:line="259" w:lineRule="auto"/>
              <w:ind w:left="70" w:firstLine="0"/>
              <w:jc w:val="left"/>
              <w:rPr>
                <w:szCs w:val="22"/>
              </w:rPr>
            </w:pPr>
            <w:r w:rsidRPr="003D5399">
              <w:rPr>
                <w:b/>
                <w:szCs w:val="22"/>
              </w:rPr>
              <w:t xml:space="preserve">Kurtosis </w:t>
            </w:r>
          </w:p>
        </w:tc>
        <w:tc>
          <w:tcPr>
            <w:tcW w:w="1071" w:type="dxa"/>
            <w:tcBorders>
              <w:top w:val="single" w:sz="4" w:space="0" w:color="000000"/>
              <w:left w:val="single" w:sz="4" w:space="0" w:color="000000"/>
              <w:bottom w:val="single" w:sz="4" w:space="0" w:color="000000"/>
              <w:right w:val="single" w:sz="4" w:space="0" w:color="000000"/>
            </w:tcBorders>
          </w:tcPr>
          <w:p w14:paraId="554FC3B3" w14:textId="77777777" w:rsidR="00C27064" w:rsidRPr="003D5399" w:rsidRDefault="00000000">
            <w:pPr>
              <w:spacing w:after="0" w:line="259" w:lineRule="auto"/>
              <w:ind w:left="0" w:right="56" w:firstLine="0"/>
              <w:jc w:val="center"/>
              <w:rPr>
                <w:szCs w:val="22"/>
              </w:rPr>
            </w:pPr>
            <w:r w:rsidRPr="003D5399">
              <w:rPr>
                <w:b/>
                <w:szCs w:val="22"/>
              </w:rPr>
              <w:t xml:space="preserve">RMS </w:t>
            </w:r>
          </w:p>
        </w:tc>
        <w:tc>
          <w:tcPr>
            <w:tcW w:w="1426" w:type="dxa"/>
            <w:tcBorders>
              <w:top w:val="single" w:sz="4" w:space="0" w:color="000000"/>
              <w:left w:val="single" w:sz="4" w:space="0" w:color="000000"/>
              <w:bottom w:val="single" w:sz="4" w:space="0" w:color="000000"/>
              <w:right w:val="single" w:sz="4" w:space="0" w:color="000000"/>
            </w:tcBorders>
          </w:tcPr>
          <w:p w14:paraId="70137C99" w14:textId="77777777" w:rsidR="00C27064" w:rsidRPr="003D5399" w:rsidRDefault="00000000">
            <w:pPr>
              <w:spacing w:after="0" w:line="259" w:lineRule="auto"/>
              <w:ind w:left="12" w:firstLine="0"/>
              <w:jc w:val="left"/>
              <w:rPr>
                <w:szCs w:val="22"/>
              </w:rPr>
            </w:pPr>
            <w:r w:rsidRPr="003D5399">
              <w:rPr>
                <w:b/>
                <w:szCs w:val="22"/>
              </w:rPr>
              <w:t xml:space="preserve">Band Power </w:t>
            </w:r>
          </w:p>
        </w:tc>
      </w:tr>
      <w:tr w:rsidR="00C27064" w:rsidRPr="003D5399" w14:paraId="31C2BAE2" w14:textId="77777777">
        <w:trPr>
          <w:trHeight w:val="398"/>
        </w:trPr>
        <w:tc>
          <w:tcPr>
            <w:tcW w:w="2102" w:type="dxa"/>
            <w:tcBorders>
              <w:top w:val="single" w:sz="4" w:space="0" w:color="000000"/>
              <w:left w:val="single" w:sz="4" w:space="0" w:color="000000"/>
              <w:bottom w:val="single" w:sz="4" w:space="0" w:color="000000"/>
              <w:right w:val="single" w:sz="4" w:space="0" w:color="000000"/>
            </w:tcBorders>
          </w:tcPr>
          <w:p w14:paraId="2D75DCDC" w14:textId="77777777" w:rsidR="00C27064" w:rsidRPr="003D5399" w:rsidRDefault="00000000">
            <w:pPr>
              <w:spacing w:after="0" w:line="259" w:lineRule="auto"/>
              <w:ind w:left="0" w:right="57" w:firstLine="0"/>
              <w:jc w:val="center"/>
              <w:rPr>
                <w:szCs w:val="22"/>
              </w:rPr>
            </w:pPr>
            <w:r w:rsidRPr="003D5399">
              <w:rPr>
                <w:szCs w:val="22"/>
              </w:rPr>
              <w:t xml:space="preserve">Delta (0.5–4 Hz) </w:t>
            </w:r>
          </w:p>
        </w:tc>
        <w:tc>
          <w:tcPr>
            <w:tcW w:w="1100" w:type="dxa"/>
            <w:tcBorders>
              <w:top w:val="single" w:sz="4" w:space="0" w:color="000000"/>
              <w:left w:val="single" w:sz="4" w:space="0" w:color="000000"/>
              <w:bottom w:val="single" w:sz="4" w:space="0" w:color="000000"/>
              <w:right w:val="single" w:sz="4" w:space="0" w:color="000000"/>
            </w:tcBorders>
          </w:tcPr>
          <w:p w14:paraId="1DA6BB24" w14:textId="77777777" w:rsidR="00C27064" w:rsidRPr="003D5399" w:rsidRDefault="00000000">
            <w:pPr>
              <w:spacing w:after="0" w:line="259" w:lineRule="auto"/>
              <w:ind w:left="0" w:right="57" w:firstLine="0"/>
              <w:jc w:val="center"/>
              <w:rPr>
                <w:szCs w:val="22"/>
              </w:rPr>
            </w:pPr>
            <w:r w:rsidRPr="003D5399">
              <w:rPr>
                <w:szCs w:val="22"/>
              </w:rPr>
              <w:t xml:space="preserve">-0.1683 </w:t>
            </w:r>
          </w:p>
        </w:tc>
        <w:tc>
          <w:tcPr>
            <w:tcW w:w="1099" w:type="dxa"/>
            <w:tcBorders>
              <w:top w:val="single" w:sz="4" w:space="0" w:color="000000"/>
              <w:left w:val="single" w:sz="4" w:space="0" w:color="000000"/>
              <w:bottom w:val="single" w:sz="4" w:space="0" w:color="000000"/>
              <w:right w:val="single" w:sz="4" w:space="0" w:color="000000"/>
            </w:tcBorders>
          </w:tcPr>
          <w:p w14:paraId="2066180A" w14:textId="77777777" w:rsidR="00C27064" w:rsidRPr="003D5399" w:rsidRDefault="00000000">
            <w:pPr>
              <w:spacing w:after="0" w:line="259" w:lineRule="auto"/>
              <w:ind w:left="14" w:firstLine="0"/>
              <w:jc w:val="left"/>
              <w:rPr>
                <w:szCs w:val="22"/>
              </w:rPr>
            </w:pPr>
            <w:r w:rsidRPr="003D5399">
              <w:rPr>
                <w:szCs w:val="22"/>
              </w:rPr>
              <w:t xml:space="preserve">143.3416 </w:t>
            </w:r>
          </w:p>
        </w:tc>
        <w:tc>
          <w:tcPr>
            <w:tcW w:w="1191" w:type="dxa"/>
            <w:tcBorders>
              <w:top w:val="single" w:sz="4" w:space="0" w:color="000000"/>
              <w:left w:val="single" w:sz="4" w:space="0" w:color="000000"/>
              <w:bottom w:val="single" w:sz="4" w:space="0" w:color="000000"/>
              <w:right w:val="single" w:sz="4" w:space="0" w:color="000000"/>
            </w:tcBorders>
          </w:tcPr>
          <w:p w14:paraId="07B507CF" w14:textId="77777777" w:rsidR="00C27064" w:rsidRPr="003D5399" w:rsidRDefault="00000000">
            <w:pPr>
              <w:spacing w:after="0" w:line="259" w:lineRule="auto"/>
              <w:ind w:left="0" w:right="58" w:firstLine="0"/>
              <w:jc w:val="center"/>
              <w:rPr>
                <w:szCs w:val="22"/>
              </w:rPr>
            </w:pPr>
            <w:r w:rsidRPr="003D5399">
              <w:rPr>
                <w:szCs w:val="22"/>
              </w:rPr>
              <w:t xml:space="preserve">-0.0646 </w:t>
            </w:r>
          </w:p>
        </w:tc>
        <w:tc>
          <w:tcPr>
            <w:tcW w:w="1190" w:type="dxa"/>
            <w:tcBorders>
              <w:top w:val="single" w:sz="4" w:space="0" w:color="000000"/>
              <w:left w:val="single" w:sz="4" w:space="0" w:color="000000"/>
              <w:bottom w:val="single" w:sz="4" w:space="0" w:color="000000"/>
              <w:right w:val="single" w:sz="4" w:space="0" w:color="000000"/>
            </w:tcBorders>
          </w:tcPr>
          <w:p w14:paraId="46F95150" w14:textId="77777777" w:rsidR="00C27064" w:rsidRPr="003D5399" w:rsidRDefault="00000000">
            <w:pPr>
              <w:spacing w:after="0" w:line="259" w:lineRule="auto"/>
              <w:ind w:left="0" w:right="53" w:firstLine="0"/>
              <w:jc w:val="center"/>
              <w:rPr>
                <w:szCs w:val="22"/>
              </w:rPr>
            </w:pPr>
            <w:r w:rsidRPr="003D5399">
              <w:rPr>
                <w:szCs w:val="22"/>
              </w:rPr>
              <w:t xml:space="preserve">3.2647 </w:t>
            </w:r>
          </w:p>
        </w:tc>
        <w:tc>
          <w:tcPr>
            <w:tcW w:w="1071" w:type="dxa"/>
            <w:tcBorders>
              <w:top w:val="single" w:sz="4" w:space="0" w:color="000000"/>
              <w:left w:val="single" w:sz="4" w:space="0" w:color="000000"/>
              <w:bottom w:val="single" w:sz="4" w:space="0" w:color="000000"/>
              <w:right w:val="single" w:sz="4" w:space="0" w:color="000000"/>
            </w:tcBorders>
          </w:tcPr>
          <w:p w14:paraId="65B13DFB" w14:textId="77777777" w:rsidR="00C27064" w:rsidRPr="003D5399" w:rsidRDefault="00000000">
            <w:pPr>
              <w:spacing w:after="0" w:line="259" w:lineRule="auto"/>
              <w:ind w:left="55" w:firstLine="0"/>
              <w:jc w:val="left"/>
              <w:rPr>
                <w:szCs w:val="22"/>
              </w:rPr>
            </w:pPr>
            <w:r w:rsidRPr="003D5399">
              <w:rPr>
                <w:szCs w:val="22"/>
              </w:rPr>
              <w:t xml:space="preserve">11.9737 </w:t>
            </w:r>
          </w:p>
        </w:tc>
        <w:tc>
          <w:tcPr>
            <w:tcW w:w="1426" w:type="dxa"/>
            <w:tcBorders>
              <w:top w:val="single" w:sz="4" w:space="0" w:color="000000"/>
              <w:left w:val="single" w:sz="4" w:space="0" w:color="000000"/>
              <w:bottom w:val="single" w:sz="4" w:space="0" w:color="000000"/>
              <w:right w:val="single" w:sz="4" w:space="0" w:color="000000"/>
            </w:tcBorders>
          </w:tcPr>
          <w:p w14:paraId="5BA3B0CE" w14:textId="77777777" w:rsidR="00C27064" w:rsidRPr="003D5399" w:rsidRDefault="00000000">
            <w:pPr>
              <w:spacing w:after="0" w:line="259" w:lineRule="auto"/>
              <w:ind w:left="0" w:right="53" w:firstLine="0"/>
              <w:jc w:val="center"/>
              <w:rPr>
                <w:szCs w:val="22"/>
              </w:rPr>
            </w:pPr>
            <w:r w:rsidRPr="003D5399">
              <w:rPr>
                <w:szCs w:val="22"/>
              </w:rPr>
              <w:t xml:space="preserve">143.3700 </w:t>
            </w:r>
          </w:p>
        </w:tc>
      </w:tr>
      <w:tr w:rsidR="00C27064" w:rsidRPr="003D5399" w14:paraId="30D52E3F" w14:textId="77777777">
        <w:trPr>
          <w:trHeight w:val="420"/>
        </w:trPr>
        <w:tc>
          <w:tcPr>
            <w:tcW w:w="2102" w:type="dxa"/>
            <w:tcBorders>
              <w:top w:val="single" w:sz="4" w:space="0" w:color="000000"/>
              <w:left w:val="single" w:sz="4" w:space="0" w:color="000000"/>
              <w:bottom w:val="single" w:sz="4" w:space="0" w:color="000000"/>
              <w:right w:val="single" w:sz="4" w:space="0" w:color="000000"/>
            </w:tcBorders>
          </w:tcPr>
          <w:p w14:paraId="16884719" w14:textId="77777777" w:rsidR="00C27064" w:rsidRPr="003D5399" w:rsidRDefault="00000000">
            <w:pPr>
              <w:spacing w:after="0" w:line="259" w:lineRule="auto"/>
              <w:ind w:left="0" w:right="54" w:firstLine="0"/>
              <w:jc w:val="center"/>
              <w:rPr>
                <w:szCs w:val="22"/>
              </w:rPr>
            </w:pPr>
            <w:r w:rsidRPr="003D5399">
              <w:rPr>
                <w:szCs w:val="22"/>
              </w:rPr>
              <w:t xml:space="preserve">Theta (4–8 Hz) </w:t>
            </w:r>
          </w:p>
        </w:tc>
        <w:tc>
          <w:tcPr>
            <w:tcW w:w="1100" w:type="dxa"/>
            <w:tcBorders>
              <w:top w:val="single" w:sz="4" w:space="0" w:color="000000"/>
              <w:left w:val="single" w:sz="4" w:space="0" w:color="000000"/>
              <w:bottom w:val="single" w:sz="4" w:space="0" w:color="000000"/>
              <w:right w:val="single" w:sz="4" w:space="0" w:color="000000"/>
            </w:tcBorders>
          </w:tcPr>
          <w:p w14:paraId="051C3924" w14:textId="77777777" w:rsidR="00C27064" w:rsidRPr="003D5399" w:rsidRDefault="00000000">
            <w:pPr>
              <w:spacing w:after="0" w:line="259" w:lineRule="auto"/>
              <w:ind w:left="0" w:right="52" w:firstLine="0"/>
              <w:jc w:val="center"/>
              <w:rPr>
                <w:szCs w:val="22"/>
              </w:rPr>
            </w:pPr>
            <w:r w:rsidRPr="003D5399">
              <w:rPr>
                <w:szCs w:val="22"/>
              </w:rPr>
              <w:t xml:space="preserve">0.0015 </w:t>
            </w:r>
          </w:p>
        </w:tc>
        <w:tc>
          <w:tcPr>
            <w:tcW w:w="1099" w:type="dxa"/>
            <w:tcBorders>
              <w:top w:val="single" w:sz="4" w:space="0" w:color="000000"/>
              <w:left w:val="single" w:sz="4" w:space="0" w:color="000000"/>
              <w:bottom w:val="single" w:sz="4" w:space="0" w:color="000000"/>
              <w:right w:val="single" w:sz="4" w:space="0" w:color="000000"/>
            </w:tcBorders>
          </w:tcPr>
          <w:p w14:paraId="26C8D041" w14:textId="77777777" w:rsidR="00C27064" w:rsidRPr="003D5399" w:rsidRDefault="00000000">
            <w:pPr>
              <w:spacing w:after="0" w:line="259" w:lineRule="auto"/>
              <w:ind w:left="70" w:firstLine="0"/>
              <w:jc w:val="left"/>
              <w:rPr>
                <w:szCs w:val="22"/>
              </w:rPr>
            </w:pPr>
            <w:r w:rsidRPr="003D5399">
              <w:rPr>
                <w:szCs w:val="22"/>
              </w:rPr>
              <w:t xml:space="preserve">14.3217 </w:t>
            </w:r>
          </w:p>
        </w:tc>
        <w:tc>
          <w:tcPr>
            <w:tcW w:w="1191" w:type="dxa"/>
            <w:tcBorders>
              <w:top w:val="single" w:sz="4" w:space="0" w:color="000000"/>
              <w:left w:val="single" w:sz="4" w:space="0" w:color="000000"/>
              <w:bottom w:val="single" w:sz="4" w:space="0" w:color="000000"/>
              <w:right w:val="single" w:sz="4" w:space="0" w:color="000000"/>
            </w:tcBorders>
          </w:tcPr>
          <w:p w14:paraId="00EA0D9B" w14:textId="77777777" w:rsidR="00C27064" w:rsidRPr="003D5399" w:rsidRDefault="00000000">
            <w:pPr>
              <w:spacing w:after="0" w:line="259" w:lineRule="auto"/>
              <w:ind w:left="0" w:right="58" w:firstLine="0"/>
              <w:jc w:val="center"/>
              <w:rPr>
                <w:szCs w:val="22"/>
              </w:rPr>
            </w:pPr>
            <w:r w:rsidRPr="003D5399">
              <w:rPr>
                <w:szCs w:val="22"/>
              </w:rPr>
              <w:t xml:space="preserve">-0.0089 </w:t>
            </w:r>
          </w:p>
        </w:tc>
        <w:tc>
          <w:tcPr>
            <w:tcW w:w="1190" w:type="dxa"/>
            <w:tcBorders>
              <w:top w:val="single" w:sz="4" w:space="0" w:color="000000"/>
              <w:left w:val="single" w:sz="4" w:space="0" w:color="000000"/>
              <w:bottom w:val="single" w:sz="4" w:space="0" w:color="000000"/>
              <w:right w:val="single" w:sz="4" w:space="0" w:color="000000"/>
            </w:tcBorders>
          </w:tcPr>
          <w:p w14:paraId="2E18AB6E" w14:textId="77777777" w:rsidR="00C27064" w:rsidRPr="003D5399" w:rsidRDefault="00000000">
            <w:pPr>
              <w:spacing w:after="0" w:line="259" w:lineRule="auto"/>
              <w:ind w:left="0" w:right="53" w:firstLine="0"/>
              <w:jc w:val="center"/>
              <w:rPr>
                <w:szCs w:val="22"/>
              </w:rPr>
            </w:pPr>
            <w:r w:rsidRPr="003D5399">
              <w:rPr>
                <w:szCs w:val="22"/>
              </w:rPr>
              <w:t xml:space="preserve">0.3769 </w:t>
            </w:r>
          </w:p>
        </w:tc>
        <w:tc>
          <w:tcPr>
            <w:tcW w:w="1071" w:type="dxa"/>
            <w:tcBorders>
              <w:top w:val="single" w:sz="4" w:space="0" w:color="000000"/>
              <w:left w:val="single" w:sz="4" w:space="0" w:color="000000"/>
              <w:bottom w:val="single" w:sz="4" w:space="0" w:color="000000"/>
              <w:right w:val="single" w:sz="4" w:space="0" w:color="000000"/>
            </w:tcBorders>
          </w:tcPr>
          <w:p w14:paraId="037576AE" w14:textId="77777777" w:rsidR="00C27064" w:rsidRPr="003D5399" w:rsidRDefault="00000000">
            <w:pPr>
              <w:spacing w:after="0" w:line="259" w:lineRule="auto"/>
              <w:ind w:left="0" w:right="53" w:firstLine="0"/>
              <w:jc w:val="center"/>
              <w:rPr>
                <w:szCs w:val="22"/>
              </w:rPr>
            </w:pPr>
            <w:r w:rsidRPr="003D5399">
              <w:rPr>
                <w:szCs w:val="22"/>
              </w:rPr>
              <w:t xml:space="preserve">3.7844 </w:t>
            </w:r>
          </w:p>
        </w:tc>
        <w:tc>
          <w:tcPr>
            <w:tcW w:w="1426" w:type="dxa"/>
            <w:tcBorders>
              <w:top w:val="single" w:sz="4" w:space="0" w:color="000000"/>
              <w:left w:val="single" w:sz="4" w:space="0" w:color="000000"/>
              <w:bottom w:val="single" w:sz="4" w:space="0" w:color="000000"/>
              <w:right w:val="single" w:sz="4" w:space="0" w:color="000000"/>
            </w:tcBorders>
          </w:tcPr>
          <w:p w14:paraId="4C56966A" w14:textId="77777777" w:rsidR="00C27064" w:rsidRPr="003D5399" w:rsidRDefault="00000000">
            <w:pPr>
              <w:spacing w:after="0" w:line="259" w:lineRule="auto"/>
              <w:ind w:left="0" w:right="53" w:firstLine="0"/>
              <w:jc w:val="center"/>
              <w:rPr>
                <w:szCs w:val="22"/>
              </w:rPr>
            </w:pPr>
            <w:r w:rsidRPr="003D5399">
              <w:rPr>
                <w:szCs w:val="22"/>
              </w:rPr>
              <w:t xml:space="preserve">14.3217 </w:t>
            </w:r>
          </w:p>
        </w:tc>
      </w:tr>
      <w:tr w:rsidR="00C27064" w:rsidRPr="003D5399" w14:paraId="2194027F" w14:textId="77777777">
        <w:trPr>
          <w:trHeight w:val="398"/>
        </w:trPr>
        <w:tc>
          <w:tcPr>
            <w:tcW w:w="2102" w:type="dxa"/>
            <w:tcBorders>
              <w:top w:val="single" w:sz="4" w:space="0" w:color="000000"/>
              <w:left w:val="single" w:sz="4" w:space="0" w:color="000000"/>
              <w:bottom w:val="single" w:sz="4" w:space="0" w:color="000000"/>
              <w:right w:val="single" w:sz="4" w:space="0" w:color="000000"/>
            </w:tcBorders>
          </w:tcPr>
          <w:p w14:paraId="7D5BFED9" w14:textId="77777777" w:rsidR="00C27064" w:rsidRPr="003D5399" w:rsidRDefault="00000000">
            <w:pPr>
              <w:spacing w:after="0" w:line="259" w:lineRule="auto"/>
              <w:ind w:left="0" w:right="56" w:firstLine="0"/>
              <w:jc w:val="center"/>
              <w:rPr>
                <w:szCs w:val="22"/>
              </w:rPr>
            </w:pPr>
            <w:r w:rsidRPr="003D5399">
              <w:rPr>
                <w:szCs w:val="22"/>
              </w:rPr>
              <w:t xml:space="preserve">Alpha (8–13 Hz) </w:t>
            </w:r>
          </w:p>
        </w:tc>
        <w:tc>
          <w:tcPr>
            <w:tcW w:w="1100" w:type="dxa"/>
            <w:tcBorders>
              <w:top w:val="single" w:sz="4" w:space="0" w:color="000000"/>
              <w:left w:val="single" w:sz="4" w:space="0" w:color="000000"/>
              <w:bottom w:val="single" w:sz="4" w:space="0" w:color="000000"/>
              <w:right w:val="single" w:sz="4" w:space="0" w:color="000000"/>
            </w:tcBorders>
          </w:tcPr>
          <w:p w14:paraId="4D4CD47A" w14:textId="77777777" w:rsidR="00C27064" w:rsidRPr="003D5399" w:rsidRDefault="00000000">
            <w:pPr>
              <w:spacing w:after="0" w:line="259" w:lineRule="auto"/>
              <w:ind w:left="0" w:right="52" w:firstLine="0"/>
              <w:jc w:val="center"/>
              <w:rPr>
                <w:szCs w:val="22"/>
              </w:rPr>
            </w:pPr>
            <w:r w:rsidRPr="003D5399">
              <w:rPr>
                <w:szCs w:val="22"/>
              </w:rPr>
              <w:t xml:space="preserve">0.0006 </w:t>
            </w:r>
          </w:p>
        </w:tc>
        <w:tc>
          <w:tcPr>
            <w:tcW w:w="1099" w:type="dxa"/>
            <w:tcBorders>
              <w:top w:val="single" w:sz="4" w:space="0" w:color="000000"/>
              <w:left w:val="single" w:sz="4" w:space="0" w:color="000000"/>
              <w:bottom w:val="single" w:sz="4" w:space="0" w:color="000000"/>
              <w:right w:val="single" w:sz="4" w:space="0" w:color="000000"/>
            </w:tcBorders>
          </w:tcPr>
          <w:p w14:paraId="178019B9" w14:textId="77777777" w:rsidR="00C27064" w:rsidRPr="003D5399" w:rsidRDefault="00000000">
            <w:pPr>
              <w:spacing w:after="0" w:line="259" w:lineRule="auto"/>
              <w:ind w:left="70" w:firstLine="0"/>
              <w:jc w:val="left"/>
              <w:rPr>
                <w:szCs w:val="22"/>
              </w:rPr>
            </w:pPr>
            <w:r w:rsidRPr="003D5399">
              <w:rPr>
                <w:szCs w:val="22"/>
              </w:rPr>
              <w:t xml:space="preserve">37.4029 </w:t>
            </w:r>
          </w:p>
        </w:tc>
        <w:tc>
          <w:tcPr>
            <w:tcW w:w="1191" w:type="dxa"/>
            <w:tcBorders>
              <w:top w:val="single" w:sz="4" w:space="0" w:color="000000"/>
              <w:left w:val="single" w:sz="4" w:space="0" w:color="000000"/>
              <w:bottom w:val="single" w:sz="4" w:space="0" w:color="000000"/>
              <w:right w:val="single" w:sz="4" w:space="0" w:color="000000"/>
            </w:tcBorders>
          </w:tcPr>
          <w:p w14:paraId="28679A09" w14:textId="77777777" w:rsidR="00C27064" w:rsidRPr="003D5399" w:rsidRDefault="00000000">
            <w:pPr>
              <w:spacing w:after="0" w:line="259" w:lineRule="auto"/>
              <w:ind w:left="0" w:right="58" w:firstLine="0"/>
              <w:jc w:val="center"/>
              <w:rPr>
                <w:szCs w:val="22"/>
              </w:rPr>
            </w:pPr>
            <w:r w:rsidRPr="003D5399">
              <w:rPr>
                <w:szCs w:val="22"/>
              </w:rPr>
              <w:t xml:space="preserve">-0.0003 </w:t>
            </w:r>
          </w:p>
        </w:tc>
        <w:tc>
          <w:tcPr>
            <w:tcW w:w="1190" w:type="dxa"/>
            <w:tcBorders>
              <w:top w:val="single" w:sz="4" w:space="0" w:color="000000"/>
              <w:left w:val="single" w:sz="4" w:space="0" w:color="000000"/>
              <w:bottom w:val="single" w:sz="4" w:space="0" w:color="000000"/>
              <w:right w:val="single" w:sz="4" w:space="0" w:color="000000"/>
            </w:tcBorders>
          </w:tcPr>
          <w:p w14:paraId="298D1E38" w14:textId="77777777" w:rsidR="00C27064" w:rsidRPr="003D5399" w:rsidRDefault="00000000">
            <w:pPr>
              <w:spacing w:after="0" w:line="259" w:lineRule="auto"/>
              <w:ind w:left="0" w:right="53" w:firstLine="0"/>
              <w:jc w:val="center"/>
              <w:rPr>
                <w:szCs w:val="22"/>
              </w:rPr>
            </w:pPr>
            <w:r w:rsidRPr="003D5399">
              <w:rPr>
                <w:szCs w:val="22"/>
              </w:rPr>
              <w:t xml:space="preserve">0.3766 </w:t>
            </w:r>
          </w:p>
        </w:tc>
        <w:tc>
          <w:tcPr>
            <w:tcW w:w="1071" w:type="dxa"/>
            <w:tcBorders>
              <w:top w:val="single" w:sz="4" w:space="0" w:color="000000"/>
              <w:left w:val="single" w:sz="4" w:space="0" w:color="000000"/>
              <w:bottom w:val="single" w:sz="4" w:space="0" w:color="000000"/>
              <w:right w:val="single" w:sz="4" w:space="0" w:color="000000"/>
            </w:tcBorders>
          </w:tcPr>
          <w:p w14:paraId="25CD00BE" w14:textId="77777777" w:rsidR="00C27064" w:rsidRPr="003D5399" w:rsidRDefault="00000000">
            <w:pPr>
              <w:spacing w:after="0" w:line="259" w:lineRule="auto"/>
              <w:ind w:left="0" w:right="53" w:firstLine="0"/>
              <w:jc w:val="center"/>
              <w:rPr>
                <w:szCs w:val="22"/>
              </w:rPr>
            </w:pPr>
            <w:r w:rsidRPr="003D5399">
              <w:rPr>
                <w:szCs w:val="22"/>
              </w:rPr>
              <w:t xml:space="preserve">6.1158 </w:t>
            </w:r>
          </w:p>
        </w:tc>
        <w:tc>
          <w:tcPr>
            <w:tcW w:w="1426" w:type="dxa"/>
            <w:tcBorders>
              <w:top w:val="single" w:sz="4" w:space="0" w:color="000000"/>
              <w:left w:val="single" w:sz="4" w:space="0" w:color="000000"/>
              <w:bottom w:val="single" w:sz="4" w:space="0" w:color="000000"/>
              <w:right w:val="single" w:sz="4" w:space="0" w:color="000000"/>
            </w:tcBorders>
          </w:tcPr>
          <w:p w14:paraId="44A24DEB" w14:textId="77777777" w:rsidR="00C27064" w:rsidRPr="003D5399" w:rsidRDefault="00000000">
            <w:pPr>
              <w:spacing w:after="0" w:line="259" w:lineRule="auto"/>
              <w:ind w:left="0" w:right="53" w:firstLine="0"/>
              <w:jc w:val="center"/>
              <w:rPr>
                <w:szCs w:val="22"/>
              </w:rPr>
            </w:pPr>
            <w:r w:rsidRPr="003D5399">
              <w:rPr>
                <w:szCs w:val="22"/>
              </w:rPr>
              <w:t xml:space="preserve">37.4029 </w:t>
            </w:r>
          </w:p>
        </w:tc>
      </w:tr>
      <w:tr w:rsidR="00C27064" w:rsidRPr="003D5399" w14:paraId="3E284B36" w14:textId="77777777">
        <w:trPr>
          <w:trHeight w:val="420"/>
        </w:trPr>
        <w:tc>
          <w:tcPr>
            <w:tcW w:w="2102" w:type="dxa"/>
            <w:tcBorders>
              <w:top w:val="single" w:sz="4" w:space="0" w:color="000000"/>
              <w:left w:val="single" w:sz="4" w:space="0" w:color="000000"/>
              <w:bottom w:val="single" w:sz="4" w:space="0" w:color="000000"/>
              <w:right w:val="single" w:sz="4" w:space="0" w:color="000000"/>
            </w:tcBorders>
          </w:tcPr>
          <w:p w14:paraId="4630789C" w14:textId="77777777" w:rsidR="00C27064" w:rsidRPr="003D5399" w:rsidRDefault="00000000">
            <w:pPr>
              <w:spacing w:after="0" w:line="259" w:lineRule="auto"/>
              <w:ind w:left="0" w:right="56" w:firstLine="0"/>
              <w:jc w:val="center"/>
              <w:rPr>
                <w:szCs w:val="22"/>
              </w:rPr>
            </w:pPr>
            <w:r w:rsidRPr="003D5399">
              <w:rPr>
                <w:szCs w:val="22"/>
              </w:rPr>
              <w:t xml:space="preserve">Beta (13–30 Hz) </w:t>
            </w:r>
          </w:p>
        </w:tc>
        <w:tc>
          <w:tcPr>
            <w:tcW w:w="1100" w:type="dxa"/>
            <w:tcBorders>
              <w:top w:val="single" w:sz="4" w:space="0" w:color="000000"/>
              <w:left w:val="single" w:sz="4" w:space="0" w:color="000000"/>
              <w:bottom w:val="single" w:sz="4" w:space="0" w:color="000000"/>
              <w:right w:val="single" w:sz="4" w:space="0" w:color="000000"/>
            </w:tcBorders>
          </w:tcPr>
          <w:p w14:paraId="4C8FD489" w14:textId="77777777" w:rsidR="00C27064" w:rsidRPr="003D5399" w:rsidRDefault="00000000">
            <w:pPr>
              <w:spacing w:after="0" w:line="259" w:lineRule="auto"/>
              <w:ind w:left="0" w:right="57" w:firstLine="0"/>
              <w:jc w:val="center"/>
              <w:rPr>
                <w:szCs w:val="22"/>
              </w:rPr>
            </w:pPr>
            <w:r w:rsidRPr="003D5399">
              <w:rPr>
                <w:szCs w:val="22"/>
              </w:rPr>
              <w:t xml:space="preserve">-0.0018 </w:t>
            </w:r>
          </w:p>
        </w:tc>
        <w:tc>
          <w:tcPr>
            <w:tcW w:w="1099" w:type="dxa"/>
            <w:tcBorders>
              <w:top w:val="single" w:sz="4" w:space="0" w:color="000000"/>
              <w:left w:val="single" w:sz="4" w:space="0" w:color="000000"/>
              <w:bottom w:val="single" w:sz="4" w:space="0" w:color="000000"/>
              <w:right w:val="single" w:sz="4" w:space="0" w:color="000000"/>
            </w:tcBorders>
          </w:tcPr>
          <w:p w14:paraId="44D959C5" w14:textId="77777777" w:rsidR="00C27064" w:rsidRPr="003D5399" w:rsidRDefault="00000000">
            <w:pPr>
              <w:spacing w:after="0" w:line="259" w:lineRule="auto"/>
              <w:ind w:left="70" w:firstLine="0"/>
              <w:jc w:val="left"/>
              <w:rPr>
                <w:szCs w:val="22"/>
              </w:rPr>
            </w:pPr>
            <w:r w:rsidRPr="003D5399">
              <w:rPr>
                <w:szCs w:val="22"/>
              </w:rPr>
              <w:t xml:space="preserve">16.6047 </w:t>
            </w:r>
          </w:p>
        </w:tc>
        <w:tc>
          <w:tcPr>
            <w:tcW w:w="1191" w:type="dxa"/>
            <w:tcBorders>
              <w:top w:val="single" w:sz="4" w:space="0" w:color="000000"/>
              <w:left w:val="single" w:sz="4" w:space="0" w:color="000000"/>
              <w:bottom w:val="single" w:sz="4" w:space="0" w:color="000000"/>
              <w:right w:val="single" w:sz="4" w:space="0" w:color="000000"/>
            </w:tcBorders>
          </w:tcPr>
          <w:p w14:paraId="6155B7C7" w14:textId="77777777" w:rsidR="00C27064" w:rsidRPr="003D5399" w:rsidRDefault="00000000">
            <w:pPr>
              <w:spacing w:after="0" w:line="259" w:lineRule="auto"/>
              <w:ind w:left="0" w:right="58" w:firstLine="0"/>
              <w:jc w:val="center"/>
              <w:rPr>
                <w:szCs w:val="22"/>
              </w:rPr>
            </w:pPr>
            <w:r w:rsidRPr="003D5399">
              <w:rPr>
                <w:szCs w:val="22"/>
              </w:rPr>
              <w:t xml:space="preserve">-0.0096 </w:t>
            </w:r>
          </w:p>
        </w:tc>
        <w:tc>
          <w:tcPr>
            <w:tcW w:w="1190" w:type="dxa"/>
            <w:tcBorders>
              <w:top w:val="single" w:sz="4" w:space="0" w:color="000000"/>
              <w:left w:val="single" w:sz="4" w:space="0" w:color="000000"/>
              <w:bottom w:val="single" w:sz="4" w:space="0" w:color="000000"/>
              <w:right w:val="single" w:sz="4" w:space="0" w:color="000000"/>
            </w:tcBorders>
          </w:tcPr>
          <w:p w14:paraId="307825A2" w14:textId="77777777" w:rsidR="00C27064" w:rsidRPr="003D5399" w:rsidRDefault="00000000">
            <w:pPr>
              <w:spacing w:after="0" w:line="259" w:lineRule="auto"/>
              <w:ind w:left="0" w:right="53" w:firstLine="0"/>
              <w:jc w:val="center"/>
              <w:rPr>
                <w:szCs w:val="22"/>
              </w:rPr>
            </w:pPr>
            <w:r w:rsidRPr="003D5399">
              <w:rPr>
                <w:szCs w:val="22"/>
              </w:rPr>
              <w:t xml:space="preserve">0.4634 </w:t>
            </w:r>
          </w:p>
        </w:tc>
        <w:tc>
          <w:tcPr>
            <w:tcW w:w="1071" w:type="dxa"/>
            <w:tcBorders>
              <w:top w:val="single" w:sz="4" w:space="0" w:color="000000"/>
              <w:left w:val="single" w:sz="4" w:space="0" w:color="000000"/>
              <w:bottom w:val="single" w:sz="4" w:space="0" w:color="000000"/>
              <w:right w:val="single" w:sz="4" w:space="0" w:color="000000"/>
            </w:tcBorders>
          </w:tcPr>
          <w:p w14:paraId="0C48979D" w14:textId="77777777" w:rsidR="00C27064" w:rsidRPr="003D5399" w:rsidRDefault="00000000">
            <w:pPr>
              <w:spacing w:after="0" w:line="259" w:lineRule="auto"/>
              <w:ind w:left="0" w:right="53" w:firstLine="0"/>
              <w:jc w:val="center"/>
              <w:rPr>
                <w:szCs w:val="22"/>
              </w:rPr>
            </w:pPr>
            <w:r w:rsidRPr="003D5399">
              <w:rPr>
                <w:szCs w:val="22"/>
              </w:rPr>
              <w:t xml:space="preserve">4.0749 </w:t>
            </w:r>
          </w:p>
        </w:tc>
        <w:tc>
          <w:tcPr>
            <w:tcW w:w="1426" w:type="dxa"/>
            <w:tcBorders>
              <w:top w:val="single" w:sz="4" w:space="0" w:color="000000"/>
              <w:left w:val="single" w:sz="4" w:space="0" w:color="000000"/>
              <w:bottom w:val="single" w:sz="4" w:space="0" w:color="000000"/>
              <w:right w:val="single" w:sz="4" w:space="0" w:color="000000"/>
            </w:tcBorders>
          </w:tcPr>
          <w:p w14:paraId="57ED1AC1" w14:textId="77777777" w:rsidR="00C27064" w:rsidRPr="003D5399" w:rsidRDefault="00000000">
            <w:pPr>
              <w:spacing w:after="0" w:line="259" w:lineRule="auto"/>
              <w:ind w:left="0" w:right="53" w:firstLine="0"/>
              <w:jc w:val="center"/>
              <w:rPr>
                <w:szCs w:val="22"/>
              </w:rPr>
            </w:pPr>
            <w:r w:rsidRPr="003D5399">
              <w:rPr>
                <w:szCs w:val="22"/>
              </w:rPr>
              <w:t xml:space="preserve">16.6047 </w:t>
            </w:r>
          </w:p>
        </w:tc>
      </w:tr>
      <w:tr w:rsidR="00C27064" w:rsidRPr="003D5399" w14:paraId="69A286FE" w14:textId="77777777">
        <w:trPr>
          <w:trHeight w:val="398"/>
        </w:trPr>
        <w:tc>
          <w:tcPr>
            <w:tcW w:w="2102" w:type="dxa"/>
            <w:tcBorders>
              <w:top w:val="single" w:sz="4" w:space="0" w:color="000000"/>
              <w:left w:val="single" w:sz="4" w:space="0" w:color="000000"/>
              <w:bottom w:val="single" w:sz="4" w:space="0" w:color="000000"/>
              <w:right w:val="single" w:sz="4" w:space="0" w:color="000000"/>
            </w:tcBorders>
          </w:tcPr>
          <w:p w14:paraId="2ADA1C14" w14:textId="77777777" w:rsidR="00C27064" w:rsidRPr="003D5399" w:rsidRDefault="00000000">
            <w:pPr>
              <w:spacing w:after="0" w:line="259" w:lineRule="auto"/>
              <w:ind w:left="48" w:firstLine="0"/>
              <w:jc w:val="left"/>
              <w:rPr>
                <w:szCs w:val="22"/>
              </w:rPr>
            </w:pPr>
            <w:r w:rsidRPr="003D5399">
              <w:rPr>
                <w:szCs w:val="22"/>
              </w:rPr>
              <w:t xml:space="preserve">Gamma (30–45 Hz) </w:t>
            </w:r>
          </w:p>
        </w:tc>
        <w:tc>
          <w:tcPr>
            <w:tcW w:w="1100" w:type="dxa"/>
            <w:tcBorders>
              <w:top w:val="single" w:sz="4" w:space="0" w:color="000000"/>
              <w:left w:val="single" w:sz="4" w:space="0" w:color="000000"/>
              <w:bottom w:val="single" w:sz="4" w:space="0" w:color="000000"/>
              <w:right w:val="single" w:sz="4" w:space="0" w:color="000000"/>
            </w:tcBorders>
          </w:tcPr>
          <w:p w14:paraId="0C73ED5B" w14:textId="77777777" w:rsidR="00C27064" w:rsidRPr="003D5399" w:rsidRDefault="00000000">
            <w:pPr>
              <w:spacing w:after="0" w:line="259" w:lineRule="auto"/>
              <w:ind w:left="0" w:right="57" w:firstLine="0"/>
              <w:jc w:val="center"/>
              <w:rPr>
                <w:szCs w:val="22"/>
              </w:rPr>
            </w:pPr>
            <w:r w:rsidRPr="003D5399">
              <w:rPr>
                <w:szCs w:val="22"/>
              </w:rPr>
              <w:t xml:space="preserve">-0.0001 </w:t>
            </w:r>
          </w:p>
        </w:tc>
        <w:tc>
          <w:tcPr>
            <w:tcW w:w="1099" w:type="dxa"/>
            <w:tcBorders>
              <w:top w:val="single" w:sz="4" w:space="0" w:color="000000"/>
              <w:left w:val="single" w:sz="4" w:space="0" w:color="000000"/>
              <w:bottom w:val="single" w:sz="4" w:space="0" w:color="000000"/>
              <w:right w:val="single" w:sz="4" w:space="0" w:color="000000"/>
            </w:tcBorders>
          </w:tcPr>
          <w:p w14:paraId="5665777A" w14:textId="77777777" w:rsidR="00C27064" w:rsidRPr="003D5399" w:rsidRDefault="00000000">
            <w:pPr>
              <w:spacing w:after="0" w:line="259" w:lineRule="auto"/>
              <w:ind w:left="0" w:right="53" w:firstLine="0"/>
              <w:jc w:val="center"/>
              <w:rPr>
                <w:szCs w:val="22"/>
              </w:rPr>
            </w:pPr>
            <w:r w:rsidRPr="003D5399">
              <w:rPr>
                <w:szCs w:val="22"/>
              </w:rPr>
              <w:t xml:space="preserve">2.3865 </w:t>
            </w:r>
          </w:p>
        </w:tc>
        <w:tc>
          <w:tcPr>
            <w:tcW w:w="1191" w:type="dxa"/>
            <w:tcBorders>
              <w:top w:val="single" w:sz="4" w:space="0" w:color="000000"/>
              <w:left w:val="single" w:sz="4" w:space="0" w:color="000000"/>
              <w:bottom w:val="single" w:sz="4" w:space="0" w:color="000000"/>
              <w:right w:val="single" w:sz="4" w:space="0" w:color="000000"/>
            </w:tcBorders>
          </w:tcPr>
          <w:p w14:paraId="0DA55EBC" w14:textId="77777777" w:rsidR="00C27064" w:rsidRPr="003D5399" w:rsidRDefault="00000000">
            <w:pPr>
              <w:spacing w:after="0" w:line="259" w:lineRule="auto"/>
              <w:ind w:left="0" w:right="53" w:firstLine="0"/>
              <w:jc w:val="center"/>
              <w:rPr>
                <w:szCs w:val="22"/>
              </w:rPr>
            </w:pPr>
            <w:r w:rsidRPr="003D5399">
              <w:rPr>
                <w:szCs w:val="22"/>
              </w:rPr>
              <w:t xml:space="preserve">0.0001 </w:t>
            </w:r>
          </w:p>
        </w:tc>
        <w:tc>
          <w:tcPr>
            <w:tcW w:w="1190" w:type="dxa"/>
            <w:tcBorders>
              <w:top w:val="single" w:sz="4" w:space="0" w:color="000000"/>
              <w:left w:val="single" w:sz="4" w:space="0" w:color="000000"/>
              <w:bottom w:val="single" w:sz="4" w:space="0" w:color="000000"/>
              <w:right w:val="single" w:sz="4" w:space="0" w:color="000000"/>
            </w:tcBorders>
          </w:tcPr>
          <w:p w14:paraId="1C301CDA" w14:textId="77777777" w:rsidR="00C27064" w:rsidRPr="003D5399" w:rsidRDefault="00000000">
            <w:pPr>
              <w:spacing w:after="0" w:line="259" w:lineRule="auto"/>
              <w:ind w:left="0" w:right="53" w:firstLine="0"/>
              <w:jc w:val="center"/>
              <w:rPr>
                <w:szCs w:val="22"/>
              </w:rPr>
            </w:pPr>
            <w:r w:rsidRPr="003D5399">
              <w:rPr>
                <w:szCs w:val="22"/>
              </w:rPr>
              <w:t xml:space="preserve">0.6596 </w:t>
            </w:r>
          </w:p>
        </w:tc>
        <w:tc>
          <w:tcPr>
            <w:tcW w:w="1071" w:type="dxa"/>
            <w:tcBorders>
              <w:top w:val="single" w:sz="4" w:space="0" w:color="000000"/>
              <w:left w:val="single" w:sz="4" w:space="0" w:color="000000"/>
              <w:bottom w:val="single" w:sz="4" w:space="0" w:color="000000"/>
              <w:right w:val="single" w:sz="4" w:space="0" w:color="000000"/>
            </w:tcBorders>
          </w:tcPr>
          <w:p w14:paraId="7CCFA6C4" w14:textId="77777777" w:rsidR="00C27064" w:rsidRPr="003D5399" w:rsidRDefault="00000000">
            <w:pPr>
              <w:spacing w:after="0" w:line="259" w:lineRule="auto"/>
              <w:ind w:left="0" w:right="53" w:firstLine="0"/>
              <w:jc w:val="center"/>
              <w:rPr>
                <w:szCs w:val="22"/>
              </w:rPr>
            </w:pPr>
            <w:r w:rsidRPr="003D5399">
              <w:rPr>
                <w:szCs w:val="22"/>
              </w:rPr>
              <w:t xml:space="preserve">1.5448 </w:t>
            </w:r>
          </w:p>
        </w:tc>
        <w:tc>
          <w:tcPr>
            <w:tcW w:w="1426" w:type="dxa"/>
            <w:tcBorders>
              <w:top w:val="single" w:sz="4" w:space="0" w:color="000000"/>
              <w:left w:val="single" w:sz="4" w:space="0" w:color="000000"/>
              <w:bottom w:val="single" w:sz="4" w:space="0" w:color="000000"/>
              <w:right w:val="single" w:sz="4" w:space="0" w:color="000000"/>
            </w:tcBorders>
          </w:tcPr>
          <w:p w14:paraId="453DA9A9" w14:textId="77777777" w:rsidR="00C27064" w:rsidRPr="003D5399" w:rsidRDefault="00000000">
            <w:pPr>
              <w:spacing w:after="0" w:line="259" w:lineRule="auto"/>
              <w:ind w:left="0" w:right="53" w:firstLine="0"/>
              <w:jc w:val="center"/>
              <w:rPr>
                <w:szCs w:val="22"/>
              </w:rPr>
            </w:pPr>
            <w:r w:rsidRPr="003D5399">
              <w:rPr>
                <w:szCs w:val="22"/>
              </w:rPr>
              <w:t xml:space="preserve">2.3865 </w:t>
            </w:r>
          </w:p>
        </w:tc>
      </w:tr>
    </w:tbl>
    <w:p w14:paraId="141D3B4E" w14:textId="77777777" w:rsidR="001A5C6F" w:rsidRPr="003D5399" w:rsidRDefault="001A5C6F" w:rsidP="001A5C6F">
      <w:pPr>
        <w:spacing w:after="285" w:line="259" w:lineRule="auto"/>
        <w:jc w:val="left"/>
        <w:rPr>
          <w:szCs w:val="22"/>
        </w:rPr>
      </w:pPr>
    </w:p>
    <w:p w14:paraId="1B21ACDF" w14:textId="6FC5D8DB" w:rsidR="00C27064" w:rsidRPr="003D5399" w:rsidRDefault="00000000">
      <w:pPr>
        <w:spacing w:after="285" w:line="259" w:lineRule="auto"/>
        <w:ind w:left="78" w:firstLine="0"/>
        <w:jc w:val="left"/>
        <w:rPr>
          <w:szCs w:val="22"/>
        </w:rPr>
      </w:pPr>
      <w:r w:rsidRPr="003D5399">
        <w:rPr>
          <w:noProof/>
          <w:szCs w:val="22"/>
        </w:rPr>
        <w:drawing>
          <wp:inline distT="0" distB="0" distL="0" distR="0" wp14:anchorId="62AEDCBD" wp14:editId="51605779">
            <wp:extent cx="5635753" cy="4072128"/>
            <wp:effectExtent l="0" t="0" r="0" b="0"/>
            <wp:docPr id="8420" name="Picture 8420"/>
            <wp:cNvGraphicFramePr/>
            <a:graphic xmlns:a="http://schemas.openxmlformats.org/drawingml/2006/main">
              <a:graphicData uri="http://schemas.openxmlformats.org/drawingml/2006/picture">
                <pic:pic xmlns:pic="http://schemas.openxmlformats.org/drawingml/2006/picture">
                  <pic:nvPicPr>
                    <pic:cNvPr id="8420" name="Picture 8420"/>
                    <pic:cNvPicPr/>
                  </pic:nvPicPr>
                  <pic:blipFill>
                    <a:blip r:embed="rId5"/>
                    <a:stretch>
                      <a:fillRect/>
                    </a:stretch>
                  </pic:blipFill>
                  <pic:spPr>
                    <a:xfrm>
                      <a:off x="0" y="0"/>
                      <a:ext cx="5635753" cy="4072128"/>
                    </a:xfrm>
                    <a:prstGeom prst="rect">
                      <a:avLst/>
                    </a:prstGeom>
                  </pic:spPr>
                </pic:pic>
              </a:graphicData>
            </a:graphic>
          </wp:inline>
        </w:drawing>
      </w:r>
    </w:p>
    <w:p w14:paraId="75F19E61" w14:textId="77777777" w:rsidR="00C27064" w:rsidRPr="003D5399" w:rsidRDefault="00000000">
      <w:pPr>
        <w:spacing w:after="0" w:line="259" w:lineRule="auto"/>
        <w:ind w:left="-5"/>
        <w:jc w:val="left"/>
        <w:rPr>
          <w:szCs w:val="22"/>
        </w:rPr>
      </w:pPr>
      <w:r w:rsidRPr="003D5399">
        <w:rPr>
          <w:b/>
          <w:szCs w:val="22"/>
        </w:rPr>
        <w:t xml:space="preserve">Discussion: </w:t>
      </w:r>
    </w:p>
    <w:p w14:paraId="2260A950" w14:textId="77777777" w:rsidR="003D5399" w:rsidRPr="003D5399" w:rsidRDefault="003D5399">
      <w:pPr>
        <w:spacing w:after="273" w:line="259" w:lineRule="auto"/>
        <w:ind w:left="0" w:firstLine="0"/>
        <w:jc w:val="left"/>
        <w:rPr>
          <w:szCs w:val="22"/>
        </w:rPr>
      </w:pPr>
      <w:r w:rsidRPr="003D5399">
        <w:rPr>
          <w:szCs w:val="22"/>
        </w:rPr>
        <w:t xml:space="preserve">The statistical evaluation of EEG frequency bands reveals key differences in signal characteristics. Although mean, variance, and RMS values were near zero due to baseline normalization, higher-order statistics such as skewness and kurtosis provided meaningful distinctions. The </w:t>
      </w:r>
      <w:r w:rsidRPr="003D5399">
        <w:rPr>
          <w:rStyle w:val="Strong"/>
          <w:szCs w:val="22"/>
        </w:rPr>
        <w:t>Delta band</w:t>
      </w:r>
      <w:r w:rsidRPr="003D5399">
        <w:rPr>
          <w:szCs w:val="22"/>
        </w:rPr>
        <w:t xml:space="preserve"> showed the </w:t>
      </w:r>
      <w:r w:rsidRPr="003D5399">
        <w:rPr>
          <w:rStyle w:val="Strong"/>
          <w:szCs w:val="22"/>
        </w:rPr>
        <w:t>highest kurtosis (6.47)</w:t>
      </w:r>
      <w:r w:rsidRPr="003D5399">
        <w:rPr>
          <w:szCs w:val="22"/>
        </w:rPr>
        <w:t xml:space="preserve">, indicating sharp, peaked activity typical of slow-wave components, while </w:t>
      </w:r>
      <w:r w:rsidRPr="003D5399">
        <w:rPr>
          <w:rStyle w:val="Strong"/>
          <w:szCs w:val="22"/>
        </w:rPr>
        <w:t>Theta, Alpha, Beta, and Gamma bands</w:t>
      </w:r>
      <w:r w:rsidRPr="003D5399">
        <w:rPr>
          <w:szCs w:val="22"/>
        </w:rPr>
        <w:t xml:space="preserve"> had </w:t>
      </w:r>
      <w:r w:rsidRPr="003D5399">
        <w:rPr>
          <w:rStyle w:val="Strong"/>
          <w:szCs w:val="22"/>
        </w:rPr>
        <w:t>lower kurtosis (&lt;1)</w:t>
      </w:r>
      <w:r w:rsidRPr="003D5399">
        <w:rPr>
          <w:szCs w:val="22"/>
        </w:rPr>
        <w:t xml:space="preserve">, reflecting flatter distributions. Most bands exhibited </w:t>
      </w:r>
      <w:r w:rsidRPr="003D5399">
        <w:rPr>
          <w:rStyle w:val="Strong"/>
          <w:szCs w:val="22"/>
        </w:rPr>
        <w:t>positive skewness</w:t>
      </w:r>
      <w:r w:rsidRPr="003D5399">
        <w:rPr>
          <w:szCs w:val="22"/>
        </w:rPr>
        <w:t xml:space="preserve">, suggesting slight amplitude asymmetry and occasional high-amplitude events. Overall, these results confirm that </w:t>
      </w:r>
      <w:r w:rsidRPr="003D5399">
        <w:rPr>
          <w:rStyle w:val="Strong"/>
          <w:szCs w:val="22"/>
        </w:rPr>
        <w:t>skewness and kurtosis effectively capture subtle variations</w:t>
      </w:r>
      <w:r w:rsidRPr="003D5399">
        <w:rPr>
          <w:szCs w:val="22"/>
        </w:rPr>
        <w:t xml:space="preserve"> in EEG signal structure, offering valuable insights beyond basic energy measures.</w:t>
      </w:r>
    </w:p>
    <w:p w14:paraId="6A5A6538" w14:textId="3AE29AFD" w:rsidR="00C27064" w:rsidRPr="003D5399" w:rsidRDefault="00000000">
      <w:pPr>
        <w:spacing w:after="273" w:line="259" w:lineRule="auto"/>
        <w:ind w:left="0" w:firstLine="0"/>
        <w:jc w:val="left"/>
        <w:rPr>
          <w:szCs w:val="22"/>
        </w:rPr>
      </w:pPr>
      <w:r w:rsidRPr="003D5399">
        <w:rPr>
          <w:b/>
          <w:szCs w:val="22"/>
        </w:rPr>
        <w:t xml:space="preserve">References: </w:t>
      </w:r>
    </w:p>
    <w:p w14:paraId="28EA128D" w14:textId="77777777" w:rsidR="00C27064" w:rsidRPr="003D5399" w:rsidRDefault="00000000">
      <w:pPr>
        <w:numPr>
          <w:ilvl w:val="0"/>
          <w:numId w:val="3"/>
        </w:numPr>
        <w:spacing w:after="183"/>
        <w:ind w:hanging="641"/>
        <w:rPr>
          <w:szCs w:val="22"/>
        </w:rPr>
      </w:pPr>
      <w:r w:rsidRPr="003D5399">
        <w:rPr>
          <w:szCs w:val="22"/>
        </w:rPr>
        <w:t xml:space="preserve">I. Zyma </w:t>
      </w:r>
      <w:r w:rsidRPr="003D5399">
        <w:rPr>
          <w:i/>
          <w:szCs w:val="22"/>
        </w:rPr>
        <w:t>et al.</w:t>
      </w:r>
      <w:r w:rsidRPr="003D5399">
        <w:rPr>
          <w:szCs w:val="22"/>
        </w:rPr>
        <w:t xml:space="preserve">, “Electroencephalograms during Mental Arithmetic Task Performance,” </w:t>
      </w:r>
      <w:r w:rsidRPr="003D5399">
        <w:rPr>
          <w:i/>
          <w:szCs w:val="22"/>
        </w:rPr>
        <w:t>Data 2019, Vol. 4, Page 14</w:t>
      </w:r>
      <w:r w:rsidRPr="003D5399">
        <w:rPr>
          <w:szCs w:val="22"/>
        </w:rPr>
        <w:t xml:space="preserve">, vol. 4, no. 1, p. 14, Jan. 2019, </w:t>
      </w:r>
      <w:proofErr w:type="spellStart"/>
      <w:r w:rsidRPr="003D5399">
        <w:rPr>
          <w:szCs w:val="22"/>
        </w:rPr>
        <w:t>doi</w:t>
      </w:r>
      <w:proofErr w:type="spellEnd"/>
      <w:r w:rsidRPr="003D5399">
        <w:rPr>
          <w:szCs w:val="22"/>
        </w:rPr>
        <w:t xml:space="preserve">: 10.3390/DATA4010014. </w:t>
      </w:r>
    </w:p>
    <w:p w14:paraId="36D672B5" w14:textId="7B713CFE" w:rsidR="00C27064" w:rsidRPr="003D5399" w:rsidRDefault="00000000">
      <w:pPr>
        <w:numPr>
          <w:ilvl w:val="0"/>
          <w:numId w:val="3"/>
        </w:numPr>
        <w:spacing w:after="292"/>
        <w:ind w:hanging="641"/>
        <w:rPr>
          <w:szCs w:val="22"/>
        </w:rPr>
      </w:pPr>
      <w:r w:rsidRPr="003D5399">
        <w:rPr>
          <w:szCs w:val="22"/>
        </w:rPr>
        <w:t>“PhysioNet.” Accessed: Sep.</w:t>
      </w:r>
      <w:r w:rsidR="002A15EC">
        <w:rPr>
          <w:szCs w:val="22"/>
        </w:rPr>
        <w:t>08</w:t>
      </w:r>
      <w:r w:rsidRPr="003D5399">
        <w:rPr>
          <w:szCs w:val="22"/>
        </w:rPr>
        <w:t xml:space="preserve">, 2025. [Online]. Available: https://physionet.org </w:t>
      </w:r>
    </w:p>
    <w:p w14:paraId="5BFB482B" w14:textId="77777777" w:rsidR="00C27064" w:rsidRPr="003D5399" w:rsidRDefault="00000000">
      <w:pPr>
        <w:spacing w:after="234" w:line="259" w:lineRule="auto"/>
        <w:ind w:left="0" w:firstLine="0"/>
        <w:jc w:val="left"/>
        <w:rPr>
          <w:szCs w:val="22"/>
        </w:rPr>
      </w:pPr>
      <w:r w:rsidRPr="003D5399">
        <w:rPr>
          <w:szCs w:val="22"/>
        </w:rPr>
        <w:lastRenderedPageBreak/>
        <w:t xml:space="preserve">  </w:t>
      </w:r>
    </w:p>
    <w:p w14:paraId="520C7F39" w14:textId="77777777" w:rsidR="00C27064" w:rsidRDefault="00000000">
      <w:pPr>
        <w:spacing w:after="0" w:line="259" w:lineRule="auto"/>
        <w:ind w:left="0" w:firstLine="0"/>
        <w:jc w:val="left"/>
        <w:rPr>
          <w:szCs w:val="22"/>
        </w:rPr>
      </w:pPr>
      <w:r w:rsidRPr="003D5399">
        <w:rPr>
          <w:szCs w:val="22"/>
        </w:rPr>
        <w:t xml:space="preserve"> </w:t>
      </w:r>
    </w:p>
    <w:p w14:paraId="71432666" w14:textId="77777777" w:rsidR="003D5399" w:rsidRDefault="003D5399">
      <w:pPr>
        <w:spacing w:after="0" w:line="259" w:lineRule="auto"/>
        <w:ind w:left="0" w:firstLine="0"/>
        <w:jc w:val="left"/>
        <w:rPr>
          <w:szCs w:val="22"/>
        </w:rPr>
      </w:pPr>
    </w:p>
    <w:p w14:paraId="01FFD078" w14:textId="77777777" w:rsidR="003D5399" w:rsidRDefault="003D5399">
      <w:pPr>
        <w:spacing w:after="0" w:line="259" w:lineRule="auto"/>
        <w:ind w:left="0" w:firstLine="0"/>
        <w:jc w:val="left"/>
        <w:rPr>
          <w:szCs w:val="22"/>
        </w:rPr>
      </w:pPr>
    </w:p>
    <w:p w14:paraId="380D8F10" w14:textId="77777777" w:rsidR="00D51A10" w:rsidRPr="00D51A10" w:rsidRDefault="00D51A10" w:rsidP="00D51A10">
      <w:pPr>
        <w:spacing w:after="160" w:line="259" w:lineRule="auto"/>
        <w:ind w:left="0" w:firstLine="0"/>
        <w:jc w:val="center"/>
        <w:rPr>
          <w:rFonts w:asciiTheme="minorHAnsi" w:eastAsiaTheme="minorHAnsi" w:hAnsiTheme="minorHAnsi" w:cstheme="minorHAnsi"/>
          <w:i/>
          <w:iCs/>
          <w:color w:val="0E2841" w:themeColor="text2"/>
          <w:kern w:val="0"/>
          <w:sz w:val="24"/>
          <w14:ligatures w14:val="none"/>
        </w:rPr>
      </w:pPr>
      <w:r w:rsidRPr="00D51A10">
        <w:rPr>
          <w:rFonts w:asciiTheme="minorHAnsi" w:eastAsiaTheme="minorHAnsi" w:hAnsiTheme="minorHAnsi" w:cstheme="minorHAnsi"/>
          <w:i/>
          <w:iCs/>
          <w:color w:val="0E2841" w:themeColor="text2"/>
          <w:kern w:val="0"/>
          <w:sz w:val="24"/>
          <w14:ligatures w14:val="none"/>
        </w:rPr>
        <w:t>Heaven’s light is our guide</w:t>
      </w:r>
    </w:p>
    <w:p w14:paraId="7B362862" w14:textId="77777777" w:rsidR="00D51A10" w:rsidRPr="00D51A10" w:rsidRDefault="00D51A10" w:rsidP="00D51A10">
      <w:pPr>
        <w:spacing w:after="160" w:line="259" w:lineRule="auto"/>
        <w:ind w:left="0" w:firstLine="0"/>
        <w:jc w:val="center"/>
        <w:rPr>
          <w:rFonts w:ascii="Algerian" w:eastAsiaTheme="minorHAnsi" w:hAnsi="Algerian" w:cstheme="minorHAnsi"/>
          <w:color w:val="156082" w:themeColor="accent1"/>
          <w:kern w:val="0"/>
          <w:sz w:val="28"/>
          <w:szCs w:val="28"/>
          <w14:ligatures w14:val="none"/>
        </w:rPr>
      </w:pPr>
      <w:r w:rsidRPr="00D51A10">
        <w:rPr>
          <w:rFonts w:ascii="Algerian" w:eastAsiaTheme="minorHAnsi" w:hAnsi="Algerian" w:cstheme="minorHAnsi"/>
          <w:noProof/>
          <w:color w:val="auto"/>
          <w:kern w:val="0"/>
          <w:sz w:val="28"/>
          <w:szCs w:val="28"/>
          <w14:ligatures w14:val="none"/>
        </w:rPr>
        <w:drawing>
          <wp:anchor distT="0" distB="0" distL="114300" distR="114300" simplePos="0" relativeHeight="251660288" behindDoc="1" locked="0" layoutInCell="0" allowOverlap="1" wp14:anchorId="3A9B59B4" wp14:editId="74CD3244">
            <wp:simplePos x="0" y="0"/>
            <wp:positionH relativeFrom="margin">
              <wp:align>right</wp:align>
            </wp:positionH>
            <wp:positionV relativeFrom="margin">
              <wp:align>center</wp:align>
            </wp:positionV>
            <wp:extent cx="5942330" cy="6862445"/>
            <wp:effectExtent l="0" t="0" r="0" b="0"/>
            <wp:wrapNone/>
            <wp:docPr id="2" name="Picture 2" descr="A logo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with text and symbols&#10;&#10;AI-generated content may be incorrect."/>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5942330" cy="6862445"/>
                    </a:xfrm>
                    <a:prstGeom prst="rect">
                      <a:avLst/>
                    </a:prstGeom>
                    <a:noFill/>
                  </pic:spPr>
                </pic:pic>
              </a:graphicData>
            </a:graphic>
            <wp14:sizeRelH relativeFrom="page">
              <wp14:pctWidth>0</wp14:pctWidth>
            </wp14:sizeRelH>
            <wp14:sizeRelV relativeFrom="page">
              <wp14:pctHeight>0</wp14:pctHeight>
            </wp14:sizeRelV>
          </wp:anchor>
        </w:drawing>
      </w:r>
      <w:r w:rsidRPr="00D51A10">
        <w:rPr>
          <w:rFonts w:ascii="Algerian" w:eastAsiaTheme="minorHAnsi" w:hAnsi="Algerian" w:cstheme="minorHAnsi"/>
          <w:color w:val="156082" w:themeColor="accent1"/>
          <w:kern w:val="0"/>
          <w:sz w:val="32"/>
          <w:szCs w:val="32"/>
          <w14:ligatures w14:val="none"/>
        </w:rPr>
        <w:t>RAJSHAHI UNIVERSITY OF ENGINEERING AND TECHNOLOGY</w:t>
      </w:r>
    </w:p>
    <w:p w14:paraId="67B8340E" w14:textId="77777777" w:rsidR="00D51A10" w:rsidRPr="00D51A10" w:rsidRDefault="00D51A10" w:rsidP="00D51A10">
      <w:pPr>
        <w:spacing w:after="160" w:line="259" w:lineRule="auto"/>
        <w:ind w:left="0" w:firstLine="0"/>
        <w:jc w:val="center"/>
        <w:rPr>
          <w:rFonts w:ascii="Algerian" w:eastAsiaTheme="minorHAnsi" w:hAnsi="Algerian" w:cstheme="minorHAnsi"/>
          <w:color w:val="156082" w:themeColor="accent1"/>
          <w:kern w:val="0"/>
          <w:sz w:val="28"/>
          <w:szCs w:val="28"/>
          <w14:ligatures w14:val="none"/>
        </w:rPr>
      </w:pPr>
      <w:r w:rsidRPr="00D51A10">
        <w:rPr>
          <w:rFonts w:asciiTheme="minorHAnsi" w:eastAsiaTheme="minorHAnsi" w:hAnsiTheme="minorHAnsi" w:cstheme="minorHAnsi"/>
          <w:i/>
          <w:iCs/>
          <w:noProof/>
          <w:color w:val="0E2841" w:themeColor="text2"/>
          <w:kern w:val="0"/>
          <w:sz w:val="24"/>
          <w14:ligatures w14:val="none"/>
        </w:rPr>
        <w:drawing>
          <wp:anchor distT="0" distB="0" distL="114300" distR="114300" simplePos="0" relativeHeight="251659264" behindDoc="1" locked="0" layoutInCell="1" allowOverlap="1" wp14:anchorId="7F0E5FC6" wp14:editId="657D1F8C">
            <wp:simplePos x="0" y="0"/>
            <wp:positionH relativeFrom="margin">
              <wp:posOffset>1924051</wp:posOffset>
            </wp:positionH>
            <wp:positionV relativeFrom="paragraph">
              <wp:posOffset>153035</wp:posOffset>
            </wp:positionV>
            <wp:extent cx="2095792" cy="2419688"/>
            <wp:effectExtent l="0" t="0" r="0" b="0"/>
            <wp:wrapTight wrapText="bothSides">
              <wp:wrapPolygon edited="0">
                <wp:start x="8836" y="0"/>
                <wp:lineTo x="7069" y="510"/>
                <wp:lineTo x="4320" y="2381"/>
                <wp:lineTo x="3731" y="3061"/>
                <wp:lineTo x="2160" y="5102"/>
                <wp:lineTo x="1767" y="8504"/>
                <wp:lineTo x="2749" y="11225"/>
                <wp:lineTo x="1571" y="13946"/>
                <wp:lineTo x="393" y="15137"/>
                <wp:lineTo x="785" y="15307"/>
                <wp:lineTo x="7462" y="16668"/>
                <wp:lineTo x="1767" y="19049"/>
                <wp:lineTo x="1767" y="21430"/>
                <wp:lineTo x="19636" y="21430"/>
                <wp:lineTo x="19833" y="19219"/>
                <wp:lineTo x="13942" y="16668"/>
                <wp:lineTo x="19047" y="15987"/>
                <wp:lineTo x="20815" y="15137"/>
                <wp:lineTo x="19833" y="13946"/>
                <wp:lineTo x="18851" y="11225"/>
                <wp:lineTo x="19440" y="8844"/>
                <wp:lineTo x="19440" y="5272"/>
                <wp:lineTo x="17869" y="3231"/>
                <wp:lineTo x="17476" y="2551"/>
                <wp:lineTo x="14727" y="850"/>
                <wp:lineTo x="12764" y="0"/>
                <wp:lineTo x="8836" y="0"/>
              </wp:wrapPolygon>
            </wp:wrapTight>
            <wp:docPr id="1" name="Picture 1" descr="A logo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symbol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095792" cy="2419688"/>
                    </a:xfrm>
                    <a:prstGeom prst="rect">
                      <a:avLst/>
                    </a:prstGeom>
                  </pic:spPr>
                </pic:pic>
              </a:graphicData>
            </a:graphic>
          </wp:anchor>
        </w:drawing>
      </w:r>
    </w:p>
    <w:p w14:paraId="20B1F20D" w14:textId="77777777" w:rsidR="00D51A10" w:rsidRPr="00D51A10" w:rsidRDefault="00D51A10" w:rsidP="00D51A10">
      <w:pPr>
        <w:spacing w:after="160" w:line="259" w:lineRule="auto"/>
        <w:ind w:left="0" w:firstLine="0"/>
        <w:jc w:val="left"/>
        <w:rPr>
          <w:rFonts w:ascii="Algerian" w:eastAsiaTheme="minorHAnsi" w:hAnsi="Algerian" w:cstheme="minorHAnsi"/>
          <w:color w:val="auto"/>
          <w:kern w:val="0"/>
          <w:sz w:val="28"/>
          <w:szCs w:val="28"/>
          <w14:ligatures w14:val="none"/>
        </w:rPr>
      </w:pPr>
    </w:p>
    <w:p w14:paraId="659FA4F4" w14:textId="77777777" w:rsidR="00D51A10" w:rsidRPr="00D51A10" w:rsidRDefault="00D51A10" w:rsidP="00D51A10">
      <w:pPr>
        <w:spacing w:after="160" w:line="259" w:lineRule="auto"/>
        <w:ind w:left="0" w:firstLine="0"/>
        <w:jc w:val="left"/>
        <w:rPr>
          <w:rFonts w:ascii="Algerian" w:eastAsiaTheme="minorHAnsi" w:hAnsi="Algerian" w:cstheme="minorHAnsi"/>
          <w:color w:val="auto"/>
          <w:kern w:val="0"/>
          <w:sz w:val="28"/>
          <w:szCs w:val="28"/>
          <w14:ligatures w14:val="none"/>
        </w:rPr>
      </w:pPr>
    </w:p>
    <w:p w14:paraId="38880260" w14:textId="77777777" w:rsidR="00D51A10" w:rsidRPr="00D51A10" w:rsidRDefault="00D51A10" w:rsidP="00D51A10">
      <w:pPr>
        <w:spacing w:after="160" w:line="259" w:lineRule="auto"/>
        <w:ind w:left="0" w:firstLine="0"/>
        <w:jc w:val="left"/>
        <w:rPr>
          <w:rFonts w:ascii="Algerian" w:eastAsiaTheme="minorHAnsi" w:hAnsi="Algerian" w:cstheme="minorHAnsi"/>
          <w:color w:val="auto"/>
          <w:kern w:val="0"/>
          <w:sz w:val="28"/>
          <w:szCs w:val="28"/>
          <w14:ligatures w14:val="none"/>
        </w:rPr>
      </w:pPr>
    </w:p>
    <w:p w14:paraId="54CFFFA1" w14:textId="77777777" w:rsidR="00D51A10" w:rsidRPr="00D51A10" w:rsidRDefault="00D51A10" w:rsidP="00D51A10">
      <w:pPr>
        <w:spacing w:after="160" w:line="259" w:lineRule="auto"/>
        <w:ind w:left="0" w:firstLine="0"/>
        <w:jc w:val="left"/>
        <w:rPr>
          <w:rFonts w:ascii="Algerian" w:eastAsiaTheme="minorHAnsi" w:hAnsi="Algerian" w:cstheme="minorHAnsi"/>
          <w:color w:val="auto"/>
          <w:kern w:val="0"/>
          <w:sz w:val="28"/>
          <w:szCs w:val="28"/>
          <w14:ligatures w14:val="none"/>
        </w:rPr>
      </w:pPr>
    </w:p>
    <w:p w14:paraId="4A8EACC3" w14:textId="77777777" w:rsidR="00D51A10" w:rsidRPr="00D51A10" w:rsidRDefault="00D51A10" w:rsidP="00D51A10">
      <w:pPr>
        <w:spacing w:after="160" w:line="259" w:lineRule="auto"/>
        <w:ind w:left="0" w:firstLine="0"/>
        <w:jc w:val="left"/>
        <w:rPr>
          <w:rFonts w:ascii="Algerian" w:eastAsiaTheme="minorHAnsi" w:hAnsi="Algerian" w:cstheme="minorHAnsi"/>
          <w:color w:val="auto"/>
          <w:kern w:val="0"/>
          <w:sz w:val="28"/>
          <w:szCs w:val="28"/>
          <w14:ligatures w14:val="none"/>
        </w:rPr>
      </w:pPr>
    </w:p>
    <w:p w14:paraId="5E86968B" w14:textId="77777777" w:rsidR="00D51A10" w:rsidRPr="00D51A10" w:rsidRDefault="00D51A10" w:rsidP="00D51A10">
      <w:pPr>
        <w:spacing w:after="160" w:line="259" w:lineRule="auto"/>
        <w:ind w:left="0" w:firstLine="0"/>
        <w:jc w:val="left"/>
        <w:rPr>
          <w:rFonts w:ascii="Algerian" w:eastAsiaTheme="minorHAnsi" w:hAnsi="Algerian" w:cstheme="minorHAnsi"/>
          <w:color w:val="auto"/>
          <w:kern w:val="0"/>
          <w:sz w:val="28"/>
          <w:szCs w:val="28"/>
          <w14:ligatures w14:val="none"/>
        </w:rPr>
      </w:pPr>
    </w:p>
    <w:p w14:paraId="6C4A4D4D" w14:textId="77777777" w:rsidR="00D51A10" w:rsidRPr="00D51A10" w:rsidRDefault="00D51A10" w:rsidP="00D51A10">
      <w:pPr>
        <w:spacing w:after="160" w:line="259" w:lineRule="auto"/>
        <w:ind w:left="0" w:firstLine="0"/>
        <w:jc w:val="left"/>
        <w:rPr>
          <w:rFonts w:ascii="Algerian" w:eastAsiaTheme="minorHAnsi" w:hAnsi="Algerian" w:cstheme="minorHAnsi"/>
          <w:color w:val="auto"/>
          <w:kern w:val="0"/>
          <w:sz w:val="28"/>
          <w:szCs w:val="28"/>
          <w14:ligatures w14:val="none"/>
        </w:rPr>
      </w:pPr>
    </w:p>
    <w:p w14:paraId="79847802" w14:textId="77777777" w:rsidR="00D51A10" w:rsidRPr="00D51A10" w:rsidRDefault="00D51A10" w:rsidP="00D51A10">
      <w:pPr>
        <w:spacing w:after="160" w:line="259" w:lineRule="auto"/>
        <w:ind w:left="0" w:firstLine="0"/>
        <w:jc w:val="center"/>
        <w:rPr>
          <w:rFonts w:eastAsiaTheme="minorHAnsi"/>
          <w:b/>
          <w:bCs/>
          <w:color w:val="0F4761" w:themeColor="accent1" w:themeShade="BF"/>
          <w:kern w:val="0"/>
          <w:sz w:val="32"/>
          <w:szCs w:val="32"/>
          <w14:ligatures w14:val="none"/>
        </w:rPr>
      </w:pPr>
      <w:r w:rsidRPr="00D51A10">
        <w:rPr>
          <w:rFonts w:eastAsiaTheme="minorHAnsi"/>
          <w:b/>
          <w:bCs/>
          <w:color w:val="0F4761" w:themeColor="accent1" w:themeShade="BF"/>
          <w:kern w:val="0"/>
          <w:sz w:val="32"/>
          <w:szCs w:val="32"/>
          <w14:ligatures w14:val="none"/>
        </w:rPr>
        <w:t>Department Of Electrical &amp; Computer Engineering</w:t>
      </w:r>
    </w:p>
    <w:p w14:paraId="69FCDA70" w14:textId="77777777" w:rsidR="00D51A10" w:rsidRPr="00D51A10" w:rsidRDefault="00D51A10" w:rsidP="00D51A10">
      <w:pPr>
        <w:spacing w:after="160" w:line="259" w:lineRule="auto"/>
        <w:ind w:left="0" w:firstLine="0"/>
        <w:jc w:val="center"/>
        <w:rPr>
          <w:rFonts w:eastAsiaTheme="minorHAnsi"/>
          <w:b/>
          <w:bCs/>
          <w:color w:val="00B050"/>
          <w:kern w:val="0"/>
          <w:sz w:val="28"/>
          <w:szCs w:val="28"/>
          <w14:ligatures w14:val="none"/>
        </w:rPr>
      </w:pPr>
      <w:r w:rsidRPr="00D51A10">
        <w:rPr>
          <w:rFonts w:eastAsiaTheme="minorHAnsi"/>
          <w:b/>
          <w:bCs/>
          <w:color w:val="00B050"/>
          <w:kern w:val="0"/>
          <w:sz w:val="28"/>
          <w:szCs w:val="28"/>
          <w14:ligatures w14:val="none"/>
        </w:rPr>
        <w:t>Course Title:</w:t>
      </w:r>
    </w:p>
    <w:p w14:paraId="2454E251" w14:textId="77777777" w:rsidR="00D51A10" w:rsidRPr="00D51A10" w:rsidRDefault="00D51A10" w:rsidP="00D51A10">
      <w:pPr>
        <w:spacing w:after="160" w:line="259" w:lineRule="auto"/>
        <w:ind w:left="0" w:firstLine="0"/>
        <w:jc w:val="center"/>
        <w:rPr>
          <w:rFonts w:eastAsiaTheme="minorHAnsi"/>
          <w:b/>
          <w:bCs/>
          <w:color w:val="auto"/>
          <w:kern w:val="0"/>
          <w:sz w:val="28"/>
          <w:szCs w:val="28"/>
          <w14:ligatures w14:val="none"/>
        </w:rPr>
      </w:pPr>
      <w:r w:rsidRPr="00D51A10">
        <w:rPr>
          <w:rFonts w:eastAsiaTheme="minorHAnsi"/>
          <w:b/>
          <w:bCs/>
          <w:color w:val="auto"/>
          <w:kern w:val="0"/>
          <w:sz w:val="28"/>
          <w:szCs w:val="28"/>
          <w14:ligatures w14:val="none"/>
        </w:rPr>
        <w:t>Bio Medical Engineering Sessional</w:t>
      </w:r>
    </w:p>
    <w:p w14:paraId="677AF8EB" w14:textId="77777777" w:rsidR="00D51A10" w:rsidRPr="00D51A10" w:rsidRDefault="00D51A10" w:rsidP="00D51A10">
      <w:pPr>
        <w:spacing w:after="160" w:line="259" w:lineRule="auto"/>
        <w:ind w:left="0" w:firstLine="0"/>
        <w:jc w:val="center"/>
        <w:rPr>
          <w:rFonts w:eastAsiaTheme="minorHAnsi"/>
          <w:b/>
          <w:bCs/>
          <w:color w:val="00B050"/>
          <w:kern w:val="0"/>
          <w:sz w:val="28"/>
          <w:szCs w:val="28"/>
          <w14:ligatures w14:val="none"/>
        </w:rPr>
      </w:pPr>
      <w:r w:rsidRPr="00D51A10">
        <w:rPr>
          <w:rFonts w:eastAsiaTheme="minorHAnsi"/>
          <w:b/>
          <w:bCs/>
          <w:color w:val="00B050"/>
          <w:kern w:val="0"/>
          <w:sz w:val="28"/>
          <w:szCs w:val="28"/>
          <w14:ligatures w14:val="none"/>
        </w:rPr>
        <w:t>Course Code:</w:t>
      </w:r>
    </w:p>
    <w:p w14:paraId="73AC31C0" w14:textId="77777777" w:rsidR="00D51A10" w:rsidRPr="00D51A10" w:rsidRDefault="00D51A10" w:rsidP="00D51A10">
      <w:pPr>
        <w:spacing w:after="160" w:line="259" w:lineRule="auto"/>
        <w:ind w:left="0" w:firstLine="0"/>
        <w:jc w:val="center"/>
        <w:rPr>
          <w:rFonts w:eastAsiaTheme="minorHAnsi"/>
          <w:b/>
          <w:bCs/>
          <w:color w:val="000000" w:themeColor="text1"/>
          <w:kern w:val="0"/>
          <w:sz w:val="28"/>
          <w:szCs w:val="28"/>
          <w14:ligatures w14:val="none"/>
        </w:rPr>
      </w:pPr>
      <w:r w:rsidRPr="00D51A10">
        <w:rPr>
          <w:rFonts w:eastAsiaTheme="minorHAnsi"/>
          <w:b/>
          <w:bCs/>
          <w:color w:val="000000" w:themeColor="text1"/>
          <w:kern w:val="0"/>
          <w:sz w:val="28"/>
          <w:szCs w:val="28"/>
          <w14:ligatures w14:val="none"/>
        </w:rPr>
        <w:t>ECE 4144</w:t>
      </w:r>
    </w:p>
    <w:p w14:paraId="2FFD7F8C" w14:textId="7507A8A9" w:rsidR="00D51A10" w:rsidRDefault="00D51A10" w:rsidP="00D51A10">
      <w:pPr>
        <w:spacing w:after="160" w:line="259" w:lineRule="auto"/>
        <w:ind w:left="0" w:firstLine="0"/>
        <w:jc w:val="center"/>
        <w:rPr>
          <w:rFonts w:eastAsiaTheme="minorHAnsi"/>
          <w:b/>
          <w:bCs/>
          <w:color w:val="4EA72E" w:themeColor="accent6"/>
          <w:kern w:val="0"/>
          <w:sz w:val="28"/>
          <w:szCs w:val="28"/>
          <w14:ligatures w14:val="none"/>
        </w:rPr>
      </w:pPr>
      <w:r w:rsidRPr="002D0A45">
        <w:rPr>
          <w:rFonts w:eastAsiaTheme="minorHAnsi"/>
          <w:b/>
          <w:bCs/>
          <w:color w:val="4EA72E" w:themeColor="accent6"/>
          <w:kern w:val="0"/>
          <w:sz w:val="28"/>
          <w:szCs w:val="28"/>
          <w14:ligatures w14:val="none"/>
        </w:rPr>
        <w:t>Experiment No. 4</w:t>
      </w:r>
    </w:p>
    <w:p w14:paraId="0AEB7B2A" w14:textId="19225BE1" w:rsidR="002D0A45" w:rsidRPr="002D0A45" w:rsidRDefault="002D0A45" w:rsidP="00D51A10">
      <w:pPr>
        <w:spacing w:after="160" w:line="259" w:lineRule="auto"/>
        <w:ind w:left="0" w:firstLine="0"/>
        <w:jc w:val="center"/>
        <w:rPr>
          <w:rFonts w:eastAsiaTheme="minorHAnsi"/>
          <w:b/>
          <w:bCs/>
          <w:color w:val="4EA72E" w:themeColor="accent6"/>
          <w:kern w:val="0"/>
          <w:sz w:val="28"/>
          <w:szCs w:val="28"/>
          <w14:ligatures w14:val="none"/>
        </w:rPr>
      </w:pPr>
      <w:r>
        <w:rPr>
          <w:rFonts w:eastAsiaTheme="minorHAnsi"/>
          <w:b/>
          <w:bCs/>
          <w:color w:val="4EA72E" w:themeColor="accent6"/>
          <w:kern w:val="0"/>
          <w:sz w:val="28"/>
          <w:szCs w:val="28"/>
          <w14:ligatures w14:val="none"/>
        </w:rPr>
        <w:t>Experiment Name:</w:t>
      </w:r>
    </w:p>
    <w:p w14:paraId="6C82C857" w14:textId="61BB35E6" w:rsidR="002D0A45" w:rsidRPr="00D51A10" w:rsidRDefault="00D51A10" w:rsidP="002D0A45">
      <w:pPr>
        <w:spacing w:after="160" w:line="259" w:lineRule="auto"/>
        <w:ind w:left="0" w:firstLine="0"/>
        <w:jc w:val="center"/>
        <w:rPr>
          <w:rFonts w:eastAsiaTheme="minorHAnsi"/>
          <w:b/>
          <w:bCs/>
          <w:color w:val="auto"/>
          <w:kern w:val="0"/>
          <w:sz w:val="28"/>
          <w:szCs w:val="28"/>
          <w14:ligatures w14:val="none"/>
        </w:rPr>
      </w:pPr>
      <w:r w:rsidRPr="00D51A10">
        <w:rPr>
          <w:rFonts w:eastAsiaTheme="minorHAnsi"/>
          <w:b/>
          <w:bCs/>
          <w:color w:val="auto"/>
          <w:kern w:val="0"/>
          <w:sz w:val="28"/>
          <w:szCs w:val="28"/>
          <w14:ligatures w14:val="none"/>
        </w:rPr>
        <w:t>Observation of Various Features of an EEG Signal Collected from Kaggle MNE Database</w:t>
      </w:r>
      <w:r w:rsidR="00AA3D89">
        <w:rPr>
          <w:rFonts w:eastAsiaTheme="minorHAnsi"/>
          <w:b/>
          <w:bCs/>
          <w:color w:val="auto"/>
          <w:kern w:val="0"/>
          <w:sz w:val="28"/>
          <w:szCs w:val="28"/>
          <w14:ligatures w14:val="none"/>
        </w:rPr>
        <w:t>-</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256"/>
      </w:tblGrid>
      <w:tr w:rsidR="00D51A10" w:rsidRPr="00D51A10" w14:paraId="196A8021" w14:textId="77777777" w:rsidTr="00D51A10">
        <w:tc>
          <w:tcPr>
            <w:tcW w:w="4770" w:type="dxa"/>
          </w:tcPr>
          <w:p w14:paraId="19D695DA" w14:textId="252C1168" w:rsidR="00D51A10" w:rsidRPr="00D51A10" w:rsidRDefault="00D51A10" w:rsidP="00D51A10">
            <w:pPr>
              <w:spacing w:after="160" w:line="259" w:lineRule="auto"/>
              <w:ind w:left="0" w:firstLine="0"/>
              <w:jc w:val="left"/>
              <w:rPr>
                <w:rFonts w:eastAsiaTheme="minorHAnsi"/>
                <w:b/>
                <w:bCs/>
                <w:color w:val="000000" w:themeColor="text1"/>
                <w:sz w:val="28"/>
                <w:szCs w:val="28"/>
              </w:rPr>
            </w:pPr>
            <w:r w:rsidRPr="00D51A10">
              <w:rPr>
                <w:rFonts w:eastAsiaTheme="minorHAnsi"/>
                <w:b/>
                <w:bCs/>
                <w:color w:val="00B050"/>
                <w:sz w:val="28"/>
                <w:szCs w:val="28"/>
              </w:rPr>
              <w:t>Date of Experiment</w:t>
            </w:r>
            <w:proofErr w:type="gramStart"/>
            <w:r w:rsidRPr="00D51A10">
              <w:rPr>
                <w:rFonts w:eastAsiaTheme="minorHAnsi"/>
                <w:b/>
                <w:bCs/>
                <w:color w:val="00B050"/>
                <w:sz w:val="28"/>
                <w:szCs w:val="28"/>
              </w:rPr>
              <w:t xml:space="preserve">: </w:t>
            </w:r>
            <w:r w:rsidRPr="00D51A10">
              <w:rPr>
                <w:rFonts w:eastAsiaTheme="minorHAnsi"/>
                <w:b/>
                <w:bCs/>
                <w:color w:val="000000" w:themeColor="text1"/>
                <w:sz w:val="28"/>
                <w:szCs w:val="28"/>
              </w:rPr>
              <w:t xml:space="preserve"> </w:t>
            </w:r>
            <w:r>
              <w:rPr>
                <w:rFonts w:eastAsiaTheme="minorHAnsi"/>
                <w:b/>
                <w:bCs/>
                <w:color w:val="000000" w:themeColor="text1"/>
                <w:sz w:val="28"/>
                <w:szCs w:val="28"/>
              </w:rPr>
              <w:t>1</w:t>
            </w:r>
            <w:r w:rsidRPr="00D51A10">
              <w:rPr>
                <w:rFonts w:eastAsiaTheme="minorHAnsi"/>
                <w:b/>
                <w:bCs/>
                <w:color w:val="000000" w:themeColor="text1"/>
                <w:sz w:val="28"/>
                <w:szCs w:val="28"/>
              </w:rPr>
              <w:t>3</w:t>
            </w:r>
            <w:proofErr w:type="gramEnd"/>
            <w:r>
              <w:rPr>
                <w:rFonts w:eastAsiaTheme="minorHAnsi"/>
                <w:b/>
                <w:bCs/>
                <w:color w:val="000000" w:themeColor="text1"/>
                <w:sz w:val="28"/>
                <w:szCs w:val="28"/>
              </w:rPr>
              <w:t>/08/2025</w:t>
            </w:r>
            <w:r w:rsidRPr="00D51A10">
              <w:rPr>
                <w:rFonts w:eastAsiaTheme="minorHAnsi"/>
                <w:b/>
                <w:bCs/>
                <w:color w:val="000000" w:themeColor="text1"/>
                <w:sz w:val="28"/>
                <w:szCs w:val="28"/>
              </w:rPr>
              <w:t xml:space="preserve"> </w:t>
            </w:r>
          </w:p>
        </w:tc>
        <w:tc>
          <w:tcPr>
            <w:tcW w:w="4256" w:type="dxa"/>
          </w:tcPr>
          <w:p w14:paraId="583F8F54" w14:textId="2287F225" w:rsidR="00D51A10" w:rsidRPr="00D51A10" w:rsidRDefault="00D51A10" w:rsidP="00D51A10">
            <w:pPr>
              <w:spacing w:after="160" w:line="259" w:lineRule="auto"/>
              <w:ind w:left="0" w:firstLine="0"/>
              <w:jc w:val="right"/>
              <w:rPr>
                <w:rFonts w:eastAsiaTheme="minorHAnsi"/>
                <w:b/>
                <w:bCs/>
                <w:color w:val="00B050"/>
                <w:sz w:val="28"/>
                <w:szCs w:val="28"/>
              </w:rPr>
            </w:pPr>
            <w:r w:rsidRPr="00D51A10">
              <w:rPr>
                <w:rFonts w:eastAsiaTheme="minorHAnsi"/>
                <w:b/>
                <w:bCs/>
                <w:color w:val="00B050"/>
                <w:sz w:val="28"/>
                <w:szCs w:val="28"/>
              </w:rPr>
              <w:t xml:space="preserve">Date of Submission: </w:t>
            </w:r>
            <w:r>
              <w:rPr>
                <w:rFonts w:eastAsiaTheme="minorHAnsi"/>
                <w:b/>
                <w:bCs/>
                <w:color w:val="auto"/>
                <w:sz w:val="28"/>
                <w:szCs w:val="28"/>
              </w:rPr>
              <w:t>10/09/</w:t>
            </w:r>
            <w:r w:rsidRPr="00D51A10">
              <w:rPr>
                <w:rFonts w:eastAsiaTheme="minorHAnsi"/>
                <w:b/>
                <w:bCs/>
                <w:color w:val="000000" w:themeColor="text1"/>
                <w:sz w:val="28"/>
                <w:szCs w:val="28"/>
              </w:rPr>
              <w:t>2025</w:t>
            </w:r>
          </w:p>
        </w:tc>
      </w:tr>
    </w:tbl>
    <w:p w14:paraId="25C23A12" w14:textId="77777777" w:rsidR="00D51A10" w:rsidRPr="00D51A10" w:rsidRDefault="00D51A10" w:rsidP="002D0A45">
      <w:pPr>
        <w:spacing w:after="160" w:line="259" w:lineRule="auto"/>
        <w:ind w:left="0" w:firstLine="0"/>
        <w:rPr>
          <w:rFonts w:eastAsiaTheme="minorHAnsi"/>
          <w:b/>
          <w:bCs/>
          <w:color w:val="00B050"/>
          <w:kern w:val="0"/>
          <w:sz w:val="28"/>
          <w:szCs w:val="28"/>
          <w14:ligatures w14:val="none"/>
        </w:rPr>
      </w:pPr>
    </w:p>
    <w:tbl>
      <w:tblPr>
        <w:tblStyle w:val="TableGrid0"/>
        <w:tblpPr w:leftFromText="180" w:rightFromText="180" w:vertAnchor="text" w:horzAnchor="margin" w:tblpY="418"/>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271"/>
        <w:gridCol w:w="4531"/>
      </w:tblGrid>
      <w:tr w:rsidR="00D51A10" w:rsidRPr="00D51A10" w14:paraId="420F2053" w14:textId="77777777" w:rsidTr="001E47E4">
        <w:trPr>
          <w:trHeight w:val="418"/>
        </w:trPr>
        <w:tc>
          <w:tcPr>
            <w:tcW w:w="4622" w:type="dxa"/>
          </w:tcPr>
          <w:p w14:paraId="273A9457" w14:textId="77777777" w:rsidR="00D51A10" w:rsidRPr="00D51A10" w:rsidRDefault="00D51A10" w:rsidP="00D51A10">
            <w:pPr>
              <w:spacing w:after="160" w:line="259" w:lineRule="auto"/>
              <w:ind w:left="0" w:firstLine="0"/>
              <w:jc w:val="right"/>
              <w:rPr>
                <w:rFonts w:ascii="Arial" w:eastAsiaTheme="minorHAnsi" w:hAnsi="Arial" w:cs="Arial"/>
                <w:b/>
                <w:bCs/>
                <w:color w:val="156082" w:themeColor="accent1"/>
                <w:sz w:val="24"/>
              </w:rPr>
            </w:pPr>
            <w:r w:rsidRPr="00D51A10">
              <w:rPr>
                <w:rFonts w:ascii="Arial" w:eastAsiaTheme="minorHAnsi" w:hAnsi="Arial" w:cs="Arial"/>
                <w:b/>
                <w:bCs/>
                <w:color w:val="156082" w:themeColor="accent1"/>
                <w:sz w:val="24"/>
              </w:rPr>
              <w:t>Submitted to:</w:t>
            </w:r>
          </w:p>
        </w:tc>
        <w:tc>
          <w:tcPr>
            <w:tcW w:w="271" w:type="dxa"/>
          </w:tcPr>
          <w:p w14:paraId="0D59923E" w14:textId="77777777" w:rsidR="00D51A10" w:rsidRPr="00D51A10" w:rsidRDefault="00D51A10" w:rsidP="00D51A10">
            <w:pPr>
              <w:spacing w:after="160" w:line="259" w:lineRule="auto"/>
              <w:ind w:left="0" w:firstLine="0"/>
              <w:jc w:val="left"/>
              <w:rPr>
                <w:rFonts w:ascii="Arial" w:eastAsiaTheme="minorHAnsi" w:hAnsi="Arial" w:cs="Arial"/>
                <w:b/>
                <w:bCs/>
                <w:color w:val="156082" w:themeColor="accent1"/>
                <w:sz w:val="24"/>
              </w:rPr>
            </w:pPr>
          </w:p>
        </w:tc>
        <w:tc>
          <w:tcPr>
            <w:tcW w:w="4531" w:type="dxa"/>
          </w:tcPr>
          <w:p w14:paraId="404C16AF" w14:textId="77777777" w:rsidR="00D51A10" w:rsidRPr="00D51A10" w:rsidRDefault="00D51A10" w:rsidP="00D51A10">
            <w:pPr>
              <w:spacing w:after="160" w:line="259" w:lineRule="auto"/>
              <w:ind w:left="0" w:firstLine="0"/>
              <w:jc w:val="left"/>
              <w:rPr>
                <w:rFonts w:ascii="Arial" w:eastAsiaTheme="minorHAnsi" w:hAnsi="Arial" w:cs="Arial"/>
                <w:b/>
                <w:bCs/>
                <w:color w:val="000000" w:themeColor="text1"/>
                <w:sz w:val="28"/>
                <w:szCs w:val="28"/>
              </w:rPr>
            </w:pPr>
            <w:r w:rsidRPr="00D51A10">
              <w:rPr>
                <w:rFonts w:ascii="Arial" w:eastAsiaTheme="minorHAnsi" w:hAnsi="Arial" w:cs="Arial"/>
                <w:b/>
                <w:bCs/>
                <w:color w:val="156082" w:themeColor="accent1"/>
                <w:sz w:val="24"/>
              </w:rPr>
              <w:t>Submitted by:</w:t>
            </w:r>
          </w:p>
        </w:tc>
      </w:tr>
      <w:tr w:rsidR="00D51A10" w:rsidRPr="00D51A10" w14:paraId="17EA96AB" w14:textId="77777777" w:rsidTr="001E47E4">
        <w:trPr>
          <w:trHeight w:val="452"/>
        </w:trPr>
        <w:tc>
          <w:tcPr>
            <w:tcW w:w="4622" w:type="dxa"/>
          </w:tcPr>
          <w:p w14:paraId="5957E771" w14:textId="77777777" w:rsidR="00D51A10" w:rsidRPr="00D51A10" w:rsidRDefault="00D51A10" w:rsidP="00D51A10">
            <w:pPr>
              <w:spacing w:after="160" w:line="259" w:lineRule="auto"/>
              <w:ind w:left="0" w:firstLine="0"/>
              <w:jc w:val="right"/>
              <w:rPr>
                <w:rFonts w:asciiTheme="minorHAnsi" w:eastAsiaTheme="minorHAnsi" w:hAnsiTheme="minorHAnsi" w:cstheme="minorBidi"/>
                <w:color w:val="000000" w:themeColor="text1"/>
                <w:sz w:val="32"/>
                <w:szCs w:val="32"/>
              </w:rPr>
            </w:pPr>
            <w:r w:rsidRPr="00D51A10">
              <w:rPr>
                <w:rFonts w:asciiTheme="minorHAnsi" w:eastAsiaTheme="minorHAnsi" w:hAnsiTheme="minorHAnsi" w:cstheme="minorHAnsi"/>
                <w:b/>
                <w:bCs/>
                <w:color w:val="000000" w:themeColor="text1"/>
                <w:sz w:val="24"/>
              </w:rPr>
              <w:t>Md Mayenul Islam</w:t>
            </w:r>
          </w:p>
        </w:tc>
        <w:tc>
          <w:tcPr>
            <w:tcW w:w="271" w:type="dxa"/>
          </w:tcPr>
          <w:p w14:paraId="1C56CB58" w14:textId="77777777" w:rsidR="00D51A10" w:rsidRPr="00D51A10" w:rsidRDefault="00D51A10" w:rsidP="00D51A10">
            <w:pPr>
              <w:spacing w:after="160" w:line="259" w:lineRule="auto"/>
              <w:ind w:left="0" w:firstLine="0"/>
              <w:jc w:val="left"/>
              <w:rPr>
                <w:rFonts w:asciiTheme="minorHAnsi" w:eastAsiaTheme="minorHAnsi" w:hAnsiTheme="minorHAnsi" w:cstheme="minorHAnsi"/>
                <w:b/>
                <w:bCs/>
                <w:color w:val="000000" w:themeColor="text1"/>
                <w:sz w:val="24"/>
              </w:rPr>
            </w:pPr>
          </w:p>
        </w:tc>
        <w:tc>
          <w:tcPr>
            <w:tcW w:w="4531" w:type="dxa"/>
          </w:tcPr>
          <w:p w14:paraId="48C3BB05" w14:textId="77777777" w:rsidR="00D51A10" w:rsidRPr="00D51A10" w:rsidRDefault="00D51A10" w:rsidP="00D51A10">
            <w:pPr>
              <w:spacing w:after="160" w:line="259" w:lineRule="auto"/>
              <w:ind w:left="0" w:firstLine="0"/>
              <w:jc w:val="left"/>
              <w:rPr>
                <w:rFonts w:asciiTheme="minorHAnsi" w:eastAsiaTheme="minorHAnsi" w:hAnsiTheme="minorHAnsi" w:cstheme="minorHAnsi"/>
                <w:b/>
                <w:bCs/>
                <w:color w:val="000000" w:themeColor="text1"/>
                <w:sz w:val="24"/>
              </w:rPr>
            </w:pPr>
            <w:r w:rsidRPr="00D51A10">
              <w:rPr>
                <w:rFonts w:asciiTheme="minorHAnsi" w:eastAsiaTheme="minorHAnsi" w:hAnsiTheme="minorHAnsi" w:cstheme="minorHAnsi"/>
                <w:b/>
                <w:bCs/>
                <w:color w:val="000000" w:themeColor="text1"/>
                <w:sz w:val="24"/>
              </w:rPr>
              <w:t>Syed Mahmudul Imran</w:t>
            </w:r>
          </w:p>
        </w:tc>
      </w:tr>
      <w:tr w:rsidR="00D51A10" w:rsidRPr="00D51A10" w14:paraId="0446C9DC" w14:textId="77777777" w:rsidTr="001E47E4">
        <w:trPr>
          <w:trHeight w:val="452"/>
        </w:trPr>
        <w:tc>
          <w:tcPr>
            <w:tcW w:w="4622" w:type="dxa"/>
          </w:tcPr>
          <w:p w14:paraId="1DA2EE86" w14:textId="77777777" w:rsidR="00D51A10" w:rsidRPr="00D51A10" w:rsidRDefault="00D51A10" w:rsidP="00D51A10">
            <w:pPr>
              <w:spacing w:after="160" w:line="259" w:lineRule="auto"/>
              <w:ind w:left="0" w:firstLine="0"/>
              <w:jc w:val="right"/>
              <w:rPr>
                <w:rFonts w:asciiTheme="minorHAnsi" w:eastAsiaTheme="minorHAnsi" w:hAnsiTheme="minorHAnsi" w:cstheme="minorHAnsi"/>
                <w:b/>
                <w:bCs/>
                <w:color w:val="000000" w:themeColor="text1"/>
                <w:sz w:val="24"/>
              </w:rPr>
            </w:pPr>
            <w:r w:rsidRPr="00D51A10">
              <w:rPr>
                <w:rFonts w:asciiTheme="minorHAnsi" w:eastAsiaTheme="minorHAnsi" w:hAnsiTheme="minorHAnsi" w:cstheme="minorHAnsi"/>
                <w:b/>
                <w:bCs/>
                <w:color w:val="000000" w:themeColor="text1"/>
                <w:sz w:val="24"/>
              </w:rPr>
              <w:t>Assistant Professor, EEE</w:t>
            </w:r>
          </w:p>
        </w:tc>
        <w:tc>
          <w:tcPr>
            <w:tcW w:w="271" w:type="dxa"/>
          </w:tcPr>
          <w:p w14:paraId="0EA53A56" w14:textId="77777777" w:rsidR="00D51A10" w:rsidRPr="00D51A10" w:rsidRDefault="00D51A10" w:rsidP="00D51A10">
            <w:pPr>
              <w:spacing w:after="160" w:line="259" w:lineRule="auto"/>
              <w:ind w:left="0" w:firstLine="0"/>
              <w:jc w:val="left"/>
              <w:rPr>
                <w:rFonts w:asciiTheme="minorHAnsi" w:eastAsiaTheme="minorHAnsi" w:hAnsiTheme="minorHAnsi" w:cstheme="minorHAnsi"/>
                <w:b/>
                <w:bCs/>
                <w:color w:val="000000" w:themeColor="text1"/>
                <w:sz w:val="24"/>
              </w:rPr>
            </w:pPr>
          </w:p>
        </w:tc>
        <w:tc>
          <w:tcPr>
            <w:tcW w:w="4531" w:type="dxa"/>
          </w:tcPr>
          <w:p w14:paraId="73BBBCCC" w14:textId="77777777" w:rsidR="00D51A10" w:rsidRPr="00D51A10" w:rsidRDefault="00D51A10" w:rsidP="00D51A10">
            <w:pPr>
              <w:spacing w:after="160" w:line="259" w:lineRule="auto"/>
              <w:ind w:left="0" w:firstLine="0"/>
              <w:jc w:val="left"/>
              <w:rPr>
                <w:rFonts w:asciiTheme="minorHAnsi" w:eastAsiaTheme="minorHAnsi" w:hAnsiTheme="minorHAnsi" w:cstheme="minorHAnsi"/>
                <w:b/>
                <w:bCs/>
                <w:color w:val="000000" w:themeColor="text1"/>
                <w:sz w:val="24"/>
              </w:rPr>
            </w:pPr>
            <w:r w:rsidRPr="00D51A10">
              <w:rPr>
                <w:rFonts w:asciiTheme="minorHAnsi" w:eastAsiaTheme="minorHAnsi" w:hAnsiTheme="minorHAnsi" w:cstheme="minorHAnsi"/>
                <w:b/>
                <w:bCs/>
                <w:color w:val="000000" w:themeColor="text1"/>
                <w:sz w:val="24"/>
              </w:rPr>
              <w:t>Roll:2010058</w:t>
            </w:r>
          </w:p>
        </w:tc>
      </w:tr>
      <w:tr w:rsidR="00D51A10" w:rsidRPr="00D51A10" w14:paraId="08B4F2AF" w14:textId="77777777" w:rsidTr="001E47E4">
        <w:trPr>
          <w:trHeight w:val="452"/>
        </w:trPr>
        <w:tc>
          <w:tcPr>
            <w:tcW w:w="4622" w:type="dxa"/>
          </w:tcPr>
          <w:p w14:paraId="2ABAB831" w14:textId="77777777" w:rsidR="00D51A10" w:rsidRPr="00D51A10" w:rsidRDefault="00D51A10" w:rsidP="00D51A10">
            <w:pPr>
              <w:spacing w:after="160" w:line="259" w:lineRule="auto"/>
              <w:ind w:left="0" w:firstLine="0"/>
              <w:jc w:val="right"/>
              <w:rPr>
                <w:rFonts w:asciiTheme="minorHAnsi" w:eastAsiaTheme="minorHAnsi" w:hAnsiTheme="minorHAnsi" w:cstheme="minorHAnsi"/>
                <w:b/>
                <w:bCs/>
                <w:color w:val="000000" w:themeColor="text1"/>
                <w:sz w:val="24"/>
              </w:rPr>
            </w:pPr>
            <w:r w:rsidRPr="00D51A10">
              <w:rPr>
                <w:rFonts w:asciiTheme="minorHAnsi" w:eastAsiaTheme="minorHAnsi" w:hAnsiTheme="minorHAnsi" w:cstheme="minorHAnsi"/>
                <w:b/>
                <w:bCs/>
                <w:color w:val="000000" w:themeColor="text1"/>
                <w:sz w:val="24"/>
              </w:rPr>
              <w:t>RUET</w:t>
            </w:r>
          </w:p>
        </w:tc>
        <w:tc>
          <w:tcPr>
            <w:tcW w:w="271" w:type="dxa"/>
          </w:tcPr>
          <w:p w14:paraId="5838FD47" w14:textId="77777777" w:rsidR="00D51A10" w:rsidRPr="00D51A10" w:rsidRDefault="00D51A10" w:rsidP="00D51A10">
            <w:pPr>
              <w:spacing w:after="160" w:line="259" w:lineRule="auto"/>
              <w:ind w:left="0" w:firstLine="0"/>
              <w:jc w:val="left"/>
              <w:rPr>
                <w:rFonts w:asciiTheme="minorHAnsi" w:eastAsiaTheme="minorHAnsi" w:hAnsiTheme="minorHAnsi" w:cstheme="minorHAnsi"/>
                <w:b/>
                <w:bCs/>
                <w:color w:val="000000" w:themeColor="text1"/>
                <w:sz w:val="24"/>
              </w:rPr>
            </w:pPr>
          </w:p>
        </w:tc>
        <w:tc>
          <w:tcPr>
            <w:tcW w:w="4531" w:type="dxa"/>
          </w:tcPr>
          <w:p w14:paraId="1D595F97" w14:textId="77777777" w:rsidR="00D51A10" w:rsidRPr="00D51A10" w:rsidRDefault="00D51A10" w:rsidP="00D51A10">
            <w:pPr>
              <w:spacing w:after="160" w:line="259" w:lineRule="auto"/>
              <w:ind w:left="0" w:firstLine="0"/>
              <w:jc w:val="left"/>
              <w:rPr>
                <w:rFonts w:asciiTheme="minorHAnsi" w:eastAsiaTheme="minorHAnsi" w:hAnsiTheme="minorHAnsi" w:cstheme="minorHAnsi"/>
                <w:b/>
                <w:bCs/>
                <w:color w:val="000000" w:themeColor="text1"/>
                <w:sz w:val="24"/>
              </w:rPr>
            </w:pPr>
            <w:r w:rsidRPr="00D51A10">
              <w:rPr>
                <w:rFonts w:asciiTheme="minorHAnsi" w:eastAsiaTheme="minorHAnsi" w:hAnsiTheme="minorHAnsi" w:cstheme="minorHAnsi"/>
                <w:b/>
                <w:bCs/>
                <w:color w:val="000000" w:themeColor="text1"/>
                <w:sz w:val="24"/>
              </w:rPr>
              <w:t>ECE 2020-21</w:t>
            </w:r>
          </w:p>
        </w:tc>
      </w:tr>
    </w:tbl>
    <w:p w14:paraId="20CEDA59" w14:textId="77777777" w:rsidR="00D51A10" w:rsidRPr="00D51A10" w:rsidRDefault="00D51A10" w:rsidP="00D51A10">
      <w:pPr>
        <w:spacing w:after="160" w:line="259" w:lineRule="auto"/>
        <w:ind w:left="0" w:firstLine="0"/>
        <w:jc w:val="left"/>
        <w:rPr>
          <w:rFonts w:asciiTheme="minorHAnsi" w:eastAsiaTheme="minorHAnsi" w:hAnsiTheme="minorHAnsi" w:cstheme="minorBidi"/>
          <w:color w:val="auto"/>
          <w:kern w:val="0"/>
          <w:szCs w:val="22"/>
          <w14:ligatures w14:val="none"/>
        </w:rPr>
      </w:pPr>
    </w:p>
    <w:p w14:paraId="21574A31" w14:textId="77777777" w:rsidR="003D5399" w:rsidRPr="003D5399" w:rsidRDefault="003D5399">
      <w:pPr>
        <w:spacing w:after="0" w:line="259" w:lineRule="auto"/>
        <w:ind w:left="0" w:firstLine="0"/>
        <w:jc w:val="left"/>
        <w:rPr>
          <w:szCs w:val="22"/>
        </w:rPr>
      </w:pPr>
    </w:p>
    <w:sectPr w:rsidR="003D5399" w:rsidRPr="003D5399">
      <w:pgSz w:w="11906" w:h="16838"/>
      <w:pgMar w:top="763" w:right="1440" w:bottom="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EF3"/>
    <w:multiLevelType w:val="hybridMultilevel"/>
    <w:tmpl w:val="943EA4D4"/>
    <w:lvl w:ilvl="0" w:tplc="CDF60C6A">
      <w:start w:val="1"/>
      <w:numFmt w:val="decimal"/>
      <w:lvlText w:val="[%1]"/>
      <w:lvlJc w:val="left"/>
      <w:pPr>
        <w:ind w:left="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CA2B1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CF79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3AC26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424CB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56619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1C5A2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CEC7F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5B613C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CE3C42"/>
    <w:multiLevelType w:val="hybridMultilevel"/>
    <w:tmpl w:val="EBEE9CE0"/>
    <w:lvl w:ilvl="0" w:tplc="DCD0C6E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2CF1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C8F7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B8DF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6035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BAB1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2E81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3CA8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2493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993EAA"/>
    <w:multiLevelType w:val="hybridMultilevel"/>
    <w:tmpl w:val="DE98EEEA"/>
    <w:lvl w:ilvl="0" w:tplc="2DB8597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528F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962E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B44F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2AB1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96D4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BE14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B28D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8EBA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26156576">
    <w:abstractNumId w:val="2"/>
  </w:num>
  <w:num w:numId="2" w16cid:durableId="1778718121">
    <w:abstractNumId w:val="1"/>
  </w:num>
  <w:num w:numId="3" w16cid:durableId="177081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064"/>
    <w:rsid w:val="00007280"/>
    <w:rsid w:val="001A5C6F"/>
    <w:rsid w:val="002A15EC"/>
    <w:rsid w:val="002D0A45"/>
    <w:rsid w:val="003D5399"/>
    <w:rsid w:val="00AA3D89"/>
    <w:rsid w:val="00C27064"/>
    <w:rsid w:val="00D51A10"/>
    <w:rsid w:val="00FB2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DFE4"/>
  <w15:docId w15:val="{45008D52-64BF-46E4-BD64-D1676468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7"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right="531"/>
      <w:jc w:val="right"/>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4" w:line="259" w:lineRule="auto"/>
      <w:outlineLvl w:val="1"/>
    </w:pPr>
    <w:rPr>
      <w:rFonts w:ascii="Times New Roman" w:eastAsia="Times New Roman" w:hAnsi="Times New Roman" w:cs="Times New Roman"/>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3D5399"/>
    <w:rPr>
      <w:b/>
      <w:bCs/>
    </w:rPr>
  </w:style>
  <w:style w:type="table" w:styleId="TableGrid0">
    <w:name w:val="Table Grid"/>
    <w:basedOn w:val="TableNormal"/>
    <w:uiPriority w:val="39"/>
    <w:rsid w:val="00D51A10"/>
    <w:pPr>
      <w:spacing w:after="0" w:line="240" w:lineRule="auto"/>
    </w:pPr>
    <w:rPr>
      <w:rFonts w:eastAsiaTheme="minorHAns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621</Words>
  <Characters>3826</Characters>
  <Application>Microsoft Office Word</Application>
  <DocSecurity>0</DocSecurity>
  <Lines>201</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Mahmdul Imran</dc:creator>
  <cp:keywords/>
  <cp:lastModifiedBy>Syed Mahmdul Imran</cp:lastModifiedBy>
  <cp:revision>8</cp:revision>
  <cp:lastPrinted>2025-10-29T01:10:00Z</cp:lastPrinted>
  <dcterms:created xsi:type="dcterms:W3CDTF">2025-10-28T20:00:00Z</dcterms:created>
  <dcterms:modified xsi:type="dcterms:W3CDTF">2025-10-29T01:11:00Z</dcterms:modified>
</cp:coreProperties>
</file>