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DD48" w14:textId="77777777" w:rsidR="00B02DED" w:rsidRPr="00B02DED" w:rsidRDefault="00B02DED" w:rsidP="00B02DE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color w:val="0D0D0D"/>
          <w:kern w:val="0"/>
          <w:sz w:val="24"/>
          <w:szCs w:val="24"/>
          <w14:ligatures w14:val="none"/>
        </w:rPr>
        <w:br/>
        <w:t>Certainly! Let's provide real-world examples of each of the reference groups and opinion leaders:</w:t>
      </w:r>
    </w:p>
    <w:p w14:paraId="77E6FA7B" w14:textId="77777777" w:rsidR="00B02DED" w:rsidRPr="00B02DED" w:rsidRDefault="00B02DED" w:rsidP="00B02DE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Reference Groups:</w:t>
      </w:r>
    </w:p>
    <w:p w14:paraId="73244408" w14:textId="77777777" w:rsidR="00B02DED" w:rsidRPr="00B02DED" w:rsidRDefault="00B02DED" w:rsidP="00B02DE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Primary Groups</w:t>
      </w:r>
      <w:r w:rsidRPr="00B02DED">
        <w:rPr>
          <w:rFonts w:ascii="Segoe UI" w:eastAsia="Times New Roman" w:hAnsi="Segoe UI" w:cs="Segoe UI"/>
          <w:color w:val="0D0D0D"/>
          <w:kern w:val="0"/>
          <w:sz w:val="24"/>
          <w:szCs w:val="24"/>
          <w14:ligatures w14:val="none"/>
        </w:rPr>
        <w:t>:</w:t>
      </w:r>
    </w:p>
    <w:p w14:paraId="5152D0C7" w14:textId="77777777" w:rsidR="00B02DED" w:rsidRPr="00B02DED" w:rsidRDefault="00B02DED" w:rsidP="00B02DE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Family</w:t>
      </w:r>
      <w:r w:rsidRPr="00B02DED">
        <w:rPr>
          <w:rFonts w:ascii="Segoe UI" w:eastAsia="Times New Roman" w:hAnsi="Segoe UI" w:cs="Segoe UI"/>
          <w:color w:val="0D0D0D"/>
          <w:kern w:val="0"/>
          <w:sz w:val="24"/>
          <w:szCs w:val="24"/>
          <w14:ligatures w14:val="none"/>
        </w:rPr>
        <w:t>: A person's family members often serve as primary reference groups, influencing their attitudes, beliefs, and behaviors through daily interactions, shared experiences, and emotional connections.</w:t>
      </w:r>
    </w:p>
    <w:p w14:paraId="71205574" w14:textId="77777777" w:rsidR="00B02DED" w:rsidRPr="00B02DED" w:rsidRDefault="00B02DED" w:rsidP="00B02DE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Close Friends</w:t>
      </w:r>
      <w:r w:rsidRPr="00B02DED">
        <w:rPr>
          <w:rFonts w:ascii="Segoe UI" w:eastAsia="Times New Roman" w:hAnsi="Segoe UI" w:cs="Segoe UI"/>
          <w:color w:val="0D0D0D"/>
          <w:kern w:val="0"/>
          <w:sz w:val="24"/>
          <w:szCs w:val="24"/>
          <w14:ligatures w14:val="none"/>
        </w:rPr>
        <w:t>: Close friends form another primary reference group, where individuals seek social support, validation, and advice, shaping each other's preferences, decisions, and lifestyle choices.</w:t>
      </w:r>
    </w:p>
    <w:p w14:paraId="007B4A51" w14:textId="77777777" w:rsidR="00B02DED" w:rsidRPr="00B02DED" w:rsidRDefault="00B02DED" w:rsidP="00B02DE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Secondary Groups</w:t>
      </w:r>
      <w:r w:rsidRPr="00B02DED">
        <w:rPr>
          <w:rFonts w:ascii="Segoe UI" w:eastAsia="Times New Roman" w:hAnsi="Segoe UI" w:cs="Segoe UI"/>
          <w:color w:val="0D0D0D"/>
          <w:kern w:val="0"/>
          <w:sz w:val="24"/>
          <w:szCs w:val="24"/>
          <w14:ligatures w14:val="none"/>
        </w:rPr>
        <w:t>:</w:t>
      </w:r>
    </w:p>
    <w:p w14:paraId="14DEAC9E" w14:textId="77777777" w:rsidR="00B02DED" w:rsidRPr="00B02DED" w:rsidRDefault="00B02DED" w:rsidP="00B02DE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Religious Organizations</w:t>
      </w:r>
      <w:r w:rsidRPr="00B02DED">
        <w:rPr>
          <w:rFonts w:ascii="Segoe UI" w:eastAsia="Times New Roman" w:hAnsi="Segoe UI" w:cs="Segoe UI"/>
          <w:color w:val="0D0D0D"/>
          <w:kern w:val="0"/>
          <w:sz w:val="24"/>
          <w:szCs w:val="24"/>
          <w14:ligatures w14:val="none"/>
        </w:rPr>
        <w:t>: Religious groups, such as mosques, churches, or temples, serve as secondary reference groups where individuals share religious beliefs, values, and practices, influencing behaviors related to moral values, rituals, and community involvement.</w:t>
      </w:r>
    </w:p>
    <w:p w14:paraId="3D90DCCD" w14:textId="77777777" w:rsidR="00B02DED" w:rsidRPr="00B02DED" w:rsidRDefault="00B02DED" w:rsidP="00B02DE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Political Parties</w:t>
      </w:r>
      <w:r w:rsidRPr="00B02DED">
        <w:rPr>
          <w:rFonts w:ascii="Segoe UI" w:eastAsia="Times New Roman" w:hAnsi="Segoe UI" w:cs="Segoe UI"/>
          <w:color w:val="0D0D0D"/>
          <w:kern w:val="0"/>
          <w:sz w:val="24"/>
          <w:szCs w:val="24"/>
          <w14:ligatures w14:val="none"/>
        </w:rPr>
        <w:t>: Political parties are formal secondary groups that influence individuals' political attitudes, ideologies, and voting behaviors through campaign messages, party affiliations, and policy advocacy.</w:t>
      </w:r>
    </w:p>
    <w:p w14:paraId="79737AAD" w14:textId="77777777" w:rsidR="00B02DED" w:rsidRPr="00B02DED" w:rsidRDefault="00B02DED" w:rsidP="00B02DE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Aspirational Groups</w:t>
      </w:r>
      <w:r w:rsidRPr="00B02DED">
        <w:rPr>
          <w:rFonts w:ascii="Segoe UI" w:eastAsia="Times New Roman" w:hAnsi="Segoe UI" w:cs="Segoe UI"/>
          <w:color w:val="0D0D0D"/>
          <w:kern w:val="0"/>
          <w:sz w:val="24"/>
          <w:szCs w:val="24"/>
          <w14:ligatures w14:val="none"/>
        </w:rPr>
        <w:t>:</w:t>
      </w:r>
    </w:p>
    <w:p w14:paraId="5E362B0B" w14:textId="77777777" w:rsidR="00B02DED" w:rsidRPr="00B02DED" w:rsidRDefault="00B02DED" w:rsidP="00B02DE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Celebrity Fan Clubs</w:t>
      </w:r>
      <w:r w:rsidRPr="00B02DED">
        <w:rPr>
          <w:rFonts w:ascii="Segoe UI" w:eastAsia="Times New Roman" w:hAnsi="Segoe UI" w:cs="Segoe UI"/>
          <w:color w:val="0D0D0D"/>
          <w:kern w:val="0"/>
          <w:sz w:val="24"/>
          <w:szCs w:val="24"/>
          <w14:ligatures w14:val="none"/>
        </w:rPr>
        <w:t>: Fan clubs dedicated to celebrities or influencers represent aspirational groups where individuals aspire to emulate their idols' lifestyles, fashion choices, and success, influencing purchasing decisions, brand preferences, and social behaviors.</w:t>
      </w:r>
    </w:p>
    <w:p w14:paraId="5F1E29EC" w14:textId="77777777" w:rsidR="00B02DED" w:rsidRPr="00B02DED" w:rsidRDefault="00B02DED" w:rsidP="00B02DE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Professional Associations</w:t>
      </w:r>
      <w:r w:rsidRPr="00B02DED">
        <w:rPr>
          <w:rFonts w:ascii="Segoe UI" w:eastAsia="Times New Roman" w:hAnsi="Segoe UI" w:cs="Segoe UI"/>
          <w:color w:val="0D0D0D"/>
          <w:kern w:val="0"/>
          <w:sz w:val="24"/>
          <w:szCs w:val="24"/>
          <w14:ligatures w14:val="none"/>
        </w:rPr>
        <w:t>: Professional associations, such as industry-specific organizations or networking groups, serve as aspirational groups where individuals aspire to achieve career success, gain recognition, and network with peers, influencing career aspirations and professional development.</w:t>
      </w:r>
    </w:p>
    <w:p w14:paraId="233B3647" w14:textId="77777777" w:rsidR="00B02DED" w:rsidRPr="00B02DED" w:rsidRDefault="00B02DED" w:rsidP="00B02DE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Dissociative Groups</w:t>
      </w:r>
      <w:r w:rsidRPr="00B02DED">
        <w:rPr>
          <w:rFonts w:ascii="Segoe UI" w:eastAsia="Times New Roman" w:hAnsi="Segoe UI" w:cs="Segoe UI"/>
          <w:color w:val="0D0D0D"/>
          <w:kern w:val="0"/>
          <w:sz w:val="24"/>
          <w:szCs w:val="24"/>
          <w14:ligatures w14:val="none"/>
        </w:rPr>
        <w:t>:</w:t>
      </w:r>
    </w:p>
    <w:p w14:paraId="319DF8B7" w14:textId="77777777" w:rsidR="00B02DED" w:rsidRPr="00B02DED" w:rsidRDefault="00B02DED" w:rsidP="00B02DE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Anti-Smoking Campaigns</w:t>
      </w:r>
      <w:r w:rsidRPr="00B02DED">
        <w:rPr>
          <w:rFonts w:ascii="Segoe UI" w:eastAsia="Times New Roman" w:hAnsi="Segoe UI" w:cs="Segoe UI"/>
          <w:color w:val="0D0D0D"/>
          <w:kern w:val="0"/>
          <w:sz w:val="24"/>
          <w:szCs w:val="24"/>
          <w14:ligatures w14:val="none"/>
        </w:rPr>
        <w:t>: Anti-smoking campaigns and support groups represent dissociative groups for individuals who reject smoking and its associated health risks, influencing attitudes, behaviors, and social norms related to tobacco use.</w:t>
      </w:r>
    </w:p>
    <w:p w14:paraId="145B63CB" w14:textId="77777777" w:rsidR="00B02DED" w:rsidRPr="00B02DED" w:rsidRDefault="00B02DED" w:rsidP="00B02DE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Environmental Activist Movements</w:t>
      </w:r>
      <w:r w:rsidRPr="00B02DED">
        <w:rPr>
          <w:rFonts w:ascii="Segoe UI" w:eastAsia="Times New Roman" w:hAnsi="Segoe UI" w:cs="Segoe UI"/>
          <w:color w:val="0D0D0D"/>
          <w:kern w:val="0"/>
          <w:sz w:val="24"/>
          <w:szCs w:val="24"/>
          <w14:ligatures w14:val="none"/>
        </w:rPr>
        <w:t xml:space="preserve">: Environmental activist movements, such as climate change advocacy groups or conservation organizations, serve as dissociative groups for individuals who reject unsustainable </w:t>
      </w:r>
      <w:r w:rsidRPr="00B02DED">
        <w:rPr>
          <w:rFonts w:ascii="Segoe UI" w:eastAsia="Times New Roman" w:hAnsi="Segoe UI" w:cs="Segoe UI"/>
          <w:color w:val="0D0D0D"/>
          <w:kern w:val="0"/>
          <w:sz w:val="24"/>
          <w:szCs w:val="24"/>
          <w14:ligatures w14:val="none"/>
        </w:rPr>
        <w:lastRenderedPageBreak/>
        <w:t>practices and promote environmental stewardship, influencing lifestyle choices, consumer behaviors, and activism.</w:t>
      </w:r>
    </w:p>
    <w:p w14:paraId="11101806" w14:textId="77777777" w:rsidR="00B02DED" w:rsidRPr="00B02DED" w:rsidRDefault="00B02DED" w:rsidP="00B02DE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Opinion Leaders:</w:t>
      </w:r>
    </w:p>
    <w:p w14:paraId="31765747" w14:textId="77777777" w:rsidR="00B02DED" w:rsidRPr="00B02DED" w:rsidRDefault="00B02DED" w:rsidP="00B02DE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Social Media Influencers</w:t>
      </w:r>
      <w:r w:rsidRPr="00B02DED">
        <w:rPr>
          <w:rFonts w:ascii="Segoe UI" w:eastAsia="Times New Roman" w:hAnsi="Segoe UI" w:cs="Segoe UI"/>
          <w:color w:val="0D0D0D"/>
          <w:kern w:val="0"/>
          <w:sz w:val="24"/>
          <w:szCs w:val="24"/>
          <w14:ligatures w14:val="none"/>
        </w:rPr>
        <w:t>: Social media influencers, such as Instagrammers, YouTubers, or bloggers, serve as opinion leaders who shape consumer preferences and behaviors by endorsing products, sharing reviews, and providing lifestyle recommendations to their followers.</w:t>
      </w:r>
    </w:p>
    <w:p w14:paraId="23FF0201" w14:textId="77777777" w:rsidR="00B02DED" w:rsidRPr="00B02DED" w:rsidRDefault="00B02DED" w:rsidP="00B02DE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Celebrity Endorsers</w:t>
      </w:r>
      <w:r w:rsidRPr="00B02DED">
        <w:rPr>
          <w:rFonts w:ascii="Segoe UI" w:eastAsia="Times New Roman" w:hAnsi="Segoe UI" w:cs="Segoe UI"/>
          <w:color w:val="0D0D0D"/>
          <w:kern w:val="0"/>
          <w:sz w:val="24"/>
          <w:szCs w:val="24"/>
          <w14:ligatures w14:val="none"/>
        </w:rPr>
        <w:t>: Celebrities who endorse products or brands act as opinion leaders, leveraging their fame, credibility, and influence to persuade consumers and shape brand perceptions through advertising campaigns, endorsements, and public appearances.</w:t>
      </w:r>
    </w:p>
    <w:p w14:paraId="08FCB795" w14:textId="77777777" w:rsidR="00B02DED" w:rsidRPr="00B02DED" w:rsidRDefault="00B02DED" w:rsidP="00B02DE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02DED">
        <w:rPr>
          <w:rFonts w:ascii="Segoe UI" w:eastAsia="Times New Roman" w:hAnsi="Segoe UI" w:cs="Segoe UI"/>
          <w:b/>
          <w:bCs/>
          <w:color w:val="0D0D0D"/>
          <w:kern w:val="0"/>
          <w:sz w:val="24"/>
          <w:szCs w:val="24"/>
          <w:bdr w:val="single" w:sz="2" w:space="0" w:color="E3E3E3" w:frame="1"/>
          <w14:ligatures w14:val="none"/>
        </w:rPr>
        <w:t>Industry Experts</w:t>
      </w:r>
      <w:r w:rsidRPr="00B02DED">
        <w:rPr>
          <w:rFonts w:ascii="Segoe UI" w:eastAsia="Times New Roman" w:hAnsi="Segoe UI" w:cs="Segoe UI"/>
          <w:color w:val="0D0D0D"/>
          <w:kern w:val="0"/>
          <w:sz w:val="24"/>
          <w:szCs w:val="24"/>
          <w14:ligatures w14:val="none"/>
        </w:rPr>
        <w:t>: Industry experts, such as technology bloggers, fashion stylists, or food critics, serve as opinion leaders who provide authoritative advice, recommendations, and insights on specific products or categories, influencing consumer decisions and trends through their expertise and credibility.</w:t>
      </w:r>
    </w:p>
    <w:p w14:paraId="31AAFC6D"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85C2B"/>
    <w:multiLevelType w:val="multilevel"/>
    <w:tmpl w:val="55563D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8963B2"/>
    <w:multiLevelType w:val="multilevel"/>
    <w:tmpl w:val="EF30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7447641">
    <w:abstractNumId w:val="0"/>
  </w:num>
  <w:num w:numId="2" w16cid:durableId="99883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D5"/>
    <w:rsid w:val="00172D76"/>
    <w:rsid w:val="00753F1A"/>
    <w:rsid w:val="00A208D5"/>
    <w:rsid w:val="00B0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83312-2A47-44EF-B446-926EC0D5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D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2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5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2024-03-31T17:27:00Z</dcterms:created>
  <dcterms:modified xsi:type="dcterms:W3CDTF">2024-03-31T17:27:00Z</dcterms:modified>
</cp:coreProperties>
</file>