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684F" w14:textId="7E4FA776" w:rsidR="00B113BE" w:rsidRDefault="00B113BE" w:rsidP="00B113B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Brand equity</w:t>
      </w:r>
      <w:r w:rsidR="004B4914">
        <w:rPr>
          <w:rFonts w:ascii="Segoe UI" w:hAnsi="Segoe UI" w:cs="Segoe UI"/>
          <w:color w:val="0D0D0D"/>
        </w:rPr>
        <w:t>( Brand Reputation)</w:t>
      </w:r>
      <w:r>
        <w:rPr>
          <w:rFonts w:ascii="Segoe UI" w:hAnsi="Segoe UI" w:cs="Segoe UI"/>
          <w:color w:val="0D0D0D"/>
        </w:rPr>
        <w:t xml:space="preserve"> refers to the commercial value that a brand holds beyond its tangible assets. It encompasses the perception, recognition, and reputation that a brand has built over time. Essentially, brand equity reflects the added value that consumers attach to a product or service because of the brand name associated with it.</w:t>
      </w:r>
    </w:p>
    <w:p w14:paraId="05A488CD" w14:textId="77777777" w:rsidR="00B113BE" w:rsidRDefault="00B113BE" w:rsidP="00B113B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There are several components that contribute to brand equity:</w:t>
      </w:r>
    </w:p>
    <w:p w14:paraId="1420DBBE" w14:textId="77777777" w:rsidR="00B113BE" w:rsidRDefault="00B113BE" w:rsidP="00B113B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Brand Awareness:</w:t>
      </w:r>
      <w:r>
        <w:rPr>
          <w:rFonts w:ascii="Segoe UI" w:hAnsi="Segoe UI" w:cs="Segoe UI"/>
          <w:color w:val="0D0D0D"/>
        </w:rPr>
        <w:t xml:space="preserve"> The extent to which consumers are familiar with the brand and can recognize it.</w:t>
      </w:r>
    </w:p>
    <w:p w14:paraId="4B9AD580" w14:textId="77777777" w:rsidR="00B113BE" w:rsidRDefault="00B113BE" w:rsidP="00B113B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Brand Association:</w:t>
      </w:r>
      <w:r>
        <w:rPr>
          <w:rFonts w:ascii="Segoe UI" w:hAnsi="Segoe UI" w:cs="Segoe UI"/>
          <w:color w:val="0D0D0D"/>
        </w:rPr>
        <w:t xml:space="preserve"> The mental connections consumers make between the brand and certain attributes, characteristics, or benefits.</w:t>
      </w:r>
    </w:p>
    <w:p w14:paraId="0DFD624D" w14:textId="77777777" w:rsidR="00B113BE" w:rsidRDefault="00B113BE" w:rsidP="00B113B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Perceived Quality:</w:t>
      </w:r>
      <w:r>
        <w:rPr>
          <w:rFonts w:ascii="Segoe UI" w:hAnsi="Segoe UI" w:cs="Segoe UI"/>
          <w:color w:val="0D0D0D"/>
        </w:rPr>
        <w:t xml:space="preserve"> The perceived level of quality or superiority of the brand's products or services compared to competitors.</w:t>
      </w:r>
    </w:p>
    <w:p w14:paraId="4CB0CC6F" w14:textId="77777777" w:rsidR="00B113BE" w:rsidRDefault="00B113BE" w:rsidP="00B113B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Brand Loyalty:</w:t>
      </w:r>
      <w:r>
        <w:rPr>
          <w:rFonts w:ascii="Segoe UI" w:hAnsi="Segoe UI" w:cs="Segoe UI"/>
          <w:color w:val="0D0D0D"/>
        </w:rPr>
        <w:t xml:space="preserve"> The degree to which customers repeatedly purchase products or services from the same brand over time.</w:t>
      </w:r>
    </w:p>
    <w:p w14:paraId="359F9B76" w14:textId="77777777" w:rsidR="00B113BE" w:rsidRDefault="00B113BE" w:rsidP="00B113B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Brand Identity:</w:t>
      </w:r>
      <w:r>
        <w:rPr>
          <w:rFonts w:ascii="Segoe UI" w:hAnsi="Segoe UI" w:cs="Segoe UI"/>
          <w:color w:val="0D0D0D"/>
        </w:rPr>
        <w:t xml:space="preserve"> The visual, verbal, and emotional elements that represent the brand and differentiate it from competitors.</w:t>
      </w:r>
    </w:p>
    <w:p w14:paraId="471BCF3D" w14:textId="77777777" w:rsidR="00B113BE" w:rsidRDefault="00B113BE" w:rsidP="00B113B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Brand Image:</w:t>
      </w:r>
      <w:r>
        <w:rPr>
          <w:rFonts w:ascii="Segoe UI" w:hAnsi="Segoe UI" w:cs="Segoe UI"/>
          <w:color w:val="0D0D0D"/>
        </w:rPr>
        <w:t xml:space="preserve"> The overall impression or perception that consumers have about the brand, which may be influenced by marketing efforts, customer experiences, and word-of-mouth.</w:t>
      </w:r>
    </w:p>
    <w:p w14:paraId="29FFD93A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C2C"/>
    <w:multiLevelType w:val="multilevel"/>
    <w:tmpl w:val="FD02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74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E2"/>
    <w:rsid w:val="00172D76"/>
    <w:rsid w:val="003C63E2"/>
    <w:rsid w:val="004B4914"/>
    <w:rsid w:val="00753F1A"/>
    <w:rsid w:val="00B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4280"/>
  <w15:chartTrackingRefBased/>
  <w15:docId w15:val="{7A1C30C5-D776-4FA7-A58D-99BB8706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1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dcterms:created xsi:type="dcterms:W3CDTF">2024-04-04T05:04:00Z</dcterms:created>
  <dcterms:modified xsi:type="dcterms:W3CDTF">2024-04-04T05:04:00Z</dcterms:modified>
</cp:coreProperties>
</file>