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: By using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Session Manager Parameter Store</w:t>
      </w:r>
      <w:r w:rsidDel="00000000" w:rsidR="00000000" w:rsidRPr="00000000">
        <w:rPr>
          <w:b w:val="1"/>
          <w:sz w:val="26"/>
          <w:szCs w:val="26"/>
          <w:rtl w:val="0"/>
        </w:rPr>
        <w:t xml:space="preserve"> creating our domain credentials in a parameter and get these in encryption and decryption formats.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parameter in development level.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2f3f3" w:val="clear"/>
        <w:ind w:left="720" w:hanging="36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rtl w:val="0"/>
        </w:rPr>
        <w:t xml:space="preserve">AWS Systems Manager → Parameter Store →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/my-app/dev/db-url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create another parameter for app password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same in production level also, So total 4 parameters created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cloudshell cli or any cli and get parameters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ssm get-parameters --names /my-app/dev/db-url /my-app/dev/db-password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string we get plain text but for secure string having password came in encrypted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try to decrypt we can get both url and password in plain text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ssm get-parameters --names /my-app/dev/db-url /my-app/dev/db-password --with-decryption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get the parameters by giving path also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ssm get-parameters-by-path --path /my-app/dev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get all parameters using recursive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ssm get-parameters-by-path --path /my-app/ --recursive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getting all parameters in plain text using recursive decryption.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aws ssm get-parameters-by-path --path /my-app/ --recursive --with-decryption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