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75B6" w:sz="24" w:space="1"/>
        </w:pBdr>
        <w:spacing w:after="0" w:before="1440"/>
      </w:pPr>
    </w:p>
    <w:p>
      <w:pPr>
        <w:spacing w:after="120" w:before="480"/>
        <w:jc w:val="center"/>
      </w:pPr>
      <w:r>
        <w:rPr>
          <w:rFonts w:ascii="Arial" w:cs="Arial" w:eastAsia="Arial" w:hAnsi="Arial"/>
          <w:b/>
          <w:bCs/>
          <w:color w:val="2E75B6"/>
          <w:sz w:val="18"/>
          <w:szCs w:val="18"/>
        </w:rPr>
        <w:t xml:space="preserve">REZ PLATFORM</w:t>
      </w:r>
    </w:p>
    <w:p>
      <w:pPr>
        <w:spacing w:after="240" w:before="0"/>
        <w:jc w:val="center"/>
      </w:pPr>
      <w:r>
        <w:rPr>
          <w:rFonts w:ascii="Arial" w:cs="Arial" w:eastAsia="Arial" w:hAnsi="Arial"/>
          <w:b/>
          <w:bCs/>
          <w:color w:val="1B3A5C"/>
          <w:sz w:val="52"/>
          <w:szCs w:val="52"/>
        </w:rPr>
        <w:t xml:space="preserve">Pre-Launch Production Readiness</w:t>
      </w:r>
    </w:p>
    <w:p>
      <w:pPr>
        <w:spacing w:after="720" w:before="0"/>
        <w:jc w:val="center"/>
      </w:pPr>
      <w:r>
        <w:rPr>
          <w:rFonts w:ascii="Arial" w:cs="Arial" w:eastAsia="Arial" w:hAnsi="Arial"/>
          <w:b/>
          <w:bCs/>
          <w:color w:val="1B3A5C"/>
          <w:sz w:val="52"/>
          <w:szCs w:val="52"/>
        </w:rPr>
        <w:t xml:space="preserve">Audit Report</w:t>
      </w:r>
    </w:p>
    <w:p>
      <w:pPr>
        <w:spacing w:after="120" w:before="0"/>
        <w:jc w:val="center"/>
      </w:pPr>
      <w:r>
        <w:rPr>
          <w:rFonts w:ascii="Arial" w:cs="Arial" w:eastAsia="Arial" w:hAnsi="Arial"/>
          <w:color w:val="595959"/>
          <w:sz w:val="24"/>
          <w:szCs w:val="24"/>
        </w:rPr>
        <w:t xml:space="preserve">Report Date: March 27, 2026</w:t>
      </w:r>
    </w:p>
    <w:p>
      <w:pPr>
        <w:spacing w:after="120" w:before="0"/>
        <w:jc w:val="center"/>
      </w:pPr>
      <w:r>
        <w:rPr>
          <w:rFonts w:ascii="Arial" w:cs="Arial" w:eastAsia="Arial" w:hAnsi="Arial"/>
          <w:color w:val="595959"/>
          <w:sz w:val="22"/>
          <w:szCs w:val="22"/>
        </w:rPr>
        <w:t xml:space="preserve">Prepared for: Rejaul Karim  |  work@rez.money</w:t>
      </w:r>
    </w:p>
    <w:p>
      <w:pPr>
        <w:spacing w:after="480" w:before="0"/>
        <w:jc w:val="center"/>
      </w:pPr>
      <w:r>
        <w:rPr>
          <w:rFonts w:ascii="Arial" w:cs="Arial" w:eastAsia="Arial" w:hAnsi="Arial"/>
          <w:color w:val="595959"/>
          <w:sz w:val="22"/>
          <w:szCs w:val="22"/>
        </w:rPr>
        <w:t xml:space="preserve">Auditor: Claude AI Autonomous Audit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left"/>
            </w:pPr>
            <w:r>
              <w:rPr>
                <w:rFonts w:ascii="Arial" w:cs="Arial" w:eastAsia="Arial" w:hAnsi="Arial"/>
                <w:b/>
                <w:bCs/>
                <w:color w:val="FFFFFF"/>
                <w:sz w:val="22"/>
                <w:szCs w:val="22"/>
              </w:rPr>
              <w:t xml:space="preserve">Domain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Score</w:t>
            </w:r>
          </w:p>
        </w:tc>
        <w:tc>
          <w:tcPr>
            <w:tcW w:type="dxa" w:w="39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Status</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b w:val="false"/>
                <w:bCs w:val="false"/>
                <w:color w:val="222222"/>
                <w:sz w:val="22"/>
                <w:szCs w:val="22"/>
              </w:rPr>
              <w:t xml:space="preserve">Security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Arial" w:cs="Arial" w:eastAsia="Arial" w:hAnsi="Arial"/>
                <w:b/>
                <w:bCs/>
                <w:color w:val="C00000"/>
                <w:sz w:val="24"/>
                <w:szCs w:val="24"/>
              </w:rPr>
              <w:t xml:space="preserve">7.3/10</w:t>
            </w:r>
          </w:p>
        </w:tc>
        <w:tc>
          <w:tcPr>
            <w:tcW w:type="dxa" w:w="3960"/>
            <w:tcBorders>
              <w:top w:val="single" w:color="D9D9D9" w:sz="1"/>
              <w:left w:val="single" w:color="D9D9D9" w:sz="1"/>
              <w:bottom w:val="single" w:color="D9D9D9" w:sz="1"/>
              <w:right w:val="single" w:color="D9D9D9" w:sz="1"/>
            </w:tcBorders>
            <w:shd w:fill="FFCCCC" w:val="clear"/>
            <w:tcMar>
              <w:top w:type="dxa" w:w="80"/>
              <w:left w:type="dxa" w:w="160"/>
              <w:bottom w:type="dxa" w:w="80"/>
              <w:right w:type="dxa" w:w="160"/>
            </w:tcMar>
            <w:vAlign w:val="center"/>
          </w:tcPr>
          <w:p>
            <w:pPr>
              <w:jc w:val="center"/>
            </w:pPr>
            <w:r>
              <w:rPr>
                <w:rFonts w:ascii="Arial" w:cs="Arial" w:eastAsia="Arial" w:hAnsi="Arial"/>
                <w:b/>
                <w:bCs/>
                <w:color w:val="C00000"/>
                <w:sz w:val="22"/>
                <w:szCs w:val="22"/>
              </w:rPr>
              <w:t xml:space="preserve">NOT READY</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b w:val="false"/>
                <w:bCs w:val="false"/>
                <w:color w:val="222222"/>
                <w:sz w:val="22"/>
                <w:szCs w:val="22"/>
              </w:rPr>
              <w:t xml:space="preserve">UI / UX</w:t>
            </w:r>
          </w:p>
        </w:tc>
        <w:tc>
          <w:tcPr>
            <w:tcW w:type="dxa" w:w="180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Arial" w:cs="Arial" w:eastAsia="Arial" w:hAnsi="Arial"/>
                <w:b/>
                <w:bCs/>
                <w:color w:val="C00000"/>
                <w:sz w:val="24"/>
                <w:szCs w:val="24"/>
              </w:rPr>
              <w:t xml:space="preserve">6.5/10</w:t>
            </w:r>
          </w:p>
        </w:tc>
        <w:tc>
          <w:tcPr>
            <w:tcW w:type="dxa" w:w="3960"/>
            <w:tcBorders>
              <w:top w:val="single" w:color="D9D9D9" w:sz="1"/>
              <w:left w:val="single" w:color="D9D9D9" w:sz="1"/>
              <w:bottom w:val="single" w:color="D9D9D9" w:sz="1"/>
              <w:right w:val="single" w:color="D9D9D9" w:sz="1"/>
            </w:tcBorders>
            <w:shd w:fill="FFCCCC" w:val="clear"/>
            <w:tcMar>
              <w:top w:type="dxa" w:w="80"/>
              <w:left w:type="dxa" w:w="160"/>
              <w:bottom w:type="dxa" w:w="80"/>
              <w:right w:type="dxa" w:w="160"/>
            </w:tcMar>
            <w:vAlign w:val="center"/>
          </w:tcPr>
          <w:p>
            <w:pPr>
              <w:jc w:val="center"/>
            </w:pPr>
            <w:r>
              <w:rPr>
                <w:rFonts w:ascii="Arial" w:cs="Arial" w:eastAsia="Arial" w:hAnsi="Arial"/>
                <w:b/>
                <w:bCs/>
                <w:color w:val="C00000"/>
                <w:sz w:val="22"/>
                <w:szCs w:val="22"/>
              </w:rPr>
              <w:t xml:space="preserve">NOT READY</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b w:val="false"/>
                <w:bCs w:val="false"/>
                <w:color w:val="222222"/>
                <w:sz w:val="22"/>
                <w:szCs w:val="22"/>
              </w:rPr>
              <w:t xml:space="preserve">Performance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Arial" w:cs="Arial" w:eastAsia="Arial" w:hAnsi="Arial"/>
                <w:b/>
                <w:bCs/>
                <w:color w:val="375623"/>
                <w:sz w:val="24"/>
                <w:szCs w:val="24"/>
              </w:rPr>
              <w:t xml:space="preserve">8.0/10</w:t>
            </w:r>
          </w:p>
        </w:tc>
        <w:tc>
          <w:tcPr>
            <w:tcW w:type="dxa" w:w="3960"/>
            <w:tcBorders>
              <w:top w:val="single" w:color="D9D9D9" w:sz="1"/>
              <w:left w:val="single" w:color="D9D9D9" w:sz="1"/>
              <w:bottom w:val="single" w:color="D9D9D9" w:sz="1"/>
              <w:right w:val="single" w:color="D9D9D9" w:sz="1"/>
            </w:tcBorders>
            <w:shd w:fill="E2EFDA" w:val="clear"/>
            <w:tcMar>
              <w:top w:type="dxa" w:w="80"/>
              <w:left w:type="dxa" w:w="160"/>
              <w:bottom w:type="dxa" w:w="80"/>
              <w:right w:type="dxa" w:w="160"/>
            </w:tcMar>
            <w:vAlign w:val="center"/>
          </w:tcPr>
          <w:p>
            <w:pPr>
              <w:jc w:val="center"/>
            </w:pPr>
            <w:r>
              <w:rPr>
                <w:rFonts w:ascii="Arial" w:cs="Arial" w:eastAsia="Arial" w:hAnsi="Arial"/>
                <w:b/>
                <w:bCs/>
                <w:color w:val="375623"/>
                <w:sz w:val="22"/>
                <w:szCs w:val="22"/>
              </w:rPr>
              <w:t xml:space="preserve">READY*</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b w:val="false"/>
                <w:bCs w:val="false"/>
                <w:color w:val="222222"/>
                <w:sz w:val="22"/>
                <w:szCs w:val="22"/>
              </w:rPr>
              <w:t xml:space="preserve">Backend Arch.</w:t>
            </w:r>
          </w:p>
        </w:tc>
        <w:tc>
          <w:tcPr>
            <w:tcW w:type="dxa" w:w="180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Arial" w:cs="Arial" w:eastAsia="Arial" w:hAnsi="Arial"/>
                <w:b/>
                <w:bCs/>
                <w:color w:val="C00000"/>
                <w:sz w:val="24"/>
                <w:szCs w:val="24"/>
              </w:rPr>
              <w:t xml:space="preserve">7.0/10</w:t>
            </w:r>
          </w:p>
        </w:tc>
        <w:tc>
          <w:tcPr>
            <w:tcW w:type="dxa" w:w="3960"/>
            <w:tcBorders>
              <w:top w:val="single" w:color="D9D9D9" w:sz="1"/>
              <w:left w:val="single" w:color="D9D9D9" w:sz="1"/>
              <w:bottom w:val="single" w:color="D9D9D9" w:sz="1"/>
              <w:right w:val="single" w:color="D9D9D9" w:sz="1"/>
            </w:tcBorders>
            <w:shd w:fill="FFCCCC" w:val="clear"/>
            <w:tcMar>
              <w:top w:type="dxa" w:w="80"/>
              <w:left w:type="dxa" w:w="160"/>
              <w:bottom w:type="dxa" w:w="80"/>
              <w:right w:type="dxa" w:w="160"/>
            </w:tcMar>
            <w:vAlign w:val="center"/>
          </w:tcPr>
          <w:p>
            <w:pPr>
              <w:jc w:val="center"/>
            </w:pPr>
            <w:r>
              <w:rPr>
                <w:rFonts w:ascii="Arial" w:cs="Arial" w:eastAsia="Arial" w:hAnsi="Arial"/>
                <w:b/>
                <w:bCs/>
                <w:color w:val="C00000"/>
                <w:sz w:val="22"/>
                <w:szCs w:val="22"/>
              </w:rPr>
              <w:t xml:space="preserve">NOT READY</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b w:val="false"/>
                <w:bCs w:val="false"/>
                <w:color w:val="222222"/>
                <w:sz w:val="22"/>
                <w:szCs w:val="22"/>
              </w:rPr>
              <w:t xml:space="preserve">Code Quality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Arial" w:cs="Arial" w:eastAsia="Arial" w:hAnsi="Arial"/>
                <w:b/>
                <w:bCs/>
                <w:color w:val="E36C09"/>
                <w:sz w:val="24"/>
                <w:szCs w:val="24"/>
              </w:rPr>
              <w:t xml:space="preserve">7.5/10</w:t>
            </w:r>
          </w:p>
        </w:tc>
        <w:tc>
          <w:tcPr>
            <w:tcW w:type="dxa" w:w="3960"/>
            <w:tcBorders>
              <w:top w:val="single" w:color="D9D9D9" w:sz="1"/>
              <w:left w:val="single" w:color="D9D9D9" w:sz="1"/>
              <w:bottom w:val="single" w:color="D9D9D9" w:sz="1"/>
              <w:right w:val="single" w:color="D9D9D9" w:sz="1"/>
            </w:tcBorders>
            <w:shd w:fill="FCE4D6" w:val="clear"/>
            <w:tcMar>
              <w:top w:type="dxa" w:w="80"/>
              <w:left w:type="dxa" w:w="160"/>
              <w:bottom w:type="dxa" w:w="80"/>
              <w:right w:type="dxa" w:w="160"/>
            </w:tcMar>
            <w:vAlign w:val="center"/>
          </w:tcPr>
          <w:p>
            <w:pPr>
              <w:jc w:val="center"/>
            </w:pPr>
            <w:r>
              <w:rPr>
                <w:rFonts w:ascii="Arial" w:cs="Arial" w:eastAsia="Arial" w:hAnsi="Arial"/>
                <w:b/>
                <w:bCs/>
                <w:color w:val="E36C09"/>
                <w:sz w:val="22"/>
                <w:szCs w:val="22"/>
              </w:rPr>
              <w:t xml:space="preserve">CAUTION</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tcPr>
          <w:p>
            <w:r>
              <w:rPr>
                <w:rFonts w:ascii="Arial" w:cs="Arial" w:eastAsia="Arial" w:hAnsi="Arial"/>
                <w:b w:val="false"/>
                <w:bCs w:val="false"/>
                <w:color w:val="222222"/>
                <w:sz w:val="22"/>
                <w:szCs w:val="22"/>
              </w:rPr>
              <w:t xml:space="preserve">Operations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Arial" w:cs="Arial" w:eastAsia="Arial" w:hAnsi="Arial"/>
                <w:b/>
                <w:bCs/>
                <w:color w:val="C00000"/>
                <w:sz w:val="24"/>
                <w:szCs w:val="24"/>
              </w:rPr>
              <w:t xml:space="preserve">5.5/10</w:t>
            </w:r>
          </w:p>
        </w:tc>
        <w:tc>
          <w:tcPr>
            <w:tcW w:type="dxa" w:w="3960"/>
            <w:tcBorders>
              <w:top w:val="single" w:color="D9D9D9" w:sz="1"/>
              <w:left w:val="single" w:color="D9D9D9" w:sz="1"/>
              <w:bottom w:val="single" w:color="D9D9D9" w:sz="1"/>
              <w:right w:val="single" w:color="D9D9D9" w:sz="1"/>
            </w:tcBorders>
            <w:shd w:fill="FFCCCC" w:val="clear"/>
            <w:tcMar>
              <w:top w:type="dxa" w:w="80"/>
              <w:left w:type="dxa" w:w="160"/>
              <w:bottom w:type="dxa" w:w="80"/>
              <w:right w:type="dxa" w:w="160"/>
            </w:tcMar>
            <w:vAlign w:val="center"/>
          </w:tcPr>
          <w:p>
            <w:pPr>
              <w:jc w:val="center"/>
            </w:pPr>
            <w:r>
              <w:rPr>
                <w:rFonts w:ascii="Arial" w:cs="Arial" w:eastAsia="Arial" w:hAnsi="Arial"/>
                <w:b/>
                <w:bCs/>
                <w:color w:val="C00000"/>
                <w:sz w:val="22"/>
                <w:szCs w:val="22"/>
              </w:rPr>
              <w:t xml:space="preserve">NOT READY</w:t>
            </w:r>
          </w:p>
        </w:tc>
      </w:tr>
      <w:tr>
        <w:tc>
          <w:tcPr>
            <w:tcW w:type="dxa" w:w="3600"/>
            <w:tcBorders>
              <w:top w:val="single" w:color="D9D9D9" w:sz="1"/>
              <w:left w:val="single" w:color="D9D9D9" w:sz="1"/>
              <w:bottom w:val="single" w:color="D9D9D9" w:sz="1"/>
              <w:right w:val="single" w:color="D9D9D9" w:sz="1"/>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OVERALL</w:t>
            </w:r>
          </w:p>
        </w:tc>
        <w:tc>
          <w:tcPr>
            <w:tcW w:type="dxa" w:w="1800"/>
            <w:tcBorders>
              <w:top w:val="single" w:color="D9D9D9" w:sz="1"/>
              <w:left w:val="single" w:color="D9D9D9" w:sz="1"/>
              <w:bottom w:val="single" w:color="D9D9D9" w:sz="1"/>
              <w:right w:val="single" w:color="D9D9D9" w:sz="1"/>
            </w:tcBorders>
            <w:shd w:fill="1B3A5C" w:val="clear"/>
            <w:tcMar>
              <w:top w:type="dxa" w:w="80"/>
              <w:left w:type="dxa" w:w="160"/>
              <w:bottom w:type="dxa" w:w="80"/>
              <w:right w:type="dxa" w:w="160"/>
            </w:tcMar>
            <w:vAlign w:val="center"/>
          </w:tcPr>
          <w:p>
            <w:pPr>
              <w:jc w:val="center"/>
            </w:pPr>
            <w:r>
              <w:rPr>
                <w:rFonts w:ascii="Arial" w:cs="Arial" w:eastAsia="Arial" w:hAnsi="Arial"/>
                <w:b/>
                <w:bCs/>
                <w:color w:val="FFFFFF"/>
                <w:sz w:val="24"/>
                <w:szCs w:val="24"/>
              </w:rPr>
              <w:t xml:space="preserve">6.9/10</w:t>
            </w:r>
          </w:p>
        </w:tc>
        <w:tc>
          <w:tcPr>
            <w:tcW w:type="dxa" w:w="3960"/>
            <w:tcBorders>
              <w:top w:val="single" w:color="D9D9D9" w:sz="1"/>
              <w:left w:val="single" w:color="D9D9D9" w:sz="1"/>
              <w:bottom w:val="single" w:color="D9D9D9" w:sz="1"/>
              <w:right w:val="single" w:color="D9D9D9" w:sz="1"/>
            </w:tcBorders>
            <w:shd w:fill="1B3A5C"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NOT READY</w:t>
            </w:r>
          </w:p>
        </w:tc>
      </w:tr>
    </w:tbl>
    <w:p>
      <w:pPr>
        <w:spacing w:after="0" w:before="480"/>
      </w:pPr>
    </w:p>
    <w:p>
      <w:pPr>
        <w:pBdr>
          <w:bottom w:val="single" w:color="2E75B6" w:sz="24" w:space="1"/>
        </w:pBdr>
        <w:spacing w:after="60" w:before="0"/>
        <w:jc w:val="center"/>
      </w:pPr>
      <w:r>
        <w:rPr>
          <w:rFonts w:ascii="Arial" w:cs="Arial" w:eastAsia="Arial" w:hAnsi="Arial"/>
          <w:i/>
          <w:iCs/>
          <w:color w:val="595959"/>
          <w:sz w:val="18"/>
          <w:szCs w:val="18"/>
        </w:rPr>
        <w:t xml:space="preserve">* Performance has no critical blockers but shares the overall NOT READY verdict.</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3A5C"/>
          <w:sz w:val="32"/>
          <w:szCs w:val="32"/>
        </w:rPr>
        <w:t xml:space="preserve">1. Executive Summary</w:t>
      </w:r>
    </w:p>
    <w:p>
      <w:pPr>
        <w:spacing w:after="60" w:before="60"/>
      </w:pPr>
      <w:r>
        <w:rPr>
          <w:rFonts w:ascii="Arial" w:cs="Arial" w:eastAsia="Arial" w:hAnsi="Arial"/>
          <w:color w:val="333333"/>
          <w:sz w:val="22"/>
          <w:szCs w:val="22"/>
        </w:rPr>
        <w:t xml:space="preserve">This report presents the findings of a comprehensive, fully autonomous pre-launch audit of the REZ Platform conducted across six domains: Security, UI/UX, Performance, Backend Architecture, Code Quality, and Operations. The audit examined the consumer app, merchant app, admin app, and backend API.</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1"/>
              <w:left w:val="single" w:color="FFC000" w:sz="1"/>
              <w:bottom w:val="single" w:color="FFC000" w:sz="1"/>
              <w:right w:val="single" w:color="FFC000" w:sz="1"/>
            </w:tcBorders>
            <w:shd w:fill="FFF2CC" w:val="clear"/>
            <w:tcMar>
              <w:top w:type="dxa" w:w="120"/>
              <w:left w:type="dxa" w:w="200"/>
              <w:bottom w:type="dxa" w:w="120"/>
              <w:right w:type="dxa" w:w="200"/>
            </w:tcMar>
          </w:tcPr>
          <w:p>
            <w:pPr>
              <w:spacing w:after="40" w:before="40"/>
            </w:pPr>
            <w:r>
              <w:rPr>
                <w:rFonts w:ascii="Arial" w:cs="Arial" w:eastAsia="Arial" w:hAnsi="Arial"/>
                <w:i w:val="false"/>
                <w:iCs w:val="false"/>
                <w:color w:val="222222"/>
                <w:sz w:val="21"/>
                <w:szCs w:val="21"/>
              </w:rPr>
              <w:t xml:space="preserve">⛔  OVERALL VERDICT: NOT PRODUCTION READY</w:t>
            </w:r>
          </w:p>
          <w:p>
            <w:pPr>
              <w:spacing w:after="40" w:before="40"/>
            </w:pPr>
            <w:r>
              <w:rPr>
                <w:rFonts w:ascii="Arial" w:cs="Arial" w:eastAsia="Arial" w:hAnsi="Arial"/>
                <w:i w:val="false"/>
                <w:iCs w:val="false"/>
                <w:color w:val="222222"/>
                <w:sz w:val="21"/>
                <w:szCs w:val="21"/>
              </w:rPr>
              <w:t xml:space="preserve"/>
            </w:r>
          </w:p>
          <w:p>
            <w:pPr>
              <w:spacing w:after="40" w:before="40"/>
            </w:pPr>
            <w:r>
              <w:rPr>
                <w:rFonts w:ascii="Arial" w:cs="Arial" w:eastAsia="Arial" w:hAnsi="Arial"/>
                <w:i w:val="false"/>
                <w:iCs w:val="false"/>
                <w:color w:val="222222"/>
                <w:sz w:val="21"/>
                <w:szCs w:val="21"/>
              </w:rPr>
              <w:t xml:space="preserve">The platform has significant security and operational gaps that must be resolved before any real users interact with it. The core shopping and payment flows are well-architected, and performance is strong — the blockers are almost entirely in configuration and hardening, not fundamental design.</w:t>
            </w:r>
          </w:p>
        </w:tc>
      </w:tr>
    </w:tbl>
    <w:p>
      <w:pPr>
        <w:spacing w:after="60" w:before="120"/>
      </w:pPr>
    </w:p>
    <w:p>
      <w:pPr>
        <w:spacing w:after="60" w:before="60"/>
      </w:pPr>
      <w:r>
        <w:rPr>
          <w:rFonts w:ascii="Arial" w:cs="Arial" w:eastAsia="Arial" w:hAnsi="Arial"/>
          <w:color w:val="333333"/>
          <w:sz w:val="22"/>
          <w:szCs w:val="22"/>
        </w:rPr>
        <w:t xml:space="preserve">The good news: most P0 issues can be resolved within a single focused day of work. The platform's underlying architecture is solid — 23 MongoDB indexes, granular Zustand selectors, Flash List for virtualization, gzip compression, and a well-structured Express router all demonstrate quality engineering decisions.</w:t>
      </w:r>
    </w:p>
    <w:p>
      <w:pPr>
        <w:spacing w:after="60" w:before="60"/>
      </w:pPr>
      <w:r>
        <w:rPr>
          <w:rFonts w:ascii="Arial" w:cs="Arial" w:eastAsia="Arial" w:hAnsi="Arial"/>
          <w:color w:val="333333"/>
          <w:sz w:val="22"/>
          <w:szCs w:val="22"/>
        </w:rPr>
        <w:t xml:space="preserve">The critical blockers are: live credentials checked into version control, unencrypted token storage in the merchant app, empty Sentry DSNs across all three apps (zero crash visibility in production), and a MongoDB connection pool sized for a dedicated server rather than Render's free tier.</w:t>
      </w:r>
    </w:p>
    <w:p>
      <w:pPr>
        <w:spacing w:after="60" w:before="200"/>
      </w:pPr>
    </w:p>
    <w:p>
      <w:pPr>
        <w:pStyle w:val="Heading2"/>
      </w:pPr>
      <w:r>
        <w:rPr>
          <w:rFonts w:ascii="Arial" w:cs="Arial" w:eastAsia="Arial" w:hAnsi="Arial"/>
          <w:b/>
          <w:bCs/>
          <w:color w:val="2E75B6"/>
          <w:sz w:val="26"/>
          <w:szCs w:val="26"/>
        </w:rPr>
        <w:t xml:space="preserve">1.1 Audit Scope &amp;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 Audited</w:t>
            </w:r>
          </w:p>
        </w:tc>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Issues Found</w:t>
            </w:r>
          </w:p>
        </w:tc>
        <w:tc>
          <w:tcPr>
            <w:tcW w:type="dxa" w:w="3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 Issues</w:t>
            </w:r>
          </w:p>
        </w:tc>
      </w:tr>
      <w:tr>
        <w:tc>
          <w:tcPr>
            <w:tcW w:type="dxa" w:w="3120"/>
            <w:tcBorders>
              <w:top w:val="single" w:color="D9D9D9" w:sz="1"/>
              <w:left w:val="single" w:color="D9D9D9" w:sz="1"/>
              <w:bottom w:val="single" w:color="D9D9D9" w:sz="1"/>
              <w:right w:val="single" w:color="D9D9D9" w:sz="1"/>
            </w:tcBorders>
            <w:shd w:fill="EBF3FB" w:val="clear"/>
            <w:tcMar>
              <w:top w:type="dxa" w:w="100"/>
              <w:left w:type="dxa" w:w="120"/>
              <w:bottom w:type="dxa" w:w="100"/>
              <w:right w:type="dxa" w:w="120"/>
            </w:tcMar>
          </w:tcPr>
          <w:p>
            <w:pPr>
              <w:jc w:val="center"/>
            </w:pPr>
            <w:r>
              <w:rPr>
                <w:rFonts w:ascii="Arial" w:cs="Arial" w:eastAsia="Arial" w:hAnsi="Arial"/>
                <w:b/>
                <w:bCs/>
                <w:color w:val="1B3A5C"/>
                <w:sz w:val="30"/>
                <w:szCs w:val="30"/>
              </w:rPr>
              <w:t xml:space="preserve">200+</w:t>
            </w:r>
          </w:p>
        </w:tc>
        <w:tc>
          <w:tcPr>
            <w:tcW w:type="dxa" w:w="3120"/>
            <w:tcBorders>
              <w:top w:val="single" w:color="D9D9D9" w:sz="1"/>
              <w:left w:val="single" w:color="D9D9D9" w:sz="1"/>
              <w:bottom w:val="single" w:color="D9D9D9" w:sz="1"/>
              <w:right w:val="single" w:color="D9D9D9" w:sz="1"/>
            </w:tcBorders>
            <w:shd w:fill="EBF3FB" w:val="clear"/>
            <w:tcMar>
              <w:top w:type="dxa" w:w="100"/>
              <w:left w:type="dxa" w:w="120"/>
              <w:bottom w:type="dxa" w:w="100"/>
              <w:right w:type="dxa" w:w="120"/>
            </w:tcMar>
          </w:tcPr>
          <w:p>
            <w:pPr>
              <w:jc w:val="center"/>
            </w:pPr>
            <w:r>
              <w:rPr>
                <w:rFonts w:ascii="Arial" w:cs="Arial" w:eastAsia="Arial" w:hAnsi="Arial"/>
                <w:b/>
                <w:bCs/>
                <w:color w:val="1B3A5C"/>
                <w:sz w:val="30"/>
                <w:szCs w:val="30"/>
              </w:rPr>
              <w:t xml:space="preserve">47 total</w:t>
            </w:r>
          </w:p>
        </w:tc>
        <w:tc>
          <w:tcPr>
            <w:tcW w:type="dxa" w:w="3120"/>
            <w:tcBorders>
              <w:top w:val="single" w:color="D9D9D9" w:sz="1"/>
              <w:left w:val="single" w:color="D9D9D9" w:sz="1"/>
              <w:bottom w:val="single" w:color="D9D9D9" w:sz="1"/>
              <w:right w:val="single" w:color="D9D9D9" w:sz="1"/>
            </w:tcBorders>
            <w:shd w:fill="EBF3FB" w:val="clear"/>
            <w:tcMar>
              <w:top w:type="dxa" w:w="100"/>
              <w:left w:type="dxa" w:w="120"/>
              <w:bottom w:type="dxa" w:w="100"/>
              <w:right w:type="dxa" w:w="120"/>
            </w:tcMar>
          </w:tcPr>
          <w:p>
            <w:pPr>
              <w:jc w:val="center"/>
            </w:pPr>
            <w:r>
              <w:rPr>
                <w:rFonts w:ascii="Arial" w:cs="Arial" w:eastAsia="Arial" w:hAnsi="Arial"/>
                <w:b/>
                <w:bCs/>
                <w:color w:val="1B3A5C"/>
                <w:sz w:val="30"/>
                <w:szCs w:val="30"/>
              </w:rPr>
              <w:t xml:space="preserve">14 critical</w:t>
            </w:r>
          </w:p>
        </w:tc>
      </w:tr>
    </w:tbl>
    <w:p>
      <w:r>
        <w:br w:type="page"/>
      </w:r>
    </w:p>
    <w:p>
      <w:pPr>
        <w:pStyle w:val="Heading1"/>
      </w:pPr>
      <w:r>
        <w:rPr>
          <w:rFonts w:ascii="Arial" w:cs="Arial" w:eastAsia="Arial" w:hAnsi="Arial"/>
          <w:b/>
          <w:bCs/>
          <w:color w:val="1B3A5C"/>
          <w:sz w:val="32"/>
          <w:szCs w:val="32"/>
        </w:rPr>
        <w:t xml:space="preserve">2. Security Audit</w:t>
      </w:r>
    </w:p>
    <w:p>
      <w:pPr>
        <w:spacing w:after="120" w:before="120"/>
        <w:jc w:val="left"/>
      </w:pPr>
      <w:r>
        <w:rPr>
          <w:rFonts w:ascii="Arial" w:cs="Arial" w:eastAsia="Arial" w:hAnsi="Arial"/>
          <w:b/>
          <w:bCs/>
          <w:color w:val="E36C09"/>
          <w:sz w:val="36"/>
          <w:szCs w:val="36"/>
        </w:rPr>
        <w:t xml:space="preserve">7.3/10  </w:t>
      </w:r>
      <w:r>
        <w:rPr>
          <w:rFonts w:ascii="Arial" w:cs="Arial" w:eastAsia="Arial" w:hAnsi="Arial"/>
          <w:b w:val="false"/>
          <w:bCs w:val="false"/>
          <w:color w:val="595959"/>
          <w:sz w:val="24"/>
          <w:szCs w:val="24"/>
        </w:rPr>
        <w:t xml:space="preserve">Security</w:t>
      </w:r>
      <w:r>
        <w:rPr>
          <w:rFonts w:ascii="Arial" w:cs="Arial" w:eastAsia="Arial" w:hAnsi="Arial"/>
          <w:color w:val="D9D9D9"/>
          <w:sz w:val="22"/>
          <w:szCs w:val="22"/>
        </w:rPr>
        <w:t xml:space="preserve">  │  </w:t>
      </w:r>
      <w:r>
        <w:rPr>
          <w:rFonts w:ascii="Arial" w:cs="Arial" w:eastAsia="Arial" w:hAnsi="Arial"/>
          <w:b/>
          <w:bCs/>
          <w:color w:val="C00000"/>
          <w:sz w:val="22"/>
          <w:szCs w:val="22"/>
        </w:rPr>
        <w:t xml:space="preserve">✘ Not Production Ready</w:t>
      </w:r>
    </w:p>
    <w:p>
      <w:pPr>
        <w:spacing w:after="60" w:before="60"/>
      </w:pPr>
      <w:r>
        <w:rPr>
          <w:rFonts w:ascii="Arial" w:cs="Arial" w:eastAsia="Arial" w:hAnsi="Arial"/>
          <w:color w:val="333333"/>
          <w:sz w:val="22"/>
          <w:szCs w:val="22"/>
        </w:rPr>
        <w:t xml:space="preserve">The security posture of the REZ platform has several serious deficiencies that must be addressed before any real user data is processed. The most critical finding — live credentials committed to version control — puts the entire platform at risk of immediate compromise if the repository is ever exposed.</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8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0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 / Remediation</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Live credentials in .env</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MongoDB Atlas password, Twilio auth token, SendGrid key, Cloudinary API key, Firebase service account all committed in plaintext. Must move to Render Environment Variables / secrets vault immediately.</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Merchant app unencrypted token storage</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AsyncStorage stores JWT tokens in plaintext on disk. Android/iOS file system access can expose these. Replace with expo-secure-store (uses iOS Keychain / Android Keystore).</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Web platform localStorage tokens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Consumer web build stores auth tokens in localStorage — accessible to any JavaScript on the page (XSS). Use httpOnly cookies served by the backend, or expo-secure-store web equivalent.</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Missing TWILIO_PHONE_NUMBER</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Backend environment is missing TWILIO_PHONE_NUMBER. SMS OTP will silently fail in production if LOG_OTP_FOR_TESTING is also absent. Add the env var to Render.</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Phantom/unverified accounts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No account linking logic: user can sign-up twice with same phone — once via OTP flow, once via PIN flow — creating duplicate phantom accounts. Backend sendOTP should check existing user before issuing.</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JWT_MERCHANT_SECRET validation absent</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Backend does not validate JWT_MERCHANT_SECRET env var on startup. If the secret is blank or short, merchant JWTs are trivially forgeable. Add startup validation.</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Redis pool size</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Redis connection pool defaults are not constrained, causing potential connection exhaustion on Render free tier. Set maxRetriesPerRequest and explicit pool limits.</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OTP logging leak risk</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LOG_OTP_FOR_TESTING=true should NEVER be deployed to production — OTPs would appear in public Render logs. Add explicit check: refuse to start if LOG_OTP_FOR_TESTING=true and NODE_ENV=production.</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CORS allows no-origin with Bearer</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CORS config accepts requests with no Origin header while also allowing Authorization: Bearer. This combination can allow server-side request forgery. Whitelist origins explicitly.</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Rate limiting gaps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OTP endpoint rate-limited at 5/15min (good), but /auth/verify-otp and /auth/refresh have no per-IP rate limits. An attacker can brute-force OTP codes or hammer refresh tokens.</w:t>
            </w:r>
          </w:p>
        </w:tc>
      </w:tr>
      <w:tr>
        <w:tc>
          <w:tcPr>
            <w:tcW w:type="dxa" w:w="1440"/>
            <w:tcBorders>
              <w:top w:val="single" w:color="FFC000" w:sz="1"/>
              <w:left w:val="single" w:color="FFC000" w:sz="1"/>
              <w:bottom w:val="single" w:color="FFC000" w:sz="1"/>
              <w:right w:val="single" w:color="FFC000" w:sz="1"/>
            </w:tcBorders>
            <w:shd w:fill="FFC000" w:val="clear"/>
            <w:tcMar>
              <w:top w:type="dxa" w:w="60"/>
              <w:left w:type="dxa" w:w="120"/>
              <w:bottom w:type="dxa" w:w="60"/>
              <w:right w:type="dxa" w:w="120"/>
            </w:tcMar>
            <w:vAlign w:val="center"/>
          </w:tcPr>
          <w:p>
            <w:pPr>
              <w:jc w:val="center"/>
            </w:pPr>
            <w:r>
              <w:rPr>
                <w:rFonts w:ascii="Arial" w:cs="Arial" w:eastAsia="Arial" w:hAnsi="Arial"/>
                <w:b/>
                <w:bCs/>
                <w:color w:val="333333"/>
                <w:sz w:val="18"/>
                <w:szCs w:val="18"/>
              </w:rPr>
              <w:t xml:space="preserve">MEDIUM</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No virus scanning on uploads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File upload endpoint accepts arbitrary files and stores them in Cloudinary without malware scanning. Malicious SVGs or polyglot files could affect downstream consumers.</w:t>
            </w:r>
          </w:p>
        </w:tc>
      </w:tr>
      <w:tr>
        <w:tc>
          <w:tcPr>
            <w:tcW w:type="dxa" w:w="1440"/>
            <w:tcBorders>
              <w:top w:val="single" w:color="FFC000" w:sz="1"/>
              <w:left w:val="single" w:color="FFC000" w:sz="1"/>
              <w:bottom w:val="single" w:color="FFC000" w:sz="1"/>
              <w:right w:val="single" w:color="FFC000" w:sz="1"/>
            </w:tcBorders>
            <w:shd w:fill="FFC000" w:val="clear"/>
            <w:tcMar>
              <w:top w:type="dxa" w:w="60"/>
              <w:left w:type="dxa" w:w="120"/>
              <w:bottom w:type="dxa" w:w="60"/>
              <w:right w:type="dxa" w:w="120"/>
            </w:tcMar>
            <w:vAlign w:val="center"/>
          </w:tcPr>
          <w:p>
            <w:pPr>
              <w:jc w:val="center"/>
            </w:pPr>
            <w:r>
              <w:rPr>
                <w:rFonts w:ascii="Arial" w:cs="Arial" w:eastAsia="Arial" w:hAnsi="Arial"/>
                <w:b/>
                <w:bCs/>
                <w:color w:val="333333"/>
                <w:sz w:val="18"/>
                <w:szCs w:val="18"/>
              </w:rPr>
              <w:t xml:space="preserve">MEDIUM</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Missing security headers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Backend does not set Content-Security-Policy, X-Content-Type-Options, or X-Frame-Options headers. Add helmet.js.</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bcrypt password hashing</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Passwords hashed with bcrypt (10 rounds). Appropriate.</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HTTPS enforced</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All API URLs use https://. Render terminates TLS correctly.</w:t>
            </w:r>
          </w:p>
        </w:tc>
      </w:tr>
    </w:tbl>
    <w:p>
      <w:pPr>
        <w:spacing w:after="120" w:before="240"/>
      </w:pPr>
    </w:p>
    <w:p>
      <w:pPr>
        <w:pStyle w:val="Heading2"/>
      </w:pPr>
      <w:r>
        <w:rPr>
          <w:rFonts w:ascii="Arial" w:cs="Arial" w:eastAsia="Arial" w:hAnsi="Arial"/>
          <w:b/>
          <w:bCs/>
          <w:color w:val="2E75B6"/>
          <w:sz w:val="26"/>
          <w:szCs w:val="26"/>
        </w:rPr>
        <w:t xml:space="preserve">2.1 Immediate Remediation Steps</w:t>
      </w:r>
    </w:p>
    <w:p>
      <w:pPr>
        <w:pStyle w:val="ListParagraph"/>
        <w:numPr>
          <w:ilvl w:val="0"/>
          <w:numId w:val="2"/>
        </w:numPr>
        <w:spacing w:after="40" w:before="40"/>
      </w:pPr>
      <w:r>
        <w:rPr>
          <w:rFonts w:ascii="Arial" w:cs="Arial" w:eastAsia="Arial" w:hAnsi="Arial"/>
          <w:color w:val="333333"/>
          <w:sz w:val="21"/>
          <w:szCs w:val="21"/>
        </w:rPr>
        <w:t xml:space="preserve">Go to Render Dashboard → Environment → Add the following as secret env vars: MONGODB_URI, TWILIO_ACCOUNT_SID, TWILIO_AUTH_TOKEN, TWILIO_PHONE_NUMBER, SENDGRID_API_KEY, CLOUDINARY_API_SECRET, JWT_SECRET, JWT_MERCHANT_SECRET</w:t>
      </w:r>
    </w:p>
    <w:p>
      <w:pPr>
        <w:pStyle w:val="ListParagraph"/>
        <w:numPr>
          <w:ilvl w:val="0"/>
          <w:numId w:val="2"/>
        </w:numPr>
        <w:spacing w:after="40" w:before="40"/>
      </w:pPr>
      <w:r>
        <w:rPr>
          <w:rFonts w:ascii="Arial" w:cs="Arial" w:eastAsia="Arial" w:hAnsi="Arial"/>
          <w:color w:val="333333"/>
          <w:sz w:val="21"/>
          <w:szCs w:val="21"/>
        </w:rPr>
        <w:t xml:space="preserve">Add LOG_OTP_FOR_TESTING=false and JWT_SECRET length check to server startup validation</w:t>
      </w:r>
    </w:p>
    <w:p>
      <w:pPr>
        <w:pStyle w:val="ListParagraph"/>
        <w:numPr>
          <w:ilvl w:val="0"/>
          <w:numId w:val="2"/>
        </w:numPr>
        <w:spacing w:after="40" w:before="40"/>
      </w:pPr>
      <w:r>
        <w:rPr>
          <w:rFonts w:ascii="Arial" w:cs="Arial" w:eastAsia="Arial" w:hAnsi="Arial"/>
          <w:color w:val="333333"/>
          <w:sz w:val="21"/>
          <w:szCs w:val="21"/>
        </w:rPr>
        <w:t xml:space="preserve">In merchant app: npm install expo-secure-store, replace all AsyncStorage calls for tokens with SecureStore.setItemAsync / getItemAsync</w:t>
      </w:r>
    </w:p>
    <w:p>
      <w:pPr>
        <w:pStyle w:val="ListParagraph"/>
        <w:numPr>
          <w:ilvl w:val="0"/>
          <w:numId w:val="2"/>
        </w:numPr>
        <w:spacing w:after="40" w:before="40"/>
      </w:pPr>
      <w:r>
        <w:rPr>
          <w:rFonts w:ascii="Arial" w:cs="Arial" w:eastAsia="Arial" w:hAnsi="Arial"/>
          <w:color w:val="333333"/>
          <w:sz w:val="21"/>
          <w:szCs w:val="21"/>
        </w:rPr>
        <w:t xml:space="preserve">Add helmet() middleware to Express app before any routes</w:t>
      </w:r>
    </w:p>
    <w:p>
      <w:pPr>
        <w:pStyle w:val="ListParagraph"/>
        <w:numPr>
          <w:ilvl w:val="0"/>
          <w:numId w:val="2"/>
        </w:numPr>
        <w:spacing w:after="40" w:before="40"/>
      </w:pPr>
      <w:r>
        <w:rPr>
          <w:rFonts w:ascii="Arial" w:cs="Arial" w:eastAsia="Arial" w:hAnsi="Arial"/>
          <w:color w:val="333333"/>
          <w:sz w:val="21"/>
          <w:szCs w:val="21"/>
        </w:rPr>
        <w:t xml:space="preserve">Add rate limiters to /auth/verify-otp (10/15min) and /auth/refresh (30/hour) per IP</w:t>
      </w:r>
    </w:p>
    <w:p>
      <w:r>
        <w:br w:type="page"/>
      </w:r>
    </w:p>
    <w:p>
      <w:pPr>
        <w:pStyle w:val="Heading1"/>
      </w:pPr>
      <w:r>
        <w:rPr>
          <w:rFonts w:ascii="Arial" w:cs="Arial" w:eastAsia="Arial" w:hAnsi="Arial"/>
          <w:b/>
          <w:bCs/>
          <w:color w:val="1B3A5C"/>
          <w:sz w:val="32"/>
          <w:szCs w:val="32"/>
        </w:rPr>
        <w:t xml:space="preserve">3. UI / UX Audit</w:t>
      </w:r>
    </w:p>
    <w:p>
      <w:pPr>
        <w:spacing w:after="120" w:before="120"/>
        <w:jc w:val="left"/>
      </w:pPr>
      <w:r>
        <w:rPr>
          <w:rFonts w:ascii="Arial" w:cs="Arial" w:eastAsia="Arial" w:hAnsi="Arial"/>
          <w:b/>
          <w:bCs/>
          <w:color w:val="C00000"/>
          <w:sz w:val="36"/>
          <w:szCs w:val="36"/>
        </w:rPr>
        <w:t xml:space="preserve">6.5/10  </w:t>
      </w:r>
      <w:r>
        <w:rPr>
          <w:rFonts w:ascii="Arial" w:cs="Arial" w:eastAsia="Arial" w:hAnsi="Arial"/>
          <w:b w:val="false"/>
          <w:bCs w:val="false"/>
          <w:color w:val="595959"/>
          <w:sz w:val="24"/>
          <w:szCs w:val="24"/>
        </w:rPr>
        <w:t xml:space="preserve">UI / UX</w:t>
      </w:r>
      <w:r>
        <w:rPr>
          <w:rFonts w:ascii="Arial" w:cs="Arial" w:eastAsia="Arial" w:hAnsi="Arial"/>
          <w:color w:val="D9D9D9"/>
          <w:sz w:val="22"/>
          <w:szCs w:val="22"/>
        </w:rPr>
        <w:t xml:space="preserve">  │  </w:t>
      </w:r>
      <w:r>
        <w:rPr>
          <w:rFonts w:ascii="Arial" w:cs="Arial" w:eastAsia="Arial" w:hAnsi="Arial"/>
          <w:b/>
          <w:bCs/>
          <w:color w:val="C00000"/>
          <w:sz w:val="22"/>
          <w:szCs w:val="22"/>
        </w:rPr>
        <w:t xml:space="preserve">✘ Not Production Ready</w:t>
      </w:r>
    </w:p>
    <w:p>
      <w:pPr>
        <w:spacing w:after="60" w:before="60"/>
      </w:pPr>
      <w:r>
        <w:rPr>
          <w:rFonts w:ascii="Arial" w:cs="Arial" w:eastAsia="Arial" w:hAnsi="Arial"/>
          <w:color w:val="333333"/>
          <w:sz w:val="22"/>
          <w:szCs w:val="22"/>
        </w:rPr>
        <w:t xml:space="preserve">The design system and component library are well-executed — consistent color tokens, typography scales, and a polished brand identity. The main gaps are in accessibility (the app is not usable by screen reader users), dark mode completeness, and form interaction patterns.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8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0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 / Remediation</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Zero accessibility labels on Pressable buttons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App-level Pressable and TouchableOpacity components across all screens lack accessibilityLabel and accessibilityRole. Screen reader users (VoiceOver / TalkBack) cannot navigate the app. This is an App Store compliance risk.</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Dark mode ~10% implemented</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Dark mode feature flag is enabled (EXPO_PUBLIC_ENABLE_DARK_MODE=true) but only 10% of screens respect useColorScheme(). Most screens hard-code light colors. Ship with dark mode disabled or complete it.</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Modal KeyboardAvoidingView gaps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OTP entry modals and address form modals do not apply KeyboardAvoidingView consistently across Android/iOS. On Android, the keyboard covers input fields.</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Touch targets below 44pt minimum</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Several icon-only buttons (cart badge, filter toggle, wishlist heart) have hitSlop omitted and render at 28–32pt — below Apple HIG and Material Design minimums.</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Real-time form validation missing</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Phone number and email fields validate only on submit. Users get no feedback until they tap the button, causing confusion with invalid country codes.</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Deep link paths unverified</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EXPO_PUBLIC_DEEP_LINK_SCHEME=rezapp is configured but deep link handler coverage is not tested. Product share links and payment callbacks must be smoke-tested before launch.</w:t>
            </w:r>
          </w:p>
        </w:tc>
      </w:tr>
      <w:tr>
        <w:tc>
          <w:tcPr>
            <w:tcW w:type="dxa" w:w="1440"/>
            <w:tcBorders>
              <w:top w:val="single" w:color="FFC000" w:sz="1"/>
              <w:left w:val="single" w:color="FFC000" w:sz="1"/>
              <w:bottom w:val="single" w:color="FFC000" w:sz="1"/>
              <w:right w:val="single" w:color="FFC000" w:sz="1"/>
            </w:tcBorders>
            <w:shd w:fill="FFC000" w:val="clear"/>
            <w:tcMar>
              <w:top w:type="dxa" w:w="60"/>
              <w:left w:type="dxa" w:w="120"/>
              <w:bottom w:type="dxa" w:w="60"/>
              <w:right w:type="dxa" w:w="120"/>
            </w:tcMar>
            <w:vAlign w:val="center"/>
          </w:tcPr>
          <w:p>
            <w:pPr>
              <w:jc w:val="center"/>
            </w:pPr>
            <w:r>
              <w:rPr>
                <w:rFonts w:ascii="Arial" w:cs="Arial" w:eastAsia="Arial" w:hAnsi="Arial"/>
                <w:b/>
                <w:bCs/>
                <w:color w:val="333333"/>
                <w:sz w:val="18"/>
                <w:szCs w:val="18"/>
              </w:rPr>
              <w:t xml:space="preserve">MEDIUM</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Loading skeleton inconsistency</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Some screens use shimmer skeletons (good), others use ActivityIndicator spinners, and some show blank white screens during initial fetch. Standardise on shimmer skeletons.</w:t>
            </w:r>
          </w:p>
        </w:tc>
      </w:tr>
      <w:tr>
        <w:tc>
          <w:tcPr>
            <w:tcW w:type="dxa" w:w="1440"/>
            <w:tcBorders>
              <w:top w:val="single" w:color="FFC000" w:sz="1"/>
              <w:left w:val="single" w:color="FFC000" w:sz="1"/>
              <w:bottom w:val="single" w:color="FFC000" w:sz="1"/>
              <w:right w:val="single" w:color="FFC000" w:sz="1"/>
            </w:tcBorders>
            <w:shd w:fill="FFC000" w:val="clear"/>
            <w:tcMar>
              <w:top w:type="dxa" w:w="60"/>
              <w:left w:type="dxa" w:w="120"/>
              <w:bottom w:type="dxa" w:w="60"/>
              <w:right w:type="dxa" w:w="120"/>
            </w:tcMar>
            <w:vAlign w:val="center"/>
          </w:tcPr>
          <w:p>
            <w:pPr>
              <w:jc w:val="center"/>
            </w:pPr>
            <w:r>
              <w:rPr>
                <w:rFonts w:ascii="Arial" w:cs="Arial" w:eastAsia="Arial" w:hAnsi="Arial"/>
                <w:b/>
                <w:bCs/>
                <w:color w:val="333333"/>
                <w:sz w:val="18"/>
                <w:szCs w:val="18"/>
              </w:rPr>
              <w:t xml:space="preserve">MEDIUM</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Error empty state messaging</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Generic "Something went wrong" messages appear for network errors without retry affordance on several screens (Search, Store Detail).</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Design system consistency</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9/10 — Color tokens, spacing scale, and typography are consistent across consumer and merchant apps.</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Navigation UX</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9/10 — Tab navigator, stack transitions, and back-button behavior are all correct. Bottom sheet modals are used appropriately.</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Loading states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8/10 — Sign-in, checkout, and order placement screens all show appropriate loading feedback.</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Error handling UI</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8/10 — Alert dialogs for API errors are present and informative on critical paths.</w:t>
            </w:r>
          </w:p>
        </w:tc>
      </w:tr>
    </w:tbl>
    <w:p>
      <w:pPr>
        <w:spacing w:after="120" w:before="240"/>
      </w:pPr>
    </w:p>
    <w:p>
      <w:pPr>
        <w:pStyle w:val="Heading2"/>
      </w:pPr>
      <w:r>
        <w:rPr>
          <w:rFonts w:ascii="Arial" w:cs="Arial" w:eastAsia="Arial" w:hAnsi="Arial"/>
          <w:b/>
          <w:bCs/>
          <w:color w:val="2E75B6"/>
          <w:sz w:val="26"/>
          <w:szCs w:val="26"/>
        </w:rPr>
        <w:t xml:space="preserve">3.1 Quick Accessibility Fixes</w:t>
      </w:r>
    </w:p>
    <w:p>
      <w:pPr>
        <w:spacing w:after="60" w:before="60"/>
      </w:pPr>
      <w:r>
        <w:rPr>
          <w:rFonts w:ascii="Arial" w:cs="Arial" w:eastAsia="Arial" w:hAnsi="Arial"/>
          <w:color w:val="333333"/>
          <w:sz w:val="22"/>
          <w:szCs w:val="22"/>
        </w:rPr>
        <w:t xml:space="preserve">Add the following props to every interactive element (takes ~1 day):</w:t>
      </w:r>
    </w:p>
    <w:p>
      <w:pPr>
        <w:pStyle w:val="ListParagraph"/>
        <w:numPr>
          <w:ilvl w:val="0"/>
          <w:numId w:val="2"/>
        </w:numPr>
        <w:spacing w:after="40" w:before="40"/>
      </w:pPr>
      <w:r>
        <w:rPr>
          <w:rFonts w:ascii="Arial" w:cs="Arial" w:eastAsia="Arial" w:hAnsi="Arial"/>
          <w:color w:val="333333"/>
          <w:sz w:val="21"/>
          <w:szCs w:val="21"/>
        </w:rPr>
        <w:t xml:space="preserve">&lt;Pressable accessibilityRole="button" accessibilityLabel="Add to cart"&gt;</w:t>
      </w:r>
    </w:p>
    <w:p>
      <w:pPr>
        <w:pStyle w:val="ListParagraph"/>
        <w:numPr>
          <w:ilvl w:val="0"/>
          <w:numId w:val="2"/>
        </w:numPr>
        <w:spacing w:after="40" w:before="40"/>
      </w:pPr>
      <w:r>
        <w:rPr>
          <w:rFonts w:ascii="Arial" w:cs="Arial" w:eastAsia="Arial" w:hAnsi="Arial"/>
          <w:color w:val="333333"/>
          <w:sz w:val="21"/>
          <w:szCs w:val="21"/>
        </w:rPr>
        <w:t xml:space="preserve">&lt;TouchableOpacity accessibilityRole="button" accessibilityLabel="Go to wishlist"&gt;</w:t>
      </w:r>
    </w:p>
    <w:p>
      <w:pPr>
        <w:pStyle w:val="ListParagraph"/>
        <w:numPr>
          <w:ilvl w:val="0"/>
          <w:numId w:val="2"/>
        </w:numPr>
        <w:spacing w:after="40" w:before="40"/>
      </w:pPr>
      <w:r>
        <w:rPr>
          <w:rFonts w:ascii="Arial" w:cs="Arial" w:eastAsia="Arial" w:hAnsi="Arial"/>
          <w:color w:val="333333"/>
          <w:sz w:val="21"/>
          <w:szCs w:val="21"/>
        </w:rPr>
        <w:t xml:space="preserve">For icon buttons: accessibilityLabel="Search" (describe the action, not the icon)</w:t>
      </w:r>
    </w:p>
    <w:p>
      <w:pPr>
        <w:pStyle w:val="ListParagraph"/>
        <w:numPr>
          <w:ilvl w:val="0"/>
          <w:numId w:val="2"/>
        </w:numPr>
        <w:spacing w:after="40" w:before="40"/>
      </w:pPr>
      <w:r>
        <w:rPr>
          <w:rFonts w:ascii="Arial" w:cs="Arial" w:eastAsia="Arial" w:hAnsi="Arial"/>
          <w:color w:val="333333"/>
          <w:sz w:val="21"/>
          <w:szCs w:val="21"/>
        </w:rPr>
        <w:t xml:space="preserve">For images: accessible={true} accessibilityLabel="Product image of Red Kurta"</w:t>
      </w:r>
    </w:p>
    <w:p>
      <w:pPr>
        <w:pStyle w:val="ListParagraph"/>
        <w:numPr>
          <w:ilvl w:val="0"/>
          <w:numId w:val="2"/>
        </w:numPr>
        <w:spacing w:after="40" w:before="40"/>
      </w:pPr>
      <w:r>
        <w:rPr>
          <w:rFonts w:ascii="Arial" w:cs="Arial" w:eastAsia="Arial" w:hAnsi="Arial"/>
          <w:color w:val="333333"/>
          <w:sz w:val="21"/>
          <w:szCs w:val="21"/>
        </w:rPr>
        <w:t xml:space="preserve">Test with iOS VoiceOver and Android TalkBack before submission</w:t>
      </w:r>
    </w:p>
    <w:p>
      <w:r>
        <w:br w:type="page"/>
      </w:r>
    </w:p>
    <w:p>
      <w:pPr>
        <w:pStyle w:val="Heading1"/>
      </w:pPr>
      <w:r>
        <w:rPr>
          <w:rFonts w:ascii="Arial" w:cs="Arial" w:eastAsia="Arial" w:hAnsi="Arial"/>
          <w:b/>
          <w:bCs/>
          <w:color w:val="1B3A5C"/>
          <w:sz w:val="32"/>
          <w:szCs w:val="32"/>
        </w:rPr>
        <w:t xml:space="preserve">4. Performance Audit</w:t>
      </w:r>
    </w:p>
    <w:p>
      <w:pPr>
        <w:spacing w:after="120" w:before="120"/>
        <w:jc w:val="left"/>
      </w:pPr>
      <w:r>
        <w:rPr>
          <w:rFonts w:ascii="Arial" w:cs="Arial" w:eastAsia="Arial" w:hAnsi="Arial"/>
          <w:b/>
          <w:bCs/>
          <w:color w:val="375623"/>
          <w:sz w:val="36"/>
          <w:szCs w:val="36"/>
        </w:rPr>
        <w:t xml:space="preserve">8/10  </w:t>
      </w:r>
      <w:r>
        <w:rPr>
          <w:rFonts w:ascii="Arial" w:cs="Arial" w:eastAsia="Arial" w:hAnsi="Arial"/>
          <w:b w:val="false"/>
          <w:bCs w:val="false"/>
          <w:color w:val="595959"/>
          <w:sz w:val="24"/>
          <w:szCs w:val="24"/>
        </w:rPr>
        <w:t xml:space="preserve">Performance</w:t>
      </w:r>
      <w:r>
        <w:rPr>
          <w:rFonts w:ascii="Arial" w:cs="Arial" w:eastAsia="Arial" w:hAnsi="Arial"/>
          <w:color w:val="D9D9D9"/>
          <w:sz w:val="22"/>
          <w:szCs w:val="22"/>
        </w:rPr>
        <w:t xml:space="preserve">  │  </w:t>
      </w:r>
      <w:r>
        <w:rPr>
          <w:rFonts w:ascii="Arial" w:cs="Arial" w:eastAsia="Arial" w:hAnsi="Arial"/>
          <w:b/>
          <w:bCs/>
          <w:color w:val="375623"/>
          <w:sz w:val="22"/>
          <w:szCs w:val="22"/>
        </w:rPr>
        <w:t xml:space="preserve">✔ Production Ready</w:t>
      </w:r>
    </w:p>
    <w:p>
      <w:pPr>
        <w:spacing w:after="60" w:before="60"/>
      </w:pPr>
      <w:r>
        <w:rPr>
          <w:rFonts w:ascii="Arial" w:cs="Arial" w:eastAsia="Arial" w:hAnsi="Arial"/>
          <w:color w:val="333333"/>
          <w:sz w:val="22"/>
          <w:szCs w:val="22"/>
        </w:rPr>
        <w:t xml:space="preserve">Performance is the strongest domain. The engineering team has made excellent architectural choices: Flash List for virtualized lists, Zustand with granular selectors (150+ files avoiding unnecessary re-renders), MongoDB indexing on all query fields (23 indexes verified), .lean() for read-only queries (2,800+ calls), and gzip compression on all responses.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8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0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 / Remediation</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Oversized components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bill-upload.tsx (2,386 lines) and daily-checkin.tsx (2,085 lines) exceed maintainability and initial parse performance limits. Split into sub-components. Each component should be under 500 lines.</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Stripe SDK duplication</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Both consumer app and merchant app bundle @stripe/stripe-react-native independently. If both are in a monorepo build, the SDK ships twice. Hoist to shared package or use lazy imports.</w:t>
            </w:r>
          </w:p>
        </w:tc>
      </w:tr>
      <w:tr>
        <w:tc>
          <w:tcPr>
            <w:tcW w:type="dxa" w:w="1440"/>
            <w:tcBorders>
              <w:top w:val="single" w:color="FFC000" w:sz="1"/>
              <w:left w:val="single" w:color="FFC000" w:sz="1"/>
              <w:bottom w:val="single" w:color="FFC000" w:sz="1"/>
              <w:right w:val="single" w:color="FFC000" w:sz="1"/>
            </w:tcBorders>
            <w:shd w:fill="FFC000" w:val="clear"/>
            <w:tcMar>
              <w:top w:type="dxa" w:w="60"/>
              <w:left w:type="dxa" w:w="120"/>
              <w:bottom w:type="dxa" w:w="60"/>
              <w:right w:type="dxa" w:w="120"/>
            </w:tcMar>
            <w:vAlign w:val="center"/>
          </w:tcPr>
          <w:p>
            <w:pPr>
              <w:jc w:val="center"/>
            </w:pPr>
            <w:r>
              <w:rPr>
                <w:rFonts w:ascii="Arial" w:cs="Arial" w:eastAsia="Arial" w:hAnsi="Arial"/>
                <w:b/>
                <w:bCs/>
                <w:color w:val="333333"/>
                <w:sz w:val="18"/>
                <w:szCs w:val="18"/>
              </w:rPr>
              <w:t xml:space="preserve">MEDIUM</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No image compression on upload path</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User-uploaded images are sent raw to Cloudinary. Adding client-side resize (expo-image-manipulator) before upload reduces upload times by 60-80% on slow connections.</w:t>
            </w:r>
          </w:p>
        </w:tc>
      </w:tr>
      <w:tr>
        <w:tc>
          <w:tcPr>
            <w:tcW w:type="dxa" w:w="1440"/>
            <w:tcBorders>
              <w:top w:val="single" w:color="FFC000" w:sz="1"/>
              <w:left w:val="single" w:color="FFC000" w:sz="1"/>
              <w:bottom w:val="single" w:color="FFC000" w:sz="1"/>
              <w:right w:val="single" w:color="FFC000" w:sz="1"/>
            </w:tcBorders>
            <w:shd w:fill="FFC000" w:val="clear"/>
            <w:tcMar>
              <w:top w:type="dxa" w:w="60"/>
              <w:left w:type="dxa" w:w="120"/>
              <w:bottom w:type="dxa" w:w="60"/>
              <w:right w:type="dxa" w:w="120"/>
            </w:tcMar>
            <w:vAlign w:val="center"/>
          </w:tcPr>
          <w:p>
            <w:pPr>
              <w:jc w:val="center"/>
            </w:pPr>
            <w:r>
              <w:rPr>
                <w:rFonts w:ascii="Arial" w:cs="Arial" w:eastAsia="Arial" w:hAnsi="Arial"/>
                <w:b/>
                <w:bCs/>
                <w:color w:val="333333"/>
                <w:sz w:val="18"/>
                <w:szCs w:val="18"/>
              </w:rPr>
              <w:t xml:space="preserve">MEDIUM</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Metro bundle not split for web</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Web build does not use dynamic import() for heavy screens (VideoPlayer, MapPicker). This increases initial bundle parse time. Add code-splitting for screens loaded after login.</w:t>
            </w:r>
          </w:p>
        </w:tc>
      </w:tr>
      <w:tr>
        <w:tc>
          <w:tcPr>
            <w:tcW w:type="dxa" w:w="1440"/>
            <w:tcBorders>
              <w:top w:val="single" w:color="70AD47" w:sz="1"/>
              <w:left w:val="single" w:color="70AD47" w:sz="1"/>
              <w:bottom w:val="single" w:color="70AD47" w:sz="1"/>
              <w:right w:val="single" w:color="70AD47" w:sz="1"/>
            </w:tcBorders>
            <w:shd w:fill="70AD47"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LOW</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Backend health check logs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Health check endpoint (/api/health) logs each ping to the application logger at INFO level. On Render, this generates ~8,640 log lines/day. Change to SILENT or only log failures.</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MongoDB indexing</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23 compound indexes covering all major query patterns. Excellent.</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Zustand granular selectors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150+ files use field-level selectors preventing cross-component re-renders.</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Flash List virtualization</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All major lists (products, orders, reviews) use Flash List. No FlatList in hot paths.</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API response compression</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gzip compression enabled in Express. Large product list responses reduced by ~70%.</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Backend .lean() usage</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2,800+ .lean() calls on read-only Mongoose queries avoid document hydration overhead.</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API timeout config</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Auth timeout set to 60s to handle Render cold starts gracefully. Well-considered.</w:t>
            </w:r>
          </w:p>
        </w:tc>
      </w:tr>
    </w:tbl>
    <w:p>
      <w:r>
        <w:br w:type="page"/>
      </w:r>
    </w:p>
    <w:p>
      <w:pPr>
        <w:pStyle w:val="Heading1"/>
      </w:pPr>
      <w:r>
        <w:rPr>
          <w:rFonts w:ascii="Arial" w:cs="Arial" w:eastAsia="Arial" w:hAnsi="Arial"/>
          <w:b/>
          <w:bCs/>
          <w:color w:val="1B3A5C"/>
          <w:sz w:val="32"/>
          <w:szCs w:val="32"/>
        </w:rPr>
        <w:t xml:space="preserve">5. Backend Architecture Audit</w:t>
      </w:r>
    </w:p>
    <w:p>
      <w:pPr>
        <w:spacing w:after="120" w:before="120"/>
        <w:jc w:val="left"/>
      </w:pPr>
      <w:r>
        <w:rPr>
          <w:rFonts w:ascii="Arial" w:cs="Arial" w:eastAsia="Arial" w:hAnsi="Arial"/>
          <w:b/>
          <w:bCs/>
          <w:color w:val="E36C09"/>
          <w:sz w:val="36"/>
          <w:szCs w:val="36"/>
        </w:rPr>
        <w:t xml:space="preserve">7/10  </w:t>
      </w:r>
      <w:r>
        <w:rPr>
          <w:rFonts w:ascii="Arial" w:cs="Arial" w:eastAsia="Arial" w:hAnsi="Arial"/>
          <w:b w:val="false"/>
          <w:bCs w:val="false"/>
          <w:color w:val="595959"/>
          <w:sz w:val="24"/>
          <w:szCs w:val="24"/>
        </w:rPr>
        <w:t xml:space="preserve">Backend Architecture</w:t>
      </w:r>
      <w:r>
        <w:rPr>
          <w:rFonts w:ascii="Arial" w:cs="Arial" w:eastAsia="Arial" w:hAnsi="Arial"/>
          <w:color w:val="D9D9D9"/>
          <w:sz w:val="22"/>
          <w:szCs w:val="22"/>
        </w:rPr>
        <w:t xml:space="preserve">  │  </w:t>
      </w:r>
      <w:r>
        <w:rPr>
          <w:rFonts w:ascii="Arial" w:cs="Arial" w:eastAsia="Arial" w:hAnsi="Arial"/>
          <w:b/>
          <w:bCs/>
          <w:color w:val="C00000"/>
          <w:sz w:val="22"/>
          <w:szCs w:val="22"/>
        </w:rPr>
        <w:t xml:space="preserve">✘ Not Production Ready</w:t>
      </w:r>
    </w:p>
    <w:p>
      <w:pPr>
        <w:spacing w:after="60" w:before="60"/>
      </w:pPr>
      <w:r>
        <w:rPr>
          <w:rFonts w:ascii="Arial" w:cs="Arial" w:eastAsia="Arial" w:hAnsi="Arial"/>
          <w:color w:val="333333"/>
          <w:sz w:val="22"/>
          <w:szCs w:val="22"/>
        </w:rPr>
        <w:t xml:space="preserve">The backend is well-structured with a clean separation of routes, controllers, services, and models. The main concerns are infrastructure configuration choices that are unsafe for the Render free tier, missing soft-delete patterns, and file upload memory buffering that will OOM the server on large uploads.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8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0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 / Remediation</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Global error handler incomplete</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The Express error handler catches generic Error but not ECONNRESET, ETIMEDOUT, ENOTFOUND, or Mongoose CastError subtypes. These crash the worker process on network blips. Add exhaustive error type handling.</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DB pool size 25 on free tier</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MongoDB connection pool maxPoolSize: 25 is appropriate for a dedicated server, but Render free tier has memory constraints that cause OOM errors at this pool size. Reduce to 10.</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Worker/API on same Render instance</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Background job worker and API server compete for the same free-tier instance's 512MB RAM. Add NODE_APP_ROLE env var and fork to separate Render services.</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Razorpay timeout missing</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Razorpay SDK calls have no timeout configured. A hung payment gateway call will block an Express worker indefinitely. Set a 30s timeout on all payment SDK calls.</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Webhook double-charge risk</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Payment webhook handler does not check idempotency key before processing. Network retries from Razorpay/Stripe can trigger double-charges. Store webhook event IDs and skip duplicates.</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No soft-delete pattern</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Users and orders are hard-deleted. This creates data integrity issues (order history gaps), prevents audit trails, and violates most data protection regulations. Add deletedAt timestamp fields.</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File uploads buffered in memory</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multer is configured with memoryStorage. A 100MB video upload consumes 100MB of the worker's heap. Switch to multer-s3 or streaming directly to Cloudinary.</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No virus scanning on uploads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Uploaded files are not scanned before storage. Integrate ClamAV or a cloud-based scan API.</w:t>
            </w:r>
          </w:p>
        </w:tc>
      </w:tr>
      <w:tr>
        <w:tc>
          <w:tcPr>
            <w:tcW w:type="dxa" w:w="1440"/>
            <w:tcBorders>
              <w:top w:val="single" w:color="FFC000" w:sz="1"/>
              <w:left w:val="single" w:color="FFC000" w:sz="1"/>
              <w:bottom w:val="single" w:color="FFC000" w:sz="1"/>
              <w:right w:val="single" w:color="FFC000" w:sz="1"/>
            </w:tcBorders>
            <w:shd w:fill="FFC000" w:val="clear"/>
            <w:tcMar>
              <w:top w:type="dxa" w:w="60"/>
              <w:left w:type="dxa" w:w="120"/>
              <w:bottom w:type="dxa" w:w="60"/>
              <w:right w:type="dxa" w:w="120"/>
            </w:tcMar>
            <w:vAlign w:val="center"/>
          </w:tcPr>
          <w:p>
            <w:pPr>
              <w:jc w:val="center"/>
            </w:pPr>
            <w:r>
              <w:rPr>
                <w:rFonts w:ascii="Arial" w:cs="Arial" w:eastAsia="Arial" w:hAnsi="Arial"/>
                <w:b/>
                <w:bCs/>
                <w:color w:val="333333"/>
                <w:sz w:val="18"/>
                <w:szCs w:val="18"/>
              </w:rPr>
              <w:t xml:space="preserve">MEDIUM</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Missing API versioning strategy</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All routes are under /api/ with no versioning (/api/v1/). Breaking changes will be difficult to roll out without versioning.</w:t>
            </w:r>
          </w:p>
        </w:tc>
      </w:tr>
      <w:tr>
        <w:tc>
          <w:tcPr>
            <w:tcW w:type="dxa" w:w="1440"/>
            <w:tcBorders>
              <w:top w:val="single" w:color="FFC000" w:sz="1"/>
              <w:left w:val="single" w:color="FFC000" w:sz="1"/>
              <w:bottom w:val="single" w:color="FFC000" w:sz="1"/>
              <w:right w:val="single" w:color="FFC000" w:sz="1"/>
            </w:tcBorders>
            <w:shd w:fill="FFC000" w:val="clear"/>
            <w:tcMar>
              <w:top w:type="dxa" w:w="60"/>
              <w:left w:type="dxa" w:w="120"/>
              <w:bottom w:type="dxa" w:w="60"/>
              <w:right w:type="dxa" w:w="120"/>
            </w:tcMar>
            <w:vAlign w:val="center"/>
          </w:tcPr>
          <w:p>
            <w:pPr>
              <w:jc w:val="center"/>
            </w:pPr>
            <w:r>
              <w:rPr>
                <w:rFonts w:ascii="Arial" w:cs="Arial" w:eastAsia="Arial" w:hAnsi="Arial"/>
                <w:b/>
                <w:bCs/>
                <w:color w:val="333333"/>
                <w:sz w:val="18"/>
                <w:szCs w:val="18"/>
              </w:rPr>
              <w:t xml:space="preserve">MEDIUM</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Redis session fallback missing</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If Redis becomes unavailable, the session store throws and crashes affected requests rather than degrading gracefully to DB-backed sessions.</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Route organization</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Clean separation: authRoutes, productRoutes, orderRoutes, merchantRoutes all well-organized with appropriate middleware.</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Input validation</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zod schemas used on all auth endpoints. Good practice.</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CORS configuration</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Environment-specific origin whitelisting is in place.</w:t>
            </w:r>
          </w:p>
        </w:tc>
      </w:tr>
    </w:tbl>
    <w:p>
      <w:r>
        <w:br w:type="page"/>
      </w:r>
    </w:p>
    <w:p>
      <w:pPr>
        <w:pStyle w:val="Heading1"/>
      </w:pPr>
      <w:r>
        <w:rPr>
          <w:rFonts w:ascii="Arial" w:cs="Arial" w:eastAsia="Arial" w:hAnsi="Arial"/>
          <w:b/>
          <w:bCs/>
          <w:color w:val="1B3A5C"/>
          <w:sz w:val="32"/>
          <w:szCs w:val="32"/>
        </w:rPr>
        <w:t xml:space="preserve">6. Code Quality Audit</w:t>
      </w:r>
    </w:p>
    <w:p>
      <w:pPr>
        <w:spacing w:after="120" w:before="120"/>
        <w:jc w:val="left"/>
      </w:pPr>
      <w:r>
        <w:rPr>
          <w:rFonts w:ascii="Arial" w:cs="Arial" w:eastAsia="Arial" w:hAnsi="Arial"/>
          <w:b/>
          <w:bCs/>
          <w:color w:val="E36C09"/>
          <w:sz w:val="36"/>
          <w:szCs w:val="36"/>
        </w:rPr>
        <w:t xml:space="preserve">7.5/10  </w:t>
      </w:r>
      <w:r>
        <w:rPr>
          <w:rFonts w:ascii="Arial" w:cs="Arial" w:eastAsia="Arial" w:hAnsi="Arial"/>
          <w:b w:val="false"/>
          <w:bCs w:val="false"/>
          <w:color w:val="595959"/>
          <w:sz w:val="24"/>
          <w:szCs w:val="24"/>
        </w:rPr>
        <w:t xml:space="preserve">Code Quality</w:t>
      </w:r>
      <w:r>
        <w:rPr>
          <w:rFonts w:ascii="Arial" w:cs="Arial" w:eastAsia="Arial" w:hAnsi="Arial"/>
          <w:color w:val="D9D9D9"/>
          <w:sz w:val="22"/>
          <w:szCs w:val="22"/>
        </w:rPr>
        <w:t xml:space="preserve">  │  </w:t>
      </w:r>
      <w:r>
        <w:rPr>
          <w:rFonts w:ascii="Arial" w:cs="Arial" w:eastAsia="Arial" w:hAnsi="Arial"/>
          <w:b/>
          <w:bCs/>
          <w:color w:val="C00000"/>
          <w:sz w:val="22"/>
          <w:szCs w:val="22"/>
        </w:rPr>
        <w:t xml:space="preserve">✘ Not Production Ready</w:t>
      </w:r>
    </w:p>
    <w:p>
      <w:pPr>
        <w:spacing w:after="60" w:before="60"/>
      </w:pPr>
      <w:r>
        <w:rPr>
          <w:rFonts w:ascii="Arial" w:cs="Arial" w:eastAsia="Arial" w:hAnsi="Arial"/>
          <w:color w:val="333333"/>
          <w:sz w:val="22"/>
          <w:szCs w:val="22"/>
        </w:rPr>
        <w:t xml:space="preserve">The codebase demonstrates strong structural discipline — strict TypeScript, zero console.log in production, sensitive data masking in the logger, and consistent code organization. The major weaknesses are the volume of "as any" type assertions that undermine TypeScript's safety guarantees, and very low test coverage.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8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0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 / Remediation</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2,841 "as any" assertions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Backend TypeScript uses "as any" 2,841 times. This defeats the purpose of strict mode and hides type errors that become runtime crashes. Target: replace 80% with proper types in the first month.</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42 files with active TODOs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42 source files contain TODO/FIXME/HACK comments indicating unfinished logic. Several are in payment and auth flows. Audit each TODO before launch.</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Sentry version mismatch</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@sentry/react-native @5.22.0 installed but @6.14.0 peer-required. This causes silent initialization failure — Sentry will not capture crashes. Update to @6.x.</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Build artifacts in git</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dist/ directories, .zip build artifacts, and compiled bundles are committed to git history. This bloats the repository and may expose compiled secrets. Add to .gitignore and purge with git filter-branch.</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Backend test coverage ~5-10%</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Auth controller has partial tests; payment, order, and merchant controllers have zero tests. A critical bug in checkout would go undetected until reported by a user.</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Frontend test coverage ~15-20%</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Component tests exist for core UI components but not for screen-level flows. OTP sign-in, checkout, and order placement flows have no automated tests.</w:t>
            </w:r>
          </w:p>
        </w:tc>
      </w:tr>
      <w:tr>
        <w:tc>
          <w:tcPr>
            <w:tcW w:type="dxa" w:w="1440"/>
            <w:tcBorders>
              <w:top w:val="single" w:color="FFC000" w:sz="1"/>
              <w:left w:val="single" w:color="FFC000" w:sz="1"/>
              <w:bottom w:val="single" w:color="FFC000" w:sz="1"/>
              <w:right w:val="single" w:color="FFC000" w:sz="1"/>
            </w:tcBorders>
            <w:shd w:fill="FFC000" w:val="clear"/>
            <w:tcMar>
              <w:top w:type="dxa" w:w="60"/>
              <w:left w:type="dxa" w:w="120"/>
              <w:bottom w:type="dxa" w:w="60"/>
              <w:right w:type="dxa" w:w="120"/>
            </w:tcMar>
            <w:vAlign w:val="center"/>
          </w:tcPr>
          <w:p>
            <w:pPr>
              <w:jc w:val="center"/>
            </w:pPr>
            <w:r>
              <w:rPr>
                <w:rFonts w:ascii="Arial" w:cs="Arial" w:eastAsia="Arial" w:hAnsi="Arial"/>
                <w:b/>
                <w:bCs/>
                <w:color w:val="333333"/>
                <w:sz w:val="18"/>
                <w:szCs w:val="18"/>
              </w:rPr>
              <w:t xml:space="preserve">MEDIUM</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Inconsistent error propagation</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Some service functions return null on error, others throw, and others return { success: false }. Standardize on throw + global error handler.</w:t>
            </w:r>
          </w:p>
        </w:tc>
      </w:tr>
      <w:tr>
        <w:tc>
          <w:tcPr>
            <w:tcW w:type="dxa" w:w="1440"/>
            <w:tcBorders>
              <w:top w:val="single" w:color="FFC000" w:sz="1"/>
              <w:left w:val="single" w:color="FFC000" w:sz="1"/>
              <w:bottom w:val="single" w:color="FFC000" w:sz="1"/>
              <w:right w:val="single" w:color="FFC000" w:sz="1"/>
            </w:tcBorders>
            <w:shd w:fill="FFC000" w:val="clear"/>
            <w:tcMar>
              <w:top w:type="dxa" w:w="60"/>
              <w:left w:type="dxa" w:w="120"/>
              <w:bottom w:type="dxa" w:w="60"/>
              <w:right w:type="dxa" w:w="120"/>
            </w:tcMar>
            <w:vAlign w:val="center"/>
          </w:tcPr>
          <w:p>
            <w:pPr>
              <w:jc w:val="center"/>
            </w:pPr>
            <w:r>
              <w:rPr>
                <w:rFonts w:ascii="Arial" w:cs="Arial" w:eastAsia="Arial" w:hAnsi="Arial"/>
                <w:b/>
                <w:bCs/>
                <w:color w:val="333333"/>
                <w:sz w:val="18"/>
                <w:szCs w:val="18"/>
              </w:rPr>
              <w:t xml:space="preserve">MEDIUM</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Dead imports in 15+ files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Static analysis shows 15+ files import modules that are never used. Adds to bundle size (tree-shaking may not eliminate all).</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strict: true in all tsconfigs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All four projects have TypeScript strict mode enabled. Good baseline.</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Zero console.log in production code</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Frontend production code uses the logger utility with level-based filtering. No raw console.log calls found.</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Sensitive data masking in logger</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Logger masks password, token, and creditCard fields in log output. Excellent practice.</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ESLint configured</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ESLint with React Native rules is configured and passing in CI.</w:t>
            </w:r>
          </w:p>
        </w:tc>
      </w:tr>
    </w:tbl>
    <w:p>
      <w:r>
        <w:br w:type="page"/>
      </w:r>
    </w:p>
    <w:p>
      <w:pPr>
        <w:pStyle w:val="Heading1"/>
      </w:pPr>
      <w:r>
        <w:rPr>
          <w:rFonts w:ascii="Arial" w:cs="Arial" w:eastAsia="Arial" w:hAnsi="Arial"/>
          <w:b/>
          <w:bCs/>
          <w:color w:val="1B3A5C"/>
          <w:sz w:val="32"/>
          <w:szCs w:val="32"/>
        </w:rPr>
        <w:t xml:space="preserve">7. Operations Audit</w:t>
      </w:r>
    </w:p>
    <w:p>
      <w:pPr>
        <w:spacing w:after="120" w:before="120"/>
        <w:jc w:val="left"/>
      </w:pPr>
      <w:r>
        <w:rPr>
          <w:rFonts w:ascii="Arial" w:cs="Arial" w:eastAsia="Arial" w:hAnsi="Arial"/>
          <w:b/>
          <w:bCs/>
          <w:color w:val="C00000"/>
          <w:sz w:val="36"/>
          <w:szCs w:val="36"/>
        </w:rPr>
        <w:t xml:space="preserve">5.5/10  </w:t>
      </w:r>
      <w:r>
        <w:rPr>
          <w:rFonts w:ascii="Arial" w:cs="Arial" w:eastAsia="Arial" w:hAnsi="Arial"/>
          <w:b w:val="false"/>
          <w:bCs w:val="false"/>
          <w:color w:val="595959"/>
          <w:sz w:val="24"/>
          <w:szCs w:val="24"/>
        </w:rPr>
        <w:t xml:space="preserve">Operations</w:t>
      </w:r>
      <w:r>
        <w:rPr>
          <w:rFonts w:ascii="Arial" w:cs="Arial" w:eastAsia="Arial" w:hAnsi="Arial"/>
          <w:color w:val="D9D9D9"/>
          <w:sz w:val="22"/>
          <w:szCs w:val="22"/>
        </w:rPr>
        <w:t xml:space="preserve">  │  </w:t>
      </w:r>
      <w:r>
        <w:rPr>
          <w:rFonts w:ascii="Arial" w:cs="Arial" w:eastAsia="Arial" w:hAnsi="Arial"/>
          <w:b/>
          <w:bCs/>
          <w:color w:val="C00000"/>
          <w:sz w:val="22"/>
          <w:szCs w:val="22"/>
        </w:rPr>
        <w:t xml:space="preserve">✘ Not Production Ready</w:t>
      </w:r>
    </w:p>
    <w:p>
      <w:pPr>
        <w:spacing w:after="60" w:before="60"/>
      </w:pPr>
      <w:r>
        <w:rPr>
          <w:rFonts w:ascii="Arial" w:cs="Arial" w:eastAsia="Arial" w:hAnsi="Arial"/>
          <w:color w:val="333333"/>
          <w:sz w:val="22"/>
          <w:szCs w:val="22"/>
        </w:rPr>
        <w:t xml:space="preserve">Operations is the weakest domain and the most urgent area for improvement. The platform has no crash visibility (Sentry DSNs are empty), no automated database backups, no infrastructure-as-code, and the Render free tier cold-start time of 50-60 seconds will cause real user frustration. Several of these can be resolved in hours.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8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0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 / Remediation</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Sentry DSN empty in all apps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EXPO_PUBLIC_SENTRY_DSN is empty in consumer app, merchant app, and admin app. SENTRY_DSN is absent in backend .env. Zero crash visibility in production — bugs will be discovered by users, not dashboards.</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No automated DB backups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MongoDB Atlas has no scheduled backup configured. A data loss event would be unrecoverable. Enable Atlas continuous backups (available on free M0 tier as manual snapshots, or upgrade to M2 for automated).</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Render free tier cold start</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Backend spins down after 15 min inactivity with 50-60s cold start. First user after idle period sees a 60-second blank screen. Options: upgrade to Render Starter ($7/mo), or add a ping service (UptimeRobot free tier).</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No error recovery fallback</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If the backend is down, all three apps show a generic error with no offline fallback UI or status page link. Add a maintenance mode screen that checks a status endpoint.</w:t>
            </w:r>
          </w:p>
        </w:tc>
      </w:tr>
      <w:tr>
        <w:tc>
          <w:tcPr>
            <w:tcW w:type="dxa" w:w="1440"/>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All credentials exposed</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API keys, database passwords, and service secrets are in .env files tracked by git. See Security section — this also an operations incident waiting to happen.</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Missing render.yaml</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No render.yaml infrastructure-as-code file. Environment is configured manually in the dashboard, making it impossible to reproduce the infrastructure or onboard a second developer.</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No deployment approval gate</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Every push to main auto-deploys. A bad commit can take down production instantly. Add a Render preview environment and require manual promotion to production.</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EAS Project ID duplicates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Consumer app and merchant app share the same EAS project ID in app.json. This causes build confusion and OTA update cross-contamination. Create separate EAS projects.</w:t>
            </w:r>
          </w:p>
        </w:tc>
      </w:tr>
      <w:tr>
        <w:tc>
          <w:tcPr>
            <w:tcW w:type="dxa" w:w="1440"/>
            <w:tcBorders>
              <w:top w:val="single" w:color="E36C09" w:sz="1"/>
              <w:left w:val="single" w:color="E36C09" w:sz="1"/>
              <w:bottom w:val="single" w:color="E36C09" w:sz="1"/>
              <w:right w:val="single" w:color="E36C09" w:sz="1"/>
            </w:tcBorders>
            <w:shd w:fill="E36C0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Rate limit too conservative</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100 requests per 15 minutes global rate limit will throttle legitimate power users (merchants managing inventory). Increase to 500/15min globally, keep 5/15min only on sensitive auth endpoints.</w:t>
            </w:r>
          </w:p>
        </w:tc>
      </w:tr>
      <w:tr>
        <w:tc>
          <w:tcPr>
            <w:tcW w:type="dxa" w:w="1440"/>
            <w:tcBorders>
              <w:top w:val="single" w:color="FFC000" w:sz="1"/>
              <w:left w:val="single" w:color="FFC000" w:sz="1"/>
              <w:bottom w:val="single" w:color="FFC000" w:sz="1"/>
              <w:right w:val="single" w:color="FFC000" w:sz="1"/>
            </w:tcBorders>
            <w:shd w:fill="FFC000" w:val="clear"/>
            <w:tcMar>
              <w:top w:type="dxa" w:w="60"/>
              <w:left w:type="dxa" w:w="120"/>
              <w:bottom w:type="dxa" w:w="60"/>
              <w:right w:type="dxa" w:w="120"/>
            </w:tcMar>
            <w:vAlign w:val="center"/>
          </w:tcPr>
          <w:p>
            <w:pPr>
              <w:jc w:val="center"/>
            </w:pPr>
            <w:r>
              <w:rPr>
                <w:rFonts w:ascii="Arial" w:cs="Arial" w:eastAsia="Arial" w:hAnsi="Arial"/>
                <w:b/>
                <w:bCs/>
                <w:color w:val="333333"/>
                <w:sz w:val="18"/>
                <w:szCs w:val="18"/>
              </w:rPr>
              <w:t xml:space="preserve">MEDIUM</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Missing privacy policy &amp; terms URLs</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EXPO_PUBLIC_PRIVACY_POLICY_URL and EXPO_PUBLIC_TERMS_OF_SERVICE_URL point to rez.money pages that do not yet exist. These are required for App Store and Play Store submission.</w:t>
            </w:r>
          </w:p>
        </w:tc>
      </w:tr>
      <w:tr>
        <w:tc>
          <w:tcPr>
            <w:tcW w:type="dxa" w:w="1440"/>
            <w:tcBorders>
              <w:top w:val="single" w:color="FFC000" w:sz="1"/>
              <w:left w:val="single" w:color="FFC000" w:sz="1"/>
              <w:bottom w:val="single" w:color="FFC000" w:sz="1"/>
              <w:right w:val="single" w:color="FFC000" w:sz="1"/>
            </w:tcBorders>
            <w:shd w:fill="FFC000" w:val="clear"/>
            <w:tcMar>
              <w:top w:type="dxa" w:w="60"/>
              <w:left w:type="dxa" w:w="120"/>
              <w:bottom w:type="dxa" w:w="60"/>
              <w:right w:type="dxa" w:w="120"/>
            </w:tcMar>
            <w:vAlign w:val="center"/>
          </w:tcPr>
          <w:p>
            <w:pPr>
              <w:jc w:val="center"/>
            </w:pPr>
            <w:r>
              <w:rPr>
                <w:rFonts w:ascii="Arial" w:cs="Arial" w:eastAsia="Arial" w:hAnsi="Arial"/>
                <w:b/>
                <w:bCs/>
                <w:color w:val="333333"/>
                <w:sz w:val="18"/>
                <w:szCs w:val="18"/>
              </w:rPr>
              <w:t xml:space="preserve">MEDIUM</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No structured logging aggregation</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Backend logs to stdout only. No log aggregation service (Papertrail, Logtail, etc.) configured. Logs are lost when Render instance restarts.</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Health check endpoint</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GET /api/health is implemented and returns service status including DB and Redis connectivity.</w:t>
            </w:r>
          </w:p>
        </w:tc>
      </w:tr>
      <w:tr>
        <w:tc>
          <w:tcPr>
            <w:tcW w:type="dxa" w:w="1440"/>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PASS</w:t>
            </w:r>
          </w:p>
        </w:tc>
        <w:tc>
          <w:tcPr>
            <w:tcW w:type="dxa" w:w="28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sz w:val="20"/>
                <w:szCs w:val="20"/>
              </w:rPr>
              <w:t xml:space="preserve">Environment separation</w:t>
            </w:r>
          </w:p>
        </w:tc>
        <w:tc>
          <w:tcPr>
            <w:tcW w:type="dxa" w:w="5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595959"/>
                <w:sz w:val="20"/>
                <w:szCs w:val="20"/>
              </w:rPr>
              <w:t xml:space="preserve">EXPO_PUBLIC_ENVIRONMENT variable correctly distinguishes development/production builds.</w:t>
            </w:r>
          </w:p>
        </w:tc>
      </w:tr>
    </w:tbl>
    <w:p>
      <w:r>
        <w:br w:type="page"/>
      </w:r>
    </w:p>
    <w:p>
      <w:pPr>
        <w:pStyle w:val="Heading1"/>
      </w:pPr>
      <w:r>
        <w:rPr>
          <w:rFonts w:ascii="Arial" w:cs="Arial" w:eastAsia="Arial" w:hAnsi="Arial"/>
          <w:b/>
          <w:bCs/>
          <w:color w:val="1B3A5C"/>
          <w:sz w:val="32"/>
          <w:szCs w:val="32"/>
        </w:rPr>
        <w:t xml:space="preserve">8. Remediation Roadmap</w:t>
      </w:r>
    </w:p>
    <w:p>
      <w:pPr>
        <w:spacing w:after="60" w:before="60"/>
      </w:pPr>
      <w:r>
        <w:rPr>
          <w:rFonts w:ascii="Arial" w:cs="Arial" w:eastAsia="Arial" w:hAnsi="Arial"/>
          <w:color w:val="333333"/>
          <w:sz w:val="22"/>
          <w:szCs w:val="22"/>
        </w:rPr>
        <w:t xml:space="preserve">The following table prioritizes all critical and high findings into actionable work items with estimated effort. P0 items must be resolved before any user testing. P1 items must be resolved before public launch. P2 items are post-launch hardening.</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760"/>
        <w:gridCol w:w="1440"/>
      </w:tblGrid>
      <w:tr>
        <w:trPr>
          <w:tblHeader/>
        </w:trPr>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160"/>
            <w:tcBorders>
              <w:top w:val="single" w:color="D9D9D9" w:sz="1"/>
              <w:left w:val="single" w:color="D9D9D9" w:sz="1"/>
              <w:bottom w:val="single" w:color="D9D9D9" w:sz="1"/>
              <w:right w:val="single" w:color="D9D9D9" w:sz="1"/>
            </w:tcBorders>
            <w:shd w:fill="FFCCCC" w:val="clear"/>
            <w:tcMar>
              <w:top w:type="dxa" w:w="60"/>
              <w:left w:type="dxa" w:w="120"/>
              <w:bottom w:type="dxa" w:w="60"/>
              <w:right w:type="dxa" w:w="120"/>
            </w:tcMar>
          </w:tcPr>
          <w:p>
            <w:r>
              <w:rPr>
                <w:rFonts w:ascii="Arial" w:cs="Arial" w:eastAsia="Arial" w:hAnsi="Arial"/>
                <w:b/>
                <w:bCs/>
                <w:color w:val="C00000"/>
                <w:sz w:val="18"/>
                <w:szCs w:val="18"/>
              </w:rPr>
              <w:t xml:space="preserve">P0 – Before ANY user testing</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Move ALL secrets out of .env files into platform secrets manager (Render env vars)</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2 hrs</w:t>
            </w:r>
          </w:p>
        </w:tc>
      </w:tr>
      <w:tr>
        <w:tc>
          <w:tcPr>
            <w:tcW w:type="dxa" w:w="2160"/>
            <w:tcBorders>
              <w:top w:val="single" w:color="D9D9D9" w:sz="1"/>
              <w:left w:val="single" w:color="D9D9D9" w:sz="1"/>
              <w:bottom w:val="single" w:color="D9D9D9" w:sz="1"/>
              <w:right w:val="single" w:color="D9D9D9" w:sz="1"/>
            </w:tcBorders>
            <w:shd w:fill="FFCCCC" w:val="clear"/>
            <w:tcMar>
              <w:top w:type="dxa" w:w="60"/>
              <w:left w:type="dxa" w:w="120"/>
              <w:bottom w:type="dxa" w:w="60"/>
              <w:right w:type="dxa" w:w="120"/>
            </w:tcMar>
          </w:tcPr>
          <w:p>
            <w:r>
              <w:rPr>
                <w:rFonts w:ascii="Arial" w:cs="Arial" w:eastAsia="Arial" w:hAnsi="Arial"/>
                <w:b/>
                <w:bCs/>
                <w:color w:val="C00000"/>
                <w:sz w:val="18"/>
                <w:szCs w:val="18"/>
              </w:rPr>
              <w:t xml:space="preserve">P0 – Before ANY user testing</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Encrypt tokens in AsyncStorage (merchant app) – use expo-secure-store</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4 hrs</w:t>
            </w:r>
          </w:p>
        </w:tc>
      </w:tr>
      <w:tr>
        <w:tc>
          <w:tcPr>
            <w:tcW w:type="dxa" w:w="2160"/>
            <w:tcBorders>
              <w:top w:val="single" w:color="D9D9D9" w:sz="1"/>
              <w:left w:val="single" w:color="D9D9D9" w:sz="1"/>
              <w:bottom w:val="single" w:color="D9D9D9" w:sz="1"/>
              <w:right w:val="single" w:color="D9D9D9" w:sz="1"/>
            </w:tcBorders>
            <w:shd w:fill="FFCCCC" w:val="clear"/>
            <w:tcMar>
              <w:top w:type="dxa" w:w="60"/>
              <w:left w:type="dxa" w:w="120"/>
              <w:bottom w:type="dxa" w:w="60"/>
              <w:right w:type="dxa" w:w="120"/>
            </w:tcMar>
          </w:tcPr>
          <w:p>
            <w:r>
              <w:rPr>
                <w:rFonts w:ascii="Arial" w:cs="Arial" w:eastAsia="Arial" w:hAnsi="Arial"/>
                <w:b/>
                <w:bCs/>
                <w:color w:val="C00000"/>
                <w:sz w:val="18"/>
                <w:szCs w:val="18"/>
              </w:rPr>
              <w:t xml:space="preserve">P0 – Before ANY user testing</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Remove web localStorage token storage; use httpOnly cookies or secure store</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3 hrs</w:t>
            </w:r>
          </w:p>
        </w:tc>
      </w:tr>
      <w:tr>
        <w:tc>
          <w:tcPr>
            <w:tcW w:type="dxa" w:w="2160"/>
            <w:tcBorders>
              <w:top w:val="single" w:color="D9D9D9" w:sz="1"/>
              <w:left w:val="single" w:color="D9D9D9" w:sz="1"/>
              <w:bottom w:val="single" w:color="D9D9D9" w:sz="1"/>
              <w:right w:val="single" w:color="D9D9D9" w:sz="1"/>
            </w:tcBorders>
            <w:shd w:fill="FFCCCC" w:val="clear"/>
            <w:tcMar>
              <w:top w:type="dxa" w:w="60"/>
              <w:left w:type="dxa" w:w="120"/>
              <w:bottom w:type="dxa" w:w="60"/>
              <w:right w:type="dxa" w:w="120"/>
            </w:tcMar>
          </w:tcPr>
          <w:p>
            <w:r>
              <w:rPr>
                <w:rFonts w:ascii="Arial" w:cs="Arial" w:eastAsia="Arial" w:hAnsi="Arial"/>
                <w:b/>
                <w:bCs/>
                <w:color w:val="C00000"/>
                <w:sz w:val="18"/>
                <w:szCs w:val="18"/>
              </w:rPr>
              <w:t xml:space="preserve">P0 – Before ANY user testing</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Fix Sentry DSN in all three apps and backend</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1 hr</w:t>
            </w:r>
          </w:p>
        </w:tc>
      </w:tr>
      <w:tr>
        <w:tc>
          <w:tcPr>
            <w:tcW w:type="dxa" w:w="2160"/>
            <w:tcBorders>
              <w:top w:val="single" w:color="D9D9D9" w:sz="1"/>
              <w:left w:val="single" w:color="D9D9D9" w:sz="1"/>
              <w:bottom w:val="single" w:color="D9D9D9" w:sz="1"/>
              <w:right w:val="single" w:color="D9D9D9" w:sz="1"/>
            </w:tcBorders>
            <w:shd w:fill="FFCCCC" w:val="clear"/>
            <w:tcMar>
              <w:top w:type="dxa" w:w="60"/>
              <w:left w:type="dxa" w:w="120"/>
              <w:bottom w:type="dxa" w:w="60"/>
              <w:right w:type="dxa" w:w="120"/>
            </w:tcMar>
          </w:tcPr>
          <w:p>
            <w:r>
              <w:rPr>
                <w:rFonts w:ascii="Arial" w:cs="Arial" w:eastAsia="Arial" w:hAnsi="Arial"/>
                <w:b/>
                <w:bCs/>
                <w:color w:val="C00000"/>
                <w:sz w:val="18"/>
                <w:szCs w:val="18"/>
              </w:rPr>
              <w:t xml:space="preserve">P0 – Before ANY user testing</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Reduce MongoDB pool size to 10 on Render free tier (prevents connection exhaustion)</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30 min</w:t>
            </w:r>
          </w:p>
        </w:tc>
      </w:tr>
      <w:tr>
        <w:tc>
          <w:tcPr>
            <w:tcW w:type="dxa" w:w="2160"/>
            <w:tcBorders>
              <w:top w:val="single" w:color="D9D9D9" w:sz="1"/>
              <w:left w:val="single" w:color="D9D9D9" w:sz="1"/>
              <w:bottom w:val="single" w:color="D9D9D9" w:sz="1"/>
              <w:right w:val="single" w:color="D9D9D9" w:sz="1"/>
            </w:tcBorders>
            <w:shd w:fill="FCE4D6" w:val="clear"/>
            <w:tcMar>
              <w:top w:type="dxa" w:w="60"/>
              <w:left w:type="dxa" w:w="120"/>
              <w:bottom w:type="dxa" w:w="60"/>
              <w:right w:type="dxa" w:w="120"/>
            </w:tcMar>
          </w:tcPr>
          <w:p>
            <w:r>
              <w:rPr>
                <w:rFonts w:ascii="Arial" w:cs="Arial" w:eastAsia="Arial" w:hAnsi="Arial"/>
                <w:b/>
                <w:bCs/>
                <w:color w:val="E36C09"/>
                <w:sz w:val="18"/>
                <w:szCs w:val="18"/>
              </w:rPr>
              <w:t xml:space="preserve">P1 – Before public launch</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Set up automated MongoDB Atlas backups (at minimum daily)</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1 hr</w:t>
            </w:r>
          </w:p>
        </w:tc>
      </w:tr>
      <w:tr>
        <w:tc>
          <w:tcPr>
            <w:tcW w:type="dxa" w:w="2160"/>
            <w:tcBorders>
              <w:top w:val="single" w:color="D9D9D9" w:sz="1"/>
              <w:left w:val="single" w:color="D9D9D9" w:sz="1"/>
              <w:bottom w:val="single" w:color="D9D9D9" w:sz="1"/>
              <w:right w:val="single" w:color="D9D9D9" w:sz="1"/>
            </w:tcBorders>
            <w:shd w:fill="FCE4D6" w:val="clear"/>
            <w:tcMar>
              <w:top w:type="dxa" w:w="60"/>
              <w:left w:type="dxa" w:w="120"/>
              <w:bottom w:type="dxa" w:w="60"/>
              <w:right w:type="dxa" w:w="120"/>
            </w:tcMar>
          </w:tcPr>
          <w:p>
            <w:r>
              <w:rPr>
                <w:rFonts w:ascii="Arial" w:cs="Arial" w:eastAsia="Arial" w:hAnsi="Arial"/>
                <w:b/>
                <w:bCs/>
                <w:color w:val="E36C09"/>
                <w:sz w:val="18"/>
                <w:szCs w:val="18"/>
              </w:rPr>
              <w:t xml:space="preserve">P1 – Before public launch</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Add accessibilityLabel / accessibilityRole to all interactive elements</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1 day</w:t>
            </w:r>
          </w:p>
        </w:tc>
      </w:tr>
      <w:tr>
        <w:tc>
          <w:tcPr>
            <w:tcW w:type="dxa" w:w="2160"/>
            <w:tcBorders>
              <w:top w:val="single" w:color="D9D9D9" w:sz="1"/>
              <w:left w:val="single" w:color="D9D9D9" w:sz="1"/>
              <w:bottom w:val="single" w:color="D9D9D9" w:sz="1"/>
              <w:right w:val="single" w:color="D9D9D9" w:sz="1"/>
            </w:tcBorders>
            <w:shd w:fill="FCE4D6" w:val="clear"/>
            <w:tcMar>
              <w:top w:type="dxa" w:w="60"/>
              <w:left w:type="dxa" w:w="120"/>
              <w:bottom w:type="dxa" w:w="60"/>
              <w:right w:type="dxa" w:w="120"/>
            </w:tcMar>
          </w:tcPr>
          <w:p>
            <w:r>
              <w:rPr>
                <w:rFonts w:ascii="Arial" w:cs="Arial" w:eastAsia="Arial" w:hAnsi="Arial"/>
                <w:b/>
                <w:bCs/>
                <w:color w:val="E36C09"/>
                <w:sz w:val="18"/>
                <w:szCs w:val="18"/>
              </w:rPr>
              <w:t xml:space="preserve">P1 – Before public launch</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Upgrade Sentry package version mismatch (@5 vs @6)</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2 hrs</w:t>
            </w:r>
          </w:p>
        </w:tc>
      </w:tr>
      <w:tr>
        <w:tc>
          <w:tcPr>
            <w:tcW w:type="dxa" w:w="2160"/>
            <w:tcBorders>
              <w:top w:val="single" w:color="D9D9D9" w:sz="1"/>
              <w:left w:val="single" w:color="D9D9D9" w:sz="1"/>
              <w:bottom w:val="single" w:color="D9D9D9" w:sz="1"/>
              <w:right w:val="single" w:color="D9D9D9" w:sz="1"/>
            </w:tcBorders>
            <w:shd w:fill="FCE4D6" w:val="clear"/>
            <w:tcMar>
              <w:top w:type="dxa" w:w="60"/>
              <w:left w:type="dxa" w:w="120"/>
              <w:bottom w:type="dxa" w:w="60"/>
              <w:right w:type="dxa" w:w="120"/>
            </w:tcMar>
          </w:tcPr>
          <w:p>
            <w:r>
              <w:rPr>
                <w:rFonts w:ascii="Arial" w:cs="Arial" w:eastAsia="Arial" w:hAnsi="Arial"/>
                <w:b/>
                <w:bCs/>
                <w:color w:val="E36C09"/>
                <w:sz w:val="18"/>
                <w:szCs w:val="18"/>
              </w:rPr>
              <w:t xml:space="preserve">P1 – Before public launch</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Add timeout/network-error types to global error handler</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2 hrs</w:t>
            </w:r>
          </w:p>
        </w:tc>
      </w:tr>
      <w:tr>
        <w:tc>
          <w:tcPr>
            <w:tcW w:type="dxa" w:w="2160"/>
            <w:tcBorders>
              <w:top w:val="single" w:color="D9D9D9" w:sz="1"/>
              <w:left w:val="single" w:color="D9D9D9" w:sz="1"/>
              <w:bottom w:val="single" w:color="D9D9D9" w:sz="1"/>
              <w:right w:val="single" w:color="D9D9D9" w:sz="1"/>
            </w:tcBorders>
            <w:shd w:fill="FCE4D6" w:val="clear"/>
            <w:tcMar>
              <w:top w:type="dxa" w:w="60"/>
              <w:left w:type="dxa" w:w="120"/>
              <w:bottom w:type="dxa" w:w="60"/>
              <w:right w:type="dxa" w:w="120"/>
            </w:tcMar>
          </w:tcPr>
          <w:p>
            <w:r>
              <w:rPr>
                <w:rFonts w:ascii="Arial" w:cs="Arial" w:eastAsia="Arial" w:hAnsi="Arial"/>
                <w:b/>
                <w:bCs/>
                <w:color w:val="E36C09"/>
                <w:sz w:val="18"/>
                <w:szCs w:val="18"/>
              </w:rPr>
              <w:t xml:space="preserve">P1 – Before public launch</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Replace in-memory file upload buffers with streaming (prevent OOM on large files)</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4 hrs</w:t>
            </w:r>
          </w:p>
        </w:tc>
      </w:tr>
      <w:tr>
        <w:tc>
          <w:tcPr>
            <w:tcW w:type="dxa" w:w="2160"/>
            <w:tcBorders>
              <w:top w:val="single" w:color="D9D9D9" w:sz="1"/>
              <w:left w:val="single" w:color="D9D9D9" w:sz="1"/>
              <w:bottom w:val="single" w:color="D9D9D9" w:sz="1"/>
              <w:right w:val="single" w:color="D9D9D9" w:sz="1"/>
            </w:tcBorders>
            <w:shd w:fill="FCE4D6" w:val="clear"/>
            <w:tcMar>
              <w:top w:type="dxa" w:w="60"/>
              <w:left w:type="dxa" w:w="120"/>
              <w:bottom w:type="dxa" w:w="60"/>
              <w:right w:type="dxa" w:w="120"/>
            </w:tcMar>
          </w:tcPr>
          <w:p>
            <w:r>
              <w:rPr>
                <w:rFonts w:ascii="Arial" w:cs="Arial" w:eastAsia="Arial" w:hAnsi="Arial"/>
                <w:b/>
                <w:bCs/>
                <w:color w:val="E36C09"/>
                <w:sz w:val="18"/>
                <w:szCs w:val="18"/>
              </w:rPr>
              <w:t xml:space="preserve">P1 – Before public launch</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Add render.yaml for infrastructure-as-code</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2 hrs</w:t>
            </w:r>
          </w:p>
        </w:tc>
      </w:tr>
      <w:tr>
        <w:tc>
          <w:tcPr>
            <w:tcW w:type="dxa" w:w="2160"/>
            <w:tcBorders>
              <w:top w:val="single" w:color="D9D9D9" w:sz="1"/>
              <w:left w:val="single" w:color="D9D9D9" w:sz="1"/>
              <w:bottom w:val="single" w:color="D9D9D9" w:sz="1"/>
              <w:right w:val="single" w:color="D9D9D9" w:sz="1"/>
            </w:tcBorders>
            <w:shd w:fill="FCE4D6" w:val="clear"/>
            <w:tcMar>
              <w:top w:type="dxa" w:w="60"/>
              <w:left w:type="dxa" w:w="120"/>
              <w:bottom w:type="dxa" w:w="60"/>
              <w:right w:type="dxa" w:w="120"/>
            </w:tcMar>
          </w:tcPr>
          <w:p>
            <w:r>
              <w:rPr>
                <w:rFonts w:ascii="Arial" w:cs="Arial" w:eastAsia="Arial" w:hAnsi="Arial"/>
                <w:b/>
                <w:bCs/>
                <w:color w:val="E36C09"/>
                <w:sz w:val="18"/>
                <w:szCs w:val="18"/>
              </w:rPr>
              <w:t xml:space="preserve">P1 – Before public launch</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Delete build artifacts (zip files) committed to git</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30 min</w:t>
            </w:r>
          </w:p>
        </w:tc>
      </w:tr>
      <w:tr>
        <w:tc>
          <w:tcPr>
            <w:tcW w:type="dxa" w:w="216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P2 – Post-launch hardening</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Implement soft-delete on users/orders (never hard-delete)</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1 day</w:t>
            </w:r>
          </w:p>
        </w:tc>
      </w:tr>
      <w:tr>
        <w:tc>
          <w:tcPr>
            <w:tcW w:type="dxa" w:w="216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P2 – Post-launch hardening</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Increase backend test coverage to ≥60% critical paths</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2 days</w:t>
            </w:r>
          </w:p>
        </w:tc>
      </w:tr>
      <w:tr>
        <w:tc>
          <w:tcPr>
            <w:tcW w:type="dxa" w:w="216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P2 – Post-launch hardening</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Implement dark mode fully across all screens</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2 days</w:t>
            </w:r>
          </w:p>
        </w:tc>
      </w:tr>
      <w:tr>
        <w:tc>
          <w:tcPr>
            <w:tcW w:type="dxa" w:w="216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P2 – Post-launch hardening</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Add Razorpay webhook retry idempotency to prevent double-charges</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4 hrs</w:t>
            </w:r>
          </w:p>
        </w:tc>
      </w:tr>
      <w:tr>
        <w:tc>
          <w:tcPr>
            <w:tcW w:type="dxa" w:w="216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P2 – Post-launch hardening</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Remove/replace 2,841 TypeScript "as any" assertions with proper types</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1 week</w:t>
            </w:r>
          </w:p>
        </w:tc>
      </w:tr>
      <w:tr>
        <w:tc>
          <w:tcPr>
            <w:tcW w:type="dxa" w:w="2160"/>
            <w:tcBorders>
              <w:top w:val="single" w:color="D9D9D9" w:sz="1"/>
              <w:left w:val="single" w:color="D9D9D9" w:sz="1"/>
              <w:bottom w:val="single" w:color="D9D9D9" w:sz="1"/>
              <w:right w:val="single" w:color="D9D9D9"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P2 – Post-launch hardening</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Complete real-time form validation (especially phone/email fields)</w:t>
            </w:r>
          </w:p>
        </w:tc>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pPr>
              <w:jc w:val="center"/>
            </w:pPr>
            <w:r>
              <w:rPr>
                <w:rFonts w:ascii="Arial" w:cs="Arial" w:eastAsia="Arial" w:hAnsi="Arial"/>
                <w:color w:val="595959"/>
                <w:sz w:val="18"/>
                <w:szCs w:val="18"/>
              </w:rPr>
              <w:t xml:space="preserve">1 day</w:t>
            </w:r>
          </w:p>
        </w:tc>
      </w:tr>
    </w:tbl>
    <w:p>
      <w:pPr>
        <w:spacing w:after="120" w:before="240"/>
      </w:pPr>
    </w:p>
    <w:p>
      <w:pPr>
        <w:pStyle w:val="Heading2"/>
      </w:pPr>
      <w:r>
        <w:rPr>
          <w:rFonts w:ascii="Arial" w:cs="Arial" w:eastAsia="Arial" w:hAnsi="Arial"/>
          <w:b/>
          <w:bCs/>
          <w:color w:val="2E75B6"/>
          <w:sz w:val="26"/>
          <w:szCs w:val="26"/>
        </w:rPr>
        <w:t xml:space="preserve">8.1 Total Estimated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P0 — Security Hardening</w:t>
            </w:r>
          </w:p>
        </w:tc>
        <w:tc>
          <w:tcPr>
            <w:tcW w:type="dxa" w:w="3120"/>
            <w:tcBorders>
              <w:top w:val="single" w:color="D9D9D9" w:sz="1"/>
              <w:left w:val="single" w:color="D9D9D9" w:sz="1"/>
              <w:bottom w:val="single" w:color="D9D9D9" w:sz="1"/>
              <w:right w:val="single" w:color="D9D9D9" w:sz="1"/>
            </w:tcBorders>
            <w:shd w:fill="E36C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 — Launch Blockers</w:t>
            </w:r>
          </w:p>
        </w:tc>
        <w:tc>
          <w:tcPr>
            <w:tcW w:type="dxa" w:w="3120"/>
            <w:tcBorders>
              <w:top w:val="single" w:color="D9D9D9" w:sz="1"/>
              <w:left w:val="single" w:color="D9D9D9" w:sz="1"/>
              <w:bottom w:val="single" w:color="D9D9D9" w:sz="1"/>
              <w:right w:val="single" w:color="D9D9D9"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 — Post-Launch</w:t>
            </w:r>
          </w:p>
        </w:tc>
      </w:tr>
      <w:tr>
        <w:tc>
          <w:tcPr>
            <w:tcW w:type="dxa" w:w="312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jc w:val="center"/>
            </w:pPr>
            <w:r>
              <w:rPr>
                <w:rFonts w:ascii="Arial" w:cs="Arial" w:eastAsia="Arial" w:hAnsi="Arial"/>
                <w:b/>
                <w:bCs/>
                <w:color w:val="1B3A5C"/>
                <w:sz w:val="28"/>
                <w:szCs w:val="28"/>
              </w:rPr>
              <w:t xml:space="preserve">~10 hours</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jc w:val="center"/>
            </w:pPr>
            <w:r>
              <w:rPr>
                <w:rFonts w:ascii="Arial" w:cs="Arial" w:eastAsia="Arial" w:hAnsi="Arial"/>
                <w:b/>
                <w:bCs/>
                <w:color w:val="1B3A5C"/>
                <w:sz w:val="28"/>
                <w:szCs w:val="28"/>
              </w:rPr>
              <w:t xml:space="preserve">~2-3 days</w:t>
            </w:r>
          </w:p>
        </w:tc>
        <w:tc>
          <w:tcPr>
            <w:tcW w:type="dxa" w:w="312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jc w:val="center"/>
            </w:pPr>
            <w:r>
              <w:rPr>
                <w:rFonts w:ascii="Arial" w:cs="Arial" w:eastAsia="Arial" w:hAnsi="Arial"/>
                <w:b/>
                <w:bCs/>
                <w:color w:val="1B3A5C"/>
                <w:sz w:val="28"/>
                <w:szCs w:val="28"/>
              </w:rPr>
              <w:t xml:space="preserve">~2 weeks</w:t>
            </w:r>
          </w:p>
        </w:tc>
      </w:tr>
    </w:tbl>
    <w:p>
      <w:r>
        <w:br w:type="page"/>
      </w:r>
    </w:p>
    <w:p>
      <w:pPr>
        <w:pStyle w:val="Heading1"/>
      </w:pPr>
      <w:r>
        <w:rPr>
          <w:rFonts w:ascii="Arial" w:cs="Arial" w:eastAsia="Arial" w:hAnsi="Arial"/>
          <w:b/>
          <w:bCs/>
          <w:color w:val="1B3A5C"/>
          <w:sz w:val="32"/>
          <w:szCs w:val="32"/>
        </w:rPr>
        <w:t xml:space="preserve">9. What's Working Well</w:t>
      </w:r>
    </w:p>
    <w:p>
      <w:pPr>
        <w:spacing w:after="60" w:before="60"/>
      </w:pPr>
      <w:r>
        <w:rPr>
          <w:rFonts w:ascii="Arial" w:cs="Arial" w:eastAsia="Arial" w:hAnsi="Arial"/>
          <w:color w:val="333333"/>
          <w:sz w:val="22"/>
          <w:szCs w:val="22"/>
        </w:rPr>
        <w:t xml:space="preserve">Before focusing on remediation, it's worth noting the platform's genuine engineering strengths. These architectural decisions will serve the platform well as it scales: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20"/>
              <w:left w:type="dxa" w:w="200"/>
              <w:bottom w:type="dxa" w:w="120"/>
              <w:right w:type="dxa" w:w="200"/>
            </w:tcMar>
          </w:tcPr>
          <w:p>
            <w:pPr>
              <w:spacing w:after="40" w:before="40"/>
            </w:pPr>
            <w:r>
              <w:rPr>
                <w:rFonts w:ascii="Arial" w:cs="Arial" w:eastAsia="Arial" w:hAnsi="Arial"/>
                <w:i w:val="false"/>
                <w:iCs w:val="false"/>
                <w:color w:val="222222"/>
                <w:sz w:val="21"/>
                <w:szCs w:val="21"/>
              </w:rPr>
              <w:t xml:space="preserve">✓  State management: Zustand with 150+ granular field-level selectors — minimal re-renders at scale</w:t>
            </w:r>
          </w:p>
          <w:p>
            <w:pPr>
              <w:spacing w:after="40" w:before="40"/>
            </w:pPr>
            <w:r>
              <w:rPr>
                <w:rFonts w:ascii="Arial" w:cs="Arial" w:eastAsia="Arial" w:hAnsi="Arial"/>
                <w:i w:val="false"/>
                <w:iCs w:val="false"/>
                <w:color w:val="222222"/>
                <w:sz w:val="21"/>
                <w:szCs w:val="21"/>
              </w:rPr>
              <w:t xml:space="preserve">✓  List performance: Flash List used throughout — handles 10,000+ items without jank</w:t>
            </w:r>
          </w:p>
          <w:p>
            <w:pPr>
              <w:spacing w:after="40" w:before="40"/>
            </w:pPr>
            <w:r>
              <w:rPr>
                <w:rFonts w:ascii="Arial" w:cs="Arial" w:eastAsia="Arial" w:hAnsi="Arial"/>
                <w:i w:val="false"/>
                <w:iCs w:val="false"/>
                <w:color w:val="222222"/>
                <w:sz w:val="21"/>
                <w:szCs w:val="21"/>
              </w:rPr>
              <w:t xml:space="preserve">✓  Database indexing: 23 compound MongoDB indexes covering all major query patterns</w:t>
            </w:r>
          </w:p>
          <w:p>
            <w:pPr>
              <w:spacing w:after="40" w:before="40"/>
            </w:pPr>
            <w:r>
              <w:rPr>
                <w:rFonts w:ascii="Arial" w:cs="Arial" w:eastAsia="Arial" w:hAnsi="Arial"/>
                <w:i w:val="false"/>
                <w:iCs w:val="false"/>
                <w:color w:val="222222"/>
                <w:sz w:val="21"/>
                <w:szCs w:val="21"/>
              </w:rPr>
              <w:t xml:space="preserve">✓  Query optimization: 2,800+ .lean() calls eliminating Mongoose document hydration overhead</w:t>
            </w:r>
          </w:p>
          <w:p>
            <w:pPr>
              <w:spacing w:after="40" w:before="40"/>
            </w:pPr>
            <w:r>
              <w:rPr>
                <w:rFonts w:ascii="Arial" w:cs="Arial" w:eastAsia="Arial" w:hAnsi="Arial"/>
                <w:i w:val="false"/>
                <w:iCs w:val="false"/>
                <w:color w:val="222222"/>
                <w:sz w:val="21"/>
                <w:szCs w:val="21"/>
              </w:rPr>
              <w:t xml:space="preserve">✓  API compression: gzip enabled — product list payloads reduced ~70%</w:t>
            </w:r>
          </w:p>
          <w:p>
            <w:pPr>
              <w:spacing w:after="40" w:before="40"/>
            </w:pPr>
            <w:r>
              <w:rPr>
                <w:rFonts w:ascii="Arial" w:cs="Arial" w:eastAsia="Arial" w:hAnsi="Arial"/>
                <w:i w:val="false"/>
                <w:iCs w:val="false"/>
                <w:color w:val="222222"/>
                <w:sz w:val="21"/>
                <w:szCs w:val="21"/>
              </w:rPr>
              <w:t xml:space="preserve">✓  Auth resilience: 60s timeout + cold-start hint message on sign-in — thoughtful UX</w:t>
            </w:r>
          </w:p>
          <w:p>
            <w:pPr>
              <w:spacing w:after="40" w:before="40"/>
            </w:pPr>
            <w:r>
              <w:rPr>
                <w:rFonts w:ascii="Arial" w:cs="Arial" w:eastAsia="Arial" w:hAnsi="Arial"/>
                <w:i w:val="false"/>
                <w:iCs w:val="false"/>
                <w:color w:val="222222"/>
                <w:sz w:val="21"/>
                <w:szCs w:val="21"/>
              </w:rPr>
              <w:t xml:space="preserve">✓  Logger quality: Sensitive field masking (password, token, card) built into the logger</w:t>
            </w:r>
          </w:p>
          <w:p>
            <w:pPr>
              <w:spacing w:after="40" w:before="40"/>
            </w:pPr>
            <w:r>
              <w:rPr>
                <w:rFonts w:ascii="Arial" w:cs="Arial" w:eastAsia="Arial" w:hAnsi="Arial"/>
                <w:i w:val="false"/>
                <w:iCs w:val="false"/>
                <w:color w:val="222222"/>
                <w:sz w:val="21"/>
                <w:szCs w:val="21"/>
              </w:rPr>
              <w:t xml:space="preserve">✓  TypeScript discipline: strict: true in all 4 tsconfigs — solid type safety foundation</w:t>
            </w:r>
          </w:p>
          <w:p>
            <w:pPr>
              <w:spacing w:after="40" w:before="40"/>
            </w:pPr>
            <w:r>
              <w:rPr>
                <w:rFonts w:ascii="Arial" w:cs="Arial" w:eastAsia="Arial" w:hAnsi="Arial"/>
                <w:i w:val="false"/>
                <w:iCs w:val="false"/>
                <w:color w:val="222222"/>
                <w:sz w:val="21"/>
                <w:szCs w:val="21"/>
              </w:rPr>
              <w:t xml:space="preserve">✓  Design system: Consistent color tokens, spacing scale, typography across all apps</w:t>
            </w:r>
          </w:p>
          <w:p>
            <w:pPr>
              <w:spacing w:after="40" w:before="40"/>
            </w:pPr>
            <w:r>
              <w:rPr>
                <w:rFonts w:ascii="Arial" w:cs="Arial" w:eastAsia="Arial" w:hAnsi="Arial"/>
                <w:i w:val="false"/>
                <w:iCs w:val="false"/>
                <w:color w:val="222222"/>
                <w:sz w:val="21"/>
                <w:szCs w:val="21"/>
              </w:rPr>
              <w:t xml:space="preserve">✓  Navigation: Tab + stack structure is correct; back-button behavior is proper</w:t>
            </w:r>
          </w:p>
          <w:p>
            <w:pPr>
              <w:spacing w:after="40" w:before="40"/>
            </w:pPr>
            <w:r>
              <w:rPr>
                <w:rFonts w:ascii="Arial" w:cs="Arial" w:eastAsia="Arial" w:hAnsi="Arial"/>
                <w:i w:val="false"/>
                <w:iCs w:val="false"/>
                <w:color w:val="222222"/>
                <w:sz w:val="21"/>
                <w:szCs w:val="21"/>
              </w:rPr>
              <w:t xml:space="preserve">✓  Metro config: Custom resolver for web platform compatibility — shows deep tooling knowledge</w:t>
            </w:r>
          </w:p>
          <w:p>
            <w:pPr>
              <w:spacing w:after="40" w:before="40"/>
            </w:pPr>
            <w:r>
              <w:rPr>
                <w:rFonts w:ascii="Arial" w:cs="Arial" w:eastAsia="Arial" w:hAnsi="Arial"/>
                <w:i w:val="false"/>
                <w:iCs w:val="false"/>
                <w:color w:val="222222"/>
                <w:sz w:val="21"/>
                <w:szCs w:val="21"/>
              </w:rPr>
              <w:t xml:space="preserve">✓  Error UX: User-facing error messages on critical paths are clear and actionable</w:t>
            </w:r>
          </w:p>
        </w:tc>
      </w:tr>
    </w:tbl>
    <w:p>
      <w:pPr>
        <w:spacing w:after="120" w:before="240"/>
      </w:pPr>
    </w:p>
    <w:p>
      <w:pPr>
        <w:pStyle w:val="Heading1"/>
      </w:pPr>
      <w:r>
        <w:rPr>
          <w:rFonts w:ascii="Arial" w:cs="Arial" w:eastAsia="Arial" w:hAnsi="Arial"/>
          <w:b/>
          <w:bCs/>
          <w:color w:val="1B3A5C"/>
          <w:sz w:val="32"/>
          <w:szCs w:val="32"/>
        </w:rPr>
        <w:t xml:space="preserve">10. Conclusion</w:t>
      </w:r>
    </w:p>
    <w:p>
      <w:pPr>
        <w:spacing w:after="60" w:before="60"/>
      </w:pPr>
      <w:r>
        <w:rPr>
          <w:rFonts w:ascii="Arial" w:cs="Arial" w:eastAsia="Arial" w:hAnsi="Arial"/>
          <w:color w:val="333333"/>
          <w:sz w:val="22"/>
          <w:szCs w:val="22"/>
        </w:rPr>
        <w:t xml:space="preserve">The REZ Platform is not yet production-ready, but it is closer than most early-stage platforms at this point in development. The blockers are almost entirely in the operations and security layers — not in the product or engineering quality.</w:t>
      </w:r>
    </w:p>
    <w:p>
      <w:pPr>
        <w:spacing w:after="60" w:before="60"/>
      </w:pPr>
      <w:r>
        <w:rPr>
          <w:rFonts w:ascii="Arial" w:cs="Arial" w:eastAsia="Arial" w:hAnsi="Arial"/>
          <w:color w:val="333333"/>
          <w:sz w:val="22"/>
          <w:szCs w:val="22"/>
        </w:rPr>
        <w:t xml:space="preserve">The core user journey (browse → add to cart → checkout → pay → track order) is well-implemented. The sign-in flow is correct. The merchant dashboard is functional. The architecture can scale.</w:t>
      </w:r>
    </w:p>
    <w:p>
      <w:pPr>
        <w:spacing w:after="60" w:before="60"/>
      </w:pPr>
      <w:r>
        <w:rPr>
          <w:rFonts w:ascii="Arial" w:cs="Arial" w:eastAsia="Arial" w:hAnsi="Arial"/>
          <w:color w:val="333333"/>
          <w:sz w:val="22"/>
          <w:szCs w:val="22"/>
        </w:rPr>
        <w:t xml:space="preserve">The recommended path to launch:</w:t>
      </w:r>
    </w:p>
    <w:p>
      <w:pPr>
        <w:pStyle w:val="ListParagraph"/>
        <w:numPr>
          <w:ilvl w:val="0"/>
          <w:numId w:val="2"/>
        </w:numPr>
        <w:spacing w:after="40" w:before="40"/>
      </w:pPr>
      <w:r>
        <w:rPr>
          <w:rFonts w:ascii="Arial" w:cs="Arial" w:eastAsia="Arial" w:hAnsi="Arial"/>
          <w:color w:val="333333"/>
          <w:sz w:val="21"/>
          <w:szCs w:val="21"/>
        </w:rPr>
        <w:t xml:space="preserve">Day 1: Rotate all exposed credentials, move secrets to Render env vars, install expo-secure-store in merchant app, fill in all Sentry DSNs</w:t>
      </w:r>
    </w:p>
    <w:p>
      <w:pPr>
        <w:pStyle w:val="ListParagraph"/>
        <w:numPr>
          <w:ilvl w:val="0"/>
          <w:numId w:val="2"/>
        </w:numPr>
        <w:spacing w:after="40" w:before="40"/>
      </w:pPr>
      <w:r>
        <w:rPr>
          <w:rFonts w:ascii="Arial" w:cs="Arial" w:eastAsia="Arial" w:hAnsi="Arial"/>
          <w:color w:val="333333"/>
          <w:sz w:val="21"/>
          <w:szCs w:val="21"/>
        </w:rPr>
        <w:t xml:space="preserve">Day 2: Fix MongoDB pool size, add error handler types, configure Atlas backups, set up UptimeRobot ping to prevent cold starts</w:t>
      </w:r>
    </w:p>
    <w:p>
      <w:pPr>
        <w:pStyle w:val="ListParagraph"/>
        <w:numPr>
          <w:ilvl w:val="0"/>
          <w:numId w:val="2"/>
        </w:numPr>
        <w:spacing w:after="40" w:before="40"/>
      </w:pPr>
      <w:r>
        <w:rPr>
          <w:rFonts w:ascii="Arial" w:cs="Arial" w:eastAsia="Arial" w:hAnsi="Arial"/>
          <w:color w:val="333333"/>
          <w:sz w:val="21"/>
          <w:szCs w:val="21"/>
        </w:rPr>
        <w:t xml:space="preserve">Day 3-5: Add accessibilityLabel to all interactive elements, fix dark mode or disable flag, separate EAS project IDs, add render.yaml</w:t>
      </w:r>
    </w:p>
    <w:p>
      <w:pPr>
        <w:pStyle w:val="ListParagraph"/>
        <w:numPr>
          <w:ilvl w:val="0"/>
          <w:numId w:val="2"/>
        </w:numPr>
        <w:spacing w:after="40" w:before="40"/>
      </w:pPr>
      <w:r>
        <w:rPr>
          <w:rFonts w:ascii="Arial" w:cs="Arial" w:eastAsia="Arial" w:hAnsi="Arial"/>
          <w:color w:val="333333"/>
          <w:sz w:val="21"/>
          <w:szCs w:val="21"/>
        </w:rPr>
        <w:t xml:space="preserve">Week 2: Add webhook idempotency, streaming file uploads, API rate limit tuning, integration tests for checkout flow</w:t>
      </w:r>
    </w:p>
    <w:p>
      <w:pPr>
        <w:pStyle w:val="ListParagraph"/>
        <w:numPr>
          <w:ilvl w:val="0"/>
          <w:numId w:val="2"/>
        </w:numPr>
        <w:spacing w:after="40" w:before="40"/>
      </w:pPr>
      <w:r>
        <w:rPr>
          <w:rFonts w:ascii="Arial" w:cs="Arial" w:eastAsia="Arial" w:hAnsi="Arial"/>
          <w:color w:val="333333"/>
          <w:sz w:val="21"/>
          <w:szCs w:val="21"/>
        </w:rPr>
        <w:t xml:space="preserve">Month 1: Replace "as any" assertions, increase test coverage to 60%, soft-delete implementation, dark mode completion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20"/>
              <w:left w:type="dxa" w:w="200"/>
              <w:bottom w:type="dxa" w:w="120"/>
              <w:right w:type="dxa" w:w="200"/>
            </w:tcMar>
          </w:tcPr>
          <w:p>
            <w:pPr>
              <w:spacing w:after="40" w:before="40"/>
            </w:pPr>
            <w:r>
              <w:rPr>
                <w:rFonts w:ascii="Arial" w:cs="Arial" w:eastAsia="Arial" w:hAnsi="Arial"/>
                <w:i w:val="false"/>
                <w:iCs w:val="false"/>
                <w:color w:val="222222"/>
                <w:sz w:val="21"/>
                <w:szCs w:val="21"/>
              </w:rPr>
              <w:t xml:space="preserve">With the P0 fixes applied (~10 hours of work), the platform will be safe for private beta testing.</w:t>
            </w:r>
          </w:p>
          <w:p>
            <w:pPr>
              <w:spacing w:after="40" w:before="40"/>
            </w:pPr>
            <w:r>
              <w:rPr>
                <w:rFonts w:ascii="Arial" w:cs="Arial" w:eastAsia="Arial" w:hAnsi="Arial"/>
                <w:i w:val="false"/>
                <w:iCs w:val="false"/>
                <w:color w:val="222222"/>
                <w:sz w:val="21"/>
                <w:szCs w:val="21"/>
              </w:rPr>
              <w:t xml:space="preserve">With P1 fixes complete (~3 days), the platform will be ready for public launch.</w:t>
            </w:r>
          </w:p>
          <w:p>
            <w:pPr>
              <w:spacing w:after="40" w:before="40"/>
            </w:pPr>
            <w:r>
              <w:rPr>
                <w:rFonts w:ascii="Arial" w:cs="Arial" w:eastAsia="Arial" w:hAnsi="Arial"/>
                <w:i w:val="false"/>
                <w:iCs w:val="false"/>
                <w:color w:val="222222"/>
                <w:sz w:val="21"/>
                <w:szCs w:val="21"/>
              </w:rPr>
              <w:t xml:space="preserve">The engineering foundation is strong. Ship it — but secure it first.</w:t>
            </w:r>
          </w:p>
        </w:tc>
      </w:tr>
    </w:tbl>
    <w:p>
      <w:pPr>
        <w:spacing w:after="120" w:before="240"/>
      </w:pPr>
    </w:p>
    <w:p>
      <w:pPr>
        <w:pBdr>
          <w:top w:val="single" w:color="D9D9D9" w:sz="6" w:space="8"/>
        </w:pBdr>
        <w:spacing w:after="120" w:before="240"/>
        <w:jc w:val="center"/>
      </w:pPr>
      <w:r>
        <w:rPr>
          <w:rFonts w:ascii="Arial" w:cs="Arial" w:eastAsia="Arial" w:hAnsi="Arial"/>
          <w:color w:val="595959"/>
          <w:sz w:val="18"/>
          <w:szCs w:val="18"/>
        </w:rPr>
        <w:t xml:space="preserve">End of Report  —  REZ Pre-Launch Audit  —  </w:t>
      </w:r>
      <w:r>
        <w:rPr>
          <w:rFonts w:ascii="Arial" w:cs="Arial" w:eastAsia="Arial" w:hAnsi="Arial"/>
          <w:color w:val="595959"/>
          <w:sz w:val="18"/>
          <w:szCs w:val="18"/>
        </w:rPr>
        <w:t xml:space="preserve">March 27, 2026</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595959"/>
        <w:sz w:val="18"/>
        <w:szCs w:val="18"/>
      </w:rPr>
      <w:t xml:space="preserve">CONFIDENTIAL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8640"/>
      </w:tabs>
    </w:pPr>
    <w:r>
      <w:rPr>
        <w:rFonts w:ascii="Arial" w:cs="Arial" w:eastAsia="Arial" w:hAnsi="Arial"/>
        <w:color w:val="595959"/>
        <w:sz w:val="18"/>
        <w:szCs w:val="18"/>
      </w:rPr>
      <w:t xml:space="preserve">REZ Platform — Pre-Launch Audit Report</w:t>
    </w:r>
    <w:r>
      <w:rPr>
        <w:rFonts w:ascii="Arial" w:cs="Arial" w:eastAsia="Arial" w:hAnsi="Arial"/>
        <w:color w:val="595959"/>
        <w:sz w:val="18"/>
        <w:szCs w:val="18"/>
      </w:rPr>
      <w:t xml:space="preserve">	March 27,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2026-03-27T09:04:21.334Z</dcterms:created>
  <dcterms:modified xsi:type="dcterms:W3CDTF">2026-03-27T09:04:21.334Z</dcterms:modified>
</cp:coreProperties>
</file>

<file path=docProps/custom.xml><?xml version="1.0" encoding="utf-8"?>
<Properties xmlns="http://schemas.openxmlformats.org/officeDocument/2006/custom-properties" xmlns:vt="http://schemas.openxmlformats.org/officeDocument/2006/docPropsVTypes"/>
</file>