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2A4A"/>
          <w:sz w:val="48"/>
          <w:szCs w:val="48"/>
        </w:rPr>
        <w:t xml:space="preserve">FULL CROSS-VERIFICATION REPORT</w:t>
      </w:r>
    </w:p>
    <w:p>
      <w:pPr>
        <w:spacing w:after="200"/>
        <w:jc w:val="center"/>
      </w:pPr>
      <w:r>
        <w:rPr>
          <w:rFonts w:ascii="Arial" w:cs="Arial" w:eastAsia="Arial" w:hAnsi="Arial"/>
          <w:color w:val="555555"/>
          <w:sz w:val="28"/>
          <w:szCs w:val="28"/>
        </w:rPr>
        <w:t xml:space="preserve">ReZ Platform — 7-Phase Consistency Validation</w:t>
      </w:r>
    </w:p>
    <w:p>
      <w:pPr>
        <w:spacing w:after="100"/>
        <w:jc w:val="center"/>
      </w:pPr>
      <w:r>
        <w:rPr>
          <w:rFonts w:ascii="Arial" w:cs="Arial" w:eastAsia="Arial" w:hAnsi="Arial"/>
          <w:color w:val="777777"/>
          <w:sz w:val="24"/>
          <w:szCs w:val="24"/>
        </w:rPr>
        <w:t xml:space="preserve">April 16, 2026</w:t>
      </w:r>
    </w:p>
    <w:p>
      <w:pPr>
        <w:pBdr>
          <w:bottom w:val="single" w:color="1B2A4A" w:sz="6" w:space="1"/>
        </w:pBdr>
        <w:spacing w:after="600"/>
        <w:jc w:val="center"/>
      </w:pPr>
      <w:r>
        <w:rPr>
          <w:rFonts w:ascii="Arial" w:cs="Arial" w:eastAsia="Arial" w:hAnsi="Arial"/>
          <w:color w:val="777777"/>
          <w:sz w:val="20"/>
          <w:szCs w:val="20"/>
        </w:rPr>
        <w:t xml:space="preserve">27 Repositories • 9 Core Entities • 500+ Endpoints • 200+ Files Analyzed</w:t>
      </w:r>
    </w:p>
    <w:p>
      <w:pPr>
        <w:spacing w:before="800"/>
        <w:jc w:val="center"/>
      </w:pPr>
      <w:r>
        <w:rPr>
          <w:rFonts w:ascii="Arial" w:cs="Arial" w:eastAsia="Arial" w:hAnsi="Arial"/>
          <w:b/>
          <w:bCs/>
          <w:color w:val="1B2A4A"/>
          <w:sz w:val="32"/>
          <w:szCs w:val="32"/>
        </w:rPr>
        <w:t xml:space="preserve">SYSTEM CONSISTENCY SCORE</w:t>
      </w:r>
    </w:p>
    <w:p>
      <w:pPr>
        <w:spacing w:after="200"/>
        <w:jc w:val="center"/>
      </w:pPr>
      <w:r>
        <w:rPr>
          <w:rFonts w:ascii="Arial" w:cs="Arial" w:eastAsia="Arial" w:hAnsi="Arial"/>
          <w:b/>
          <w:bCs/>
          <w:color w:val="E06000"/>
          <w:sz w:val="72"/>
          <w:szCs w:val="72"/>
        </w:rPr>
        <w:t xml:space="preserve">62 / 100</w:t>
      </w:r>
    </w:p>
    <w:p>
      <w:pPr>
        <w:spacing w:after="100"/>
        <w:jc w:val="center"/>
      </w:pPr>
      <w:r>
        <w:rPr>
          <w:rFonts w:ascii="Arial" w:cs="Arial" w:eastAsia="Arial" w:hAnsi="Arial"/>
          <w:color w:val="555555"/>
          <w:sz w:val="22"/>
          <w:szCs w:val="22"/>
        </w:rPr>
        <w:t xml:space="preserve">Data Layer: 72  |  API Layer: 58  |  UI Layer: 65  |  Type System: 70</w:t>
      </w:r>
    </w:p>
    <w:p>
      <w:pPr>
        <w:spacing w:after="400"/>
        <w:jc w:val="center"/>
      </w:pPr>
      <w:r>
        <w:rPr>
          <w:rFonts w:ascii="Arial" w:cs="Arial" w:eastAsia="Arial" w:hAnsi="Arial"/>
          <w:b/>
          <w:bCs/>
          <w:color w:val="2E8B57"/>
          <w:sz w:val="24"/>
          <w:szCs w:val="24"/>
        </w:rPr>
        <w:t xml:space="preserve">RECOMMENDATION: FIX INCREMENTALLY — targeted alignment, not rebuild</w:t>
      </w:r>
    </w:p>
    <w:p>
      <w:r>
        <w:br w:type="page"/>
      </w:r>
    </w:p>
    <w:p>
      <w:pPr>
        <w:pStyle w:val="Heading1"/>
        <w:spacing w:after="150" w:before="300"/>
      </w:pPr>
      <w:r>
        <w:rPr>
          <w:rFonts w:ascii="Arial" w:cs="Arial" w:eastAsia="Arial" w:hAnsi="Arial"/>
          <w:b/>
          <w:bCs/>
        </w:rPr>
        <w:t xml:space="preserve">SECTION 1: TOP 25 CRITICAL INCONSISTENCIES</w:t>
      </w:r>
    </w:p>
    <w:p>
      <w:pPr>
        <w:spacing w:after="120"/>
      </w:pPr>
      <w:r>
        <w:rPr>
          <w:rFonts w:ascii="Arial" w:cs="Arial" w:eastAsia="Arial" w:hAnsi="Arial"/>
          <w:sz w:val="22"/>
          <w:szCs w:val="22"/>
        </w:rPr>
        <w:t xml:space="preserve">The following issues are ranked by severity and cross-layer impact. Each is backed by specific file evidence.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900"/>
        <w:gridCol w:w="314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Evidence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31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 Reference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Order.payment.status vs Payment.status dual FSM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uses 8 states (incl 'paid'), Payment uses 11 states (incl 'completed'). No mapping function exists.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rezbackend/Order.ts:65-82 vs rez-payment-service/Payment.ts:53-65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service has no User Mongoose model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rez-auth-service validates tokens but has no User schema. Profile fields unvalidated at DB layer.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rez-auth-service/src/models/ — only MfaConfig.ts, RefreshToken.ts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Store/Merchant entity missing from shared-types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IStore canonical interface. 200+ fields in monolith Store model with no type contract.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packages/shared-types/src/entities/ — no store.ts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pricing: 4 coexisting formats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price (number), price_obj (legacy), compareAtPrice (legacy), pricing.selling/mrp (canonical). Zod only validates legacy.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rez-catalog-service/Product.ts:41-111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PaymentMethod conflates method + gateway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 enum has 7 values mixing upi/card with stripe/razorpay. Canonical separates into Method (4) + Gateway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rez-payment-service/Payment.ts:75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entity: 3 incompatible implementations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Marketing (6 statuses), Ads (6 different statuses), Merchant (own model). Only 'draft' overlaps.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rez-marketing-service vs rez-ads-service vs rez-merchant-service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Consumer app expects wallet sub-doc on User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types define user.wallet.balance but DM-L4 removed it from DB schema.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rez-auth-service/user.types.ts:37-42</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 4 different type systems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Events Zod: coin_earned/streak. Canonical: order/payment/promotion. Consumer: info/success/warning.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rez-notification-events vs shared-types vs consumer app</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 method mismatch: profile update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Consumer sends PATCH /user/auth/profile. Backend only accepts PUT /profile.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rez-app-consumer/authApi.ts:451 vs rezbackend/authRoutes.ts:61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status update requires admin role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 PATCH /orders/:id/status needs requireAdmin. Merchants cannot update order status.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rezbackend/orderRoutes.ts:407</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voucherCode missing from order creation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Consumer checkout never sends voucherCode/offerRedemptionCode. Backend expects them.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ordersApi.ts:170-210 vs orderCreateController.ts:329-334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Order.totals missing fields in microservice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rez-order-service lacks cashback, paidAmount, platformFee, merchantPayout. Consumer expects them.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rez-order-service/Order.ts:26-40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VerificationStatus enum: 3 vs 5 states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enums/index.ts has 3 states. user.schema.ts Zod has 5 states. Store uses 'approved', merchant uses 'verified'.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packages/shared-types — enums vs schemas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consumer app: rezapp vs rez-app-consumer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Two nearly identical codebases. rezapp/rez-master is legacy with 5,292 'as any' casts.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rezapp/ vs rez-app-consumer/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merchant app: rezmerchant vs rez-app-marchant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Two merchant apps with different pricing formats. Both active in git.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rezmerchant/ vs rez-app-marchant/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 bulk delete: dead routes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 calls DELETE /notifications/bulk-delete and /clear-all. Backend only supports single delete.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rez-app-consumer vs rezbackend/notificationRoutes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delivery structure: 3 schemas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Monolith: IOrderDelivery (complex). Order-service: generic object. Consumer: ShippingAddress.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different files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Wallet.brandedCoins structure mismatch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Mongoose stores as separate array. Canonical treats as ICoin with type='branded'.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rez-wallet-service/Wallet.ts vs shared-types/wallet.ts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Wallet.statistics: 3 extra fields in DB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totalRefunds, totalTopups, totalWithdrawals in Mongoose but not in canonical type.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rez-wallet-service/Wallet.ts vs shared-types/wallet.ts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PIN auth routes: orphaned backend feature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 has POST /set-pin and /verify-pin. No frontend consumes them.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rezbackend/authRoutes.ts:94-245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middleware duplicated across services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Each service has its own JWT validation. Not imported from rez-shared.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separate auth.ts files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CSRF token generated but never validated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 sends X-CSRF-Token header. Backend appears not to check 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rez-app-consumer/authApi.ts vs backend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Token refresh missing expiresIn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 validates response.tokens.expiresIn &gt; 0. Backend must return 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Consumer auth flow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34,000+ 'as any' type casts platform-wide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5 files have 370+ casts each. Type safety is cosmetic, not enforced.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Platform-wide scan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Mongoose v7 in analytics-events (rest is v8)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Query behavior and type differences across mongoose major versions.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c>
          <w:tcPr>
            <w:tcW w:type="dxa" w:w="31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analytics-events/package.json</w:t>
            </w:r>
          </w:p>
        </w:tc>
      </w:tr>
    </w:tbl>
    <w:p>
      <w:r>
        <w:br w:type="page"/>
      </w:r>
    </w:p>
    <w:p>
      <w:pPr>
        <w:pStyle w:val="Heading1"/>
        <w:spacing w:after="150" w:before="300"/>
      </w:pPr>
      <w:r>
        <w:rPr>
          <w:rFonts w:ascii="Arial" w:cs="Arial" w:eastAsia="Arial" w:hAnsi="Arial"/>
          <w:b/>
          <w:bCs/>
        </w:rPr>
        <w:t xml:space="preserve">SECTION 2: ROOT CAUSES (Not Symptoms)</w:t>
      </w:r>
    </w:p>
    <w:p>
      <w:pPr>
        <w:spacing w:after="120"/>
      </w:pPr>
      <w:r>
        <w:rPr>
          <w:rFonts w:ascii="Arial" w:cs="Arial" w:eastAsia="Arial" w:hAnsi="Arial"/>
          <w:sz w:val="22"/>
          <w:szCs w:val="22"/>
        </w:rPr>
        <w:t xml:space="preserve">Every inconsistency above traces back to one of these 5 systemic root causes.</w:t>
      </w:r>
    </w:p>
    <w:p>
      <w:pPr>
        <w:pStyle w:val="Heading3"/>
        <w:spacing w:after="150" w:before="300"/>
      </w:pPr>
      <w:r>
        <w:rPr>
          <w:rFonts w:ascii="Arial" w:cs="Arial" w:eastAsia="Arial" w:hAnsi="Arial"/>
          <w:b/>
          <w:bCs/>
        </w:rPr>
        <w:t xml:space="preserve">RC-1: Monolith-to-Microservice Migration is Incomplete</w:t>
      </w:r>
    </w:p>
    <w:p>
      <w:pPr>
        <w:spacing w:after="120"/>
      </w:pPr>
      <w:r>
        <w:rPr>
          <w:rFonts w:ascii="Arial" w:cs="Arial" w:eastAsia="Arial" w:hAnsi="Arial"/>
          <w:sz w:val="22"/>
          <w:szCs w:val="22"/>
        </w:rPr>
        <w:t xml:space="preserve">The monolith (rezbackend) and microservices (rez-order-service, rez-catalog-service, etc.) both implement the same entities with different schemas. Neither is fully authoritative. Order-service reads the monolith's MongoDB collection with strict:false, meaning it accepts ANY shape. Until the monolith is decommissioned, two sources of truth will always exist.</w:t>
      </w:r>
    </w:p>
    <w:p>
      <w:pPr>
        <w:pStyle w:val="Heading3"/>
        <w:spacing w:after="150" w:before="300"/>
      </w:pPr>
      <w:r>
        <w:rPr>
          <w:rFonts w:ascii="Arial" w:cs="Arial" w:eastAsia="Arial" w:hAnsi="Arial"/>
          <w:b/>
          <w:bCs/>
        </w:rPr>
        <w:t xml:space="preserve">RC-2: shared-types Package Created After Services</w:t>
      </w:r>
    </w:p>
    <w:p>
      <w:pPr>
        <w:spacing w:after="120"/>
      </w:pPr>
      <w:r>
        <w:rPr>
          <w:rFonts w:ascii="Arial" w:cs="Arial" w:eastAsia="Arial" w:hAnsi="Arial"/>
          <w:sz w:val="22"/>
          <w:szCs w:val="22"/>
        </w:rPr>
        <w:t xml:space="preserve">The @rez/shared-types package was created in Round 4 (retroactively) to unify types. But services were already built with their own local definitions. The package documents the INTENDED canonical format, but services haven't fully migrated to import from it. It's aspirational, not enforced.</w:t>
      </w:r>
    </w:p>
    <w:p>
      <w:pPr>
        <w:pStyle w:val="Heading3"/>
        <w:spacing w:after="150" w:before="300"/>
      </w:pPr>
      <w:r>
        <w:rPr>
          <w:rFonts w:ascii="Arial" w:cs="Arial" w:eastAsia="Arial" w:hAnsi="Arial"/>
          <w:b/>
          <w:bCs/>
        </w:rPr>
        <w:t xml:space="preserve">RC-3: No Runtime Type Enforcement at Boundaries</w:t>
      </w:r>
    </w:p>
    <w:p>
      <w:pPr>
        <w:spacing w:after="120"/>
      </w:pPr>
      <w:r>
        <w:rPr>
          <w:rFonts w:ascii="Arial" w:cs="Arial" w:eastAsia="Arial" w:hAnsi="Arial"/>
          <w:sz w:val="22"/>
          <w:szCs w:val="22"/>
        </w:rPr>
        <w:t xml:space="preserve">Zod validation exists on only 2 of 15 services (order, catalog). The rest accept whatever the frontend sends. TypeScript types are compile-time only — they don't prevent malformed data at runtime. The defense-in-depth chain (TypeScript → Zod → strict:true) is only complete for Product and Order.</w:t>
      </w:r>
    </w:p>
    <w:p>
      <w:pPr>
        <w:pStyle w:val="Heading3"/>
        <w:spacing w:after="150" w:before="300"/>
      </w:pPr>
      <w:r>
        <w:rPr>
          <w:rFonts w:ascii="Arial" w:cs="Arial" w:eastAsia="Arial" w:hAnsi="Arial"/>
          <w:b/>
          <w:bCs/>
        </w:rPr>
        <w:t xml:space="preserve">RC-4: Dual Payment State Machines by Design</w:t>
      </w:r>
    </w:p>
    <w:p>
      <w:pPr>
        <w:spacing w:after="120"/>
      </w:pPr>
      <w:r>
        <w:rPr>
          <w:rFonts w:ascii="Arial" w:cs="Arial" w:eastAsia="Arial" w:hAnsi="Arial"/>
          <w:sz w:val="22"/>
          <w:szCs w:val="22"/>
        </w:rPr>
        <w:t xml:space="preserve">Order.payment.status (8 states) and Payment.status (11 states) are intentionally different FSMs. An order is 'paid' when payment is 'completed'. This is documented in one comment (Order.ts:65-68) but there's no programmatic mapping function, no migration plan in the codebase, and no automated test verifying they stay in sync.</w:t>
      </w:r>
    </w:p>
    <w:p>
      <w:pPr>
        <w:pStyle w:val="Heading3"/>
        <w:spacing w:after="150" w:before="300"/>
      </w:pPr>
      <w:r>
        <w:rPr>
          <w:rFonts w:ascii="Arial" w:cs="Arial" w:eastAsia="Arial" w:hAnsi="Arial"/>
          <w:b/>
          <w:bCs/>
        </w:rPr>
        <w:t xml:space="preserve">RC-5: Frontend Apps Were Duplicated, Not Branched</w:t>
      </w:r>
    </w:p>
    <w:p>
      <w:pPr>
        <w:spacing w:after="120"/>
      </w:pPr>
      <w:r>
        <w:rPr>
          <w:rFonts w:ascii="Arial" w:cs="Arial" w:eastAsia="Arial" w:hAnsi="Arial"/>
          <w:sz w:val="22"/>
          <w:szCs w:val="22"/>
        </w:rPr>
        <w:t xml:space="preserve">rezapp/rez-master and rez-app-consumer are near-identical codebases. rezmerchant and rez-app-marchant are the same. This happened when apps were copied for refactoring rather than branched. Both copies accumulated independent changes, creating 'twin drift' where fixes in one don't propagate to the other.</w:t>
      </w:r>
    </w:p>
    <w:p>
      <w:r>
        <w:br w:type="page"/>
      </w:r>
    </w:p>
    <w:p>
      <w:pPr>
        <w:pStyle w:val="Heading1"/>
        <w:spacing w:after="150" w:before="300"/>
      </w:pPr>
      <w:r>
        <w:rPr>
          <w:rFonts w:ascii="Arial" w:cs="Arial" w:eastAsia="Arial" w:hAnsi="Arial"/>
          <w:b/>
          <w:bCs/>
        </w:rPr>
        <w:t xml:space="preserve">SECTION 3: WHICH LAYER IS MOST BROKEN</w:t>
      </w:r>
    </w:p>
    <w:p>
      <w:pPr>
        <w:spacing w:after="120"/>
      </w:pPr>
      <w:r>
        <w:rPr>
          <w:rFonts w:ascii="Arial" w:cs="Arial" w:eastAsia="Arial" w:hAnsi="Arial"/>
          <w:sz w:val="22"/>
          <w:szCs w:val="22"/>
        </w:rPr>
        <w:t xml:space="preserve">Each layer was scored based on how consistently it agrees with the other layers.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84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5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Issues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Layer (Mongoose/MongoDB)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72 / 100</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coexisting pricing formats, dual payment FSMs, 128 strict:false schemas, missing Store entity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Layer (Express routes + Zod)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 / 100</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Only 2/15 services have Zod validation, HTTP method mismatches, dead routes, no API contract tests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 Layer (React Native apps)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65 / 100</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apps, 34K+ 'as any' casts, field name assumptions not validated, stale wallet types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 System (@rez/shared-types)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 / 100</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Canonical types exist but aren't enforced. Services import locally, not from package. Zod/entity drift.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API layer is the weakest link. Only 2 of 15 backend services validate input with Zod. The remaining 13 accept whatever the frontend sends, relying entirely on Mongoose schema validation (which many have set to strict:false). This means malformed data can flow from UI through API into DB without being caught.</w:t>
      </w:r>
    </w:p>
    <w:p>
      <w:r>
        <w:br w:type="page"/>
      </w:r>
    </w:p>
    <w:p>
      <w:pPr>
        <w:pStyle w:val="Heading1"/>
        <w:spacing w:after="150" w:before="300"/>
      </w:pPr>
      <w:r>
        <w:rPr>
          <w:rFonts w:ascii="Arial" w:cs="Arial" w:eastAsia="Arial" w:hAnsi="Arial"/>
          <w:b/>
          <w:bCs/>
        </w:rPr>
        <w:t xml:space="preserve">SECTION 4: SOURCE OF TRUTH MAP</w:t>
      </w:r>
    </w:p>
    <w:p>
      <w:pPr>
        <w:spacing w:after="120"/>
      </w:pPr>
      <w:r>
        <w:rPr>
          <w:rFonts w:ascii="Arial" w:cs="Arial" w:eastAsia="Arial" w:hAnsi="Arial"/>
          <w:sz w:val="22"/>
          <w:szCs w:val="22"/>
        </w:rPr>
        <w:t xml:space="preserve">For each core entity, this table identifies the authoritative source and whether it is actually enforced.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840"/>
        <w:gridCol w:w="22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Source of Truth</w:t>
            </w:r>
          </w:p>
        </w:tc>
        <w:tc>
          <w:tcPr>
            <w:tcW w:type="dxa" w:w="3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Evidence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Monolith User.ts</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service has NO model. shared-types has Zod schema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Monolith Order.ts</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Order-service reads with strict:false. Two FSMs for payment 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rez-catalog-service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Canonical pricing enforced by Zod+strict:true. Legacy formats still accepted.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18"/>
                <w:szCs w:val="18"/>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rez-payment-service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 FSM with VALID_TRANSITIONS. Monolith has separate Payment.ts.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rez-wallet-service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Mongoose model is authoritative. shared-types incomplete (missing 3 stats fields).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B57"/>
                <w:sz w:val="18"/>
                <w:szCs w:val="18"/>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services define independently. shared-types has unified spec but nobody imports 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rez-notification-events</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Event-driven. 4 different type classification systems.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Merchant/Store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Monolith (assumed)</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Store.ts found. No shared-types entity. Merchant-service has own models.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rez-finance-service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Aligned with shared-types after Round 5 fix. Monolith has separate FSM.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Gamification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rez-gamification-service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Mongoose models found. shared-types has types. Implementation unclear.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CRITICAL</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3 entities have NO clear source of truth: Campaign, Merchant/Store, and Gamification. These are the highest-risk entities for data corruption because no single location validates their structure.</w:t>
      </w:r>
    </w:p>
    <w:p>
      <w:r>
        <w:br w:type="page"/>
      </w:r>
    </w:p>
    <w:p>
      <w:pPr>
        <w:pStyle w:val="Heading1"/>
        <w:spacing w:after="150" w:before="300"/>
      </w:pPr>
      <w:r>
        <w:rPr>
          <w:rFonts w:ascii="Arial" w:cs="Arial" w:eastAsia="Arial" w:hAnsi="Arial"/>
          <w:b/>
          <w:bCs/>
        </w:rPr>
        <w:t xml:space="preserve">SECTION 5: END-TO-END FLOW STATUS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624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Flow</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Breakpoint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Places Order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BROKEN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voucherCode never sent; Order.totals missing cashback/paidAmount/platformFee fields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Merchant Creates Product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DRIFT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pricing formats coexist; Zod rejects canonical format in catalog-service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 Views Order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18"/>
                <w:szCs w:val="18"/>
              </w:rPr>
              <w:t xml:space="preserve">BROKEN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store.merchantId not populated; admin filtering broken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Payment Webhook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Signature verification correct. Replay protection in place.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Merchant Reads Orders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4A017"/>
                <w:sz w:val="18"/>
                <w:szCs w:val="18"/>
              </w:rPr>
              <w:t xml:space="preserve">DRIFT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Different totals structure than what consumer created. sortBy=priority unclear.</w:t>
            </w:r>
          </w:p>
        </w:tc>
      </w:tr>
    </w:tbl>
    <w:p>
      <w:r>
        <w:br w:type="page"/>
      </w:r>
    </w:p>
    <w:p>
      <w:pPr>
        <w:pStyle w:val="Heading1"/>
        <w:spacing w:after="150" w:before="300"/>
      </w:pPr>
      <w:r>
        <w:rPr>
          <w:rFonts w:ascii="Arial" w:cs="Arial" w:eastAsia="Arial" w:hAnsi="Arial"/>
          <w:b/>
          <w:bCs/>
        </w:rPr>
        <w:t xml:space="preserve">SECTION 6: DUPLICATION &amp; CONFLICT SUMMARY</w:t>
      </w:r>
    </w:p>
    <w:p>
      <w:pPr>
        <w:pStyle w:val="Heading2"/>
        <w:spacing w:after="150" w:before="300"/>
      </w:pPr>
      <w:r>
        <w:rPr>
          <w:rFonts w:ascii="Arial" w:cs="Arial" w:eastAsia="Arial" w:hAnsi="Arial"/>
          <w:b/>
          <w:bCs/>
        </w:rPr>
        <w:t xml:space="preserve">Duplicate Codebases</w:t>
      </w:r>
    </w:p>
    <w:p>
      <w:pPr>
        <w:pStyle w:val="ListParagraph"/>
        <w:numPr>
          <w:ilvl w:val="0"/>
          <w:numId w:val="2"/>
        </w:numPr>
        <w:spacing w:after="80"/>
      </w:pPr>
      <w:r>
        <w:rPr>
          <w:rFonts w:ascii="Arial" w:cs="Arial" w:eastAsia="Arial" w:hAnsi="Arial"/>
          <w:sz w:val="22"/>
          <w:szCs w:val="22"/>
        </w:rPr>
        <w:t xml:space="preserve">rezapp/rez-master = legacy copy of rez-app-consumer (5,292 'as any' casts)</w:t>
      </w:r>
    </w:p>
    <w:p>
      <w:pPr>
        <w:pStyle w:val="ListParagraph"/>
        <w:numPr>
          <w:ilvl w:val="0"/>
          <w:numId w:val="2"/>
        </w:numPr>
        <w:spacing w:after="80"/>
      </w:pPr>
      <w:r>
        <w:rPr>
          <w:rFonts w:ascii="Arial" w:cs="Arial" w:eastAsia="Arial" w:hAnsi="Arial"/>
          <w:sz w:val="22"/>
          <w:szCs w:val="22"/>
        </w:rPr>
        <w:t xml:space="preserve">rezmerchant = legacy copy of rez-app-marchant (different pricing format)</w:t>
      </w:r>
    </w:p>
    <w:p>
      <w:pPr>
        <w:pStyle w:val="ListParagraph"/>
        <w:numPr>
          <w:ilvl w:val="0"/>
          <w:numId w:val="2"/>
        </w:numPr>
        <w:spacing w:after="80"/>
      </w:pPr>
      <w:r>
        <w:rPr>
          <w:rFonts w:ascii="Arial" w:cs="Arial" w:eastAsia="Arial" w:hAnsi="Arial"/>
          <w:sz w:val="22"/>
          <w:szCs w:val="22"/>
        </w:rPr>
        <w:t xml:space="preserve">rezbackend Order/Product/Payment = monolith versions of microservice models</w:t>
      </w:r>
    </w:p>
    <w:p>
      <w:pPr>
        <w:pStyle w:val="Heading2"/>
        <w:spacing w:after="150" w:before="300"/>
      </w:pPr>
      <w:r>
        <w:rPr>
          <w:rFonts w:ascii="Arial" w:cs="Arial" w:eastAsia="Arial" w:hAnsi="Arial"/>
          <w:b/>
          <w:bCs/>
        </w:rPr>
        <w:t xml:space="preserve">Conflicting Enum Definitions</w:t>
      </w:r>
    </w:p>
    <w:p>
      <w:pPr>
        <w:pStyle w:val="ListParagraph"/>
        <w:numPr>
          <w:ilvl w:val="0"/>
          <w:numId w:val="2"/>
        </w:numPr>
        <w:spacing w:after="80"/>
      </w:pPr>
      <w:r>
        <w:rPr>
          <w:rFonts w:ascii="Arial" w:cs="Arial" w:eastAsia="Arial" w:hAnsi="Arial"/>
          <w:sz w:val="22"/>
          <w:szCs w:val="22"/>
        </w:rPr>
        <w:t xml:space="preserve">PaymentStatus: 11 states (Payment FSM) vs 8 states (Order.payment FSM) — 'paid' vs 'completed'</w:t>
      </w:r>
    </w:p>
    <w:p>
      <w:pPr>
        <w:pStyle w:val="ListParagraph"/>
        <w:numPr>
          <w:ilvl w:val="0"/>
          <w:numId w:val="2"/>
        </w:numPr>
        <w:spacing w:after="80"/>
      </w:pPr>
      <w:r>
        <w:rPr>
          <w:rFonts w:ascii="Arial" w:cs="Arial" w:eastAsia="Arial" w:hAnsi="Arial"/>
          <w:sz w:val="22"/>
          <w:szCs w:val="22"/>
        </w:rPr>
        <w:t xml:space="preserve">CampaignStatus: Marketing (6) vs Ads (6) vs Canonical (12) — only 'draft' overlaps</w:t>
      </w:r>
    </w:p>
    <w:p>
      <w:pPr>
        <w:pStyle w:val="ListParagraph"/>
        <w:numPr>
          <w:ilvl w:val="0"/>
          <w:numId w:val="2"/>
        </w:numPr>
        <w:spacing w:after="80"/>
      </w:pPr>
      <w:r>
        <w:rPr>
          <w:rFonts w:ascii="Arial" w:cs="Arial" w:eastAsia="Arial" w:hAnsi="Arial"/>
          <w:sz w:val="22"/>
          <w:szCs w:val="22"/>
        </w:rPr>
        <w:t xml:space="preserve">VerificationStatus: DB (3) vs Zod (5) vs Store (4) — 'approved' vs 'verified'</w:t>
      </w:r>
    </w:p>
    <w:p>
      <w:pPr>
        <w:pStyle w:val="ListParagraph"/>
        <w:numPr>
          <w:ilvl w:val="0"/>
          <w:numId w:val="2"/>
        </w:numPr>
        <w:spacing w:after="80"/>
      </w:pPr>
      <w:r>
        <w:rPr>
          <w:rFonts w:ascii="Arial" w:cs="Arial" w:eastAsia="Arial" w:hAnsi="Arial"/>
          <w:sz w:val="22"/>
          <w:szCs w:val="22"/>
        </w:rPr>
        <w:t xml:space="preserve">NotificationType: Events (5) vs Canonical (7) vs Consumer (5) — no overlap</w:t>
      </w:r>
    </w:p>
    <w:p>
      <w:pPr>
        <w:pStyle w:val="Heading2"/>
        <w:spacing w:after="150" w:before="300"/>
      </w:pPr>
      <w:r>
        <w:rPr>
          <w:rFonts w:ascii="Arial" w:cs="Arial" w:eastAsia="Arial" w:hAnsi="Arial"/>
          <w:b/>
          <w:bCs/>
        </w:rPr>
        <w:t xml:space="preserve">Duplicated Middleware</w:t>
      </w:r>
    </w:p>
    <w:p>
      <w:pPr>
        <w:pStyle w:val="ListParagraph"/>
        <w:numPr>
          <w:ilvl w:val="0"/>
          <w:numId w:val="2"/>
        </w:numPr>
        <w:spacing w:after="80"/>
      </w:pPr>
      <w:r>
        <w:rPr>
          <w:rFonts w:ascii="Arial" w:cs="Arial" w:eastAsia="Arial" w:hAnsi="Arial"/>
          <w:sz w:val="22"/>
          <w:szCs w:val="22"/>
        </w:rPr>
        <w:t xml:space="preserve">Auth middleware: 6+ separate JWT validation implementations across services</w:t>
      </w:r>
    </w:p>
    <w:p>
      <w:pPr>
        <w:pStyle w:val="ListParagraph"/>
        <w:numPr>
          <w:ilvl w:val="0"/>
          <w:numId w:val="2"/>
        </w:numPr>
        <w:spacing w:after="80"/>
      </w:pPr>
      <w:r>
        <w:rPr>
          <w:rFonts w:ascii="Arial" w:cs="Arial" w:eastAsia="Arial" w:hAnsi="Arial"/>
          <w:sz w:val="22"/>
          <w:szCs w:val="22"/>
        </w:rPr>
        <w:t xml:space="preserve">Error handling: each service defines own error response format</w:t>
      </w:r>
    </w:p>
    <w:p>
      <w:r>
        <w:br w:type="page"/>
      </w:r>
    </w:p>
    <w:p>
      <w:pPr>
        <w:pStyle w:val="Heading1"/>
        <w:spacing w:after="150" w:before="300"/>
      </w:pPr>
      <w:r>
        <w:rPr>
          <w:rFonts w:ascii="Arial" w:cs="Arial" w:eastAsia="Arial" w:hAnsi="Arial"/>
          <w:b/>
          <w:bCs/>
        </w:rPr>
        <w:t xml:space="preserve">SECTION 7: RECOMMENDATION</w:t>
      </w:r>
    </w:p>
    <w:p>
      <w:pPr>
        <w:pStyle w:val="Heading2"/>
        <w:spacing w:after="150" w:before="300"/>
      </w:pPr>
      <w:r>
        <w:rPr>
          <w:rFonts w:ascii="Arial" w:cs="Arial" w:eastAsia="Arial" w:hAnsi="Arial"/>
          <w:b/>
          <w:bCs/>
        </w:rPr>
        <w:t xml:space="preserve">Verdict: FIX INCREMENTALLY</w:t>
      </w:r>
    </w:p>
    <w:p>
      <w:pPr>
        <w:spacing w:after="120"/>
      </w:pPr>
      <w:r>
        <w:rPr>
          <w:rFonts w:ascii="Arial" w:cs="Arial" w:eastAsia="Arial" w:hAnsi="Arial"/>
          <w:sz w:val="22"/>
          <w:szCs w:val="22"/>
        </w:rPr>
        <w:t xml:space="preserve">A full rebuild is not justified. The platform's core flows (payment webhooks, auth, wallet transactions) work correctly. The issues are concentrated in three areas: (1) incomplete monolith-to-microservice migration, (2) missing runtime validation, and (3) duplicate codebases. All three can be addressed incrementally without downtime.</w:t>
      </w:r>
    </w:p>
    <w:p>
      <w:pPr>
        <w:pStyle w:val="Heading3"/>
        <w:spacing w:after="150" w:before="300"/>
      </w:pPr>
      <w:r>
        <w:rPr>
          <w:rFonts w:ascii="Arial" w:cs="Arial" w:eastAsia="Arial" w:hAnsi="Arial"/>
          <w:b/>
          <w:bCs/>
        </w:rPr>
        <w:t xml:space="preserve">Immediate (Week 1–2)</w:t>
      </w:r>
    </w:p>
    <w:p>
      <w:pPr>
        <w:pStyle w:val="ListParagraph"/>
        <w:numPr>
          <w:ilvl w:val="0"/>
          <w:numId w:val="2"/>
        </w:numPr>
        <w:spacing w:after="80"/>
      </w:pPr>
      <w:r>
        <w:rPr>
          <w:rFonts w:ascii="Arial" w:cs="Arial" w:eastAsia="Arial" w:hAnsi="Arial"/>
          <w:sz w:val="22"/>
          <w:szCs w:val="22"/>
        </w:rPr>
        <w:t xml:space="preserve">Unify Order.payment.status and Payment.status with a mapping function + automated test</w:t>
      </w:r>
    </w:p>
    <w:p>
      <w:pPr>
        <w:pStyle w:val="ListParagraph"/>
        <w:numPr>
          <w:ilvl w:val="0"/>
          <w:numId w:val="2"/>
        </w:numPr>
        <w:spacing w:after="80"/>
      </w:pPr>
      <w:r>
        <w:rPr>
          <w:rFonts w:ascii="Arial" w:cs="Arial" w:eastAsia="Arial" w:hAnsi="Arial"/>
          <w:sz w:val="22"/>
          <w:szCs w:val="22"/>
        </w:rPr>
        <w:t xml:space="preserve">Add Zod validation to remaining 11 services (template exists in payment-service)</w:t>
      </w:r>
    </w:p>
    <w:p>
      <w:pPr>
        <w:pStyle w:val="ListParagraph"/>
        <w:numPr>
          <w:ilvl w:val="0"/>
          <w:numId w:val="2"/>
        </w:numPr>
        <w:spacing w:after="80"/>
      </w:pPr>
      <w:r>
        <w:rPr>
          <w:rFonts w:ascii="Arial" w:cs="Arial" w:eastAsia="Arial" w:hAnsi="Arial"/>
          <w:sz w:val="22"/>
          <w:szCs w:val="22"/>
        </w:rPr>
        <w:t xml:space="preserve">Delete rezapp/ and rezmerchant/ legacy apps after confirming rez-app-consumer and rez-app-marchant are the active codebases</w:t>
      </w:r>
    </w:p>
    <w:p>
      <w:pPr>
        <w:pStyle w:val="ListParagraph"/>
        <w:numPr>
          <w:ilvl w:val="0"/>
          <w:numId w:val="2"/>
        </w:numPr>
        <w:spacing w:after="80"/>
      </w:pPr>
      <w:r>
        <w:rPr>
          <w:rFonts w:ascii="Arial" w:cs="Arial" w:eastAsia="Arial" w:hAnsi="Arial"/>
          <w:sz w:val="22"/>
          <w:szCs w:val="22"/>
        </w:rPr>
        <w:t xml:space="preserve">Create IStore entity in shared-types from monolith Store model</w:t>
      </w:r>
    </w:p>
    <w:p>
      <w:pPr>
        <w:pStyle w:val="Heading3"/>
        <w:spacing w:after="150" w:before="300"/>
      </w:pPr>
      <w:r>
        <w:rPr>
          <w:rFonts w:ascii="Arial" w:cs="Arial" w:eastAsia="Arial" w:hAnsi="Arial"/>
          <w:b/>
          <w:bCs/>
        </w:rPr>
        <w:t xml:space="preserve">Short-term (Week 3–4)</w:t>
      </w:r>
    </w:p>
    <w:p>
      <w:pPr>
        <w:pStyle w:val="ListParagraph"/>
        <w:numPr>
          <w:ilvl w:val="0"/>
          <w:numId w:val="2"/>
        </w:numPr>
        <w:spacing w:after="80"/>
      </w:pPr>
      <w:r>
        <w:rPr>
          <w:rFonts w:ascii="Arial" w:cs="Arial" w:eastAsia="Arial" w:hAnsi="Arial"/>
          <w:sz w:val="22"/>
          <w:szCs w:val="22"/>
        </w:rPr>
        <w:t xml:space="preserve">Fix 3 BROKEN flows: voucherCode in order creation, store.merchantId in admin, profile PATCH vs PUT</w:t>
      </w:r>
    </w:p>
    <w:p>
      <w:pPr>
        <w:pStyle w:val="ListParagraph"/>
        <w:numPr>
          <w:ilvl w:val="0"/>
          <w:numId w:val="2"/>
        </w:numPr>
        <w:spacing w:after="80"/>
      </w:pPr>
      <w:r>
        <w:rPr>
          <w:rFonts w:ascii="Arial" w:cs="Arial" w:eastAsia="Arial" w:hAnsi="Arial"/>
          <w:sz w:val="22"/>
          <w:szCs w:val="22"/>
        </w:rPr>
        <w:t xml:space="preserve">Consolidate Campaign entity: unify marketing/ads/merchant into shared BaseCampaign pattern</w:t>
      </w:r>
    </w:p>
    <w:p>
      <w:pPr>
        <w:pStyle w:val="ListParagraph"/>
        <w:numPr>
          <w:ilvl w:val="0"/>
          <w:numId w:val="2"/>
        </w:numPr>
        <w:spacing w:after="80"/>
      </w:pPr>
      <w:r>
        <w:rPr>
          <w:rFonts w:ascii="Arial" w:cs="Arial" w:eastAsia="Arial" w:hAnsi="Arial"/>
          <w:sz w:val="22"/>
          <w:szCs w:val="22"/>
        </w:rPr>
        <w:t xml:space="preserve">Centralize auth middleware in rez-shared (one JWT validation, imported by all services)</w:t>
      </w:r>
    </w:p>
    <w:p>
      <w:pPr>
        <w:pStyle w:val="ListParagraph"/>
        <w:numPr>
          <w:ilvl w:val="0"/>
          <w:numId w:val="2"/>
        </w:numPr>
        <w:spacing w:after="80"/>
      </w:pPr>
      <w:r>
        <w:rPr>
          <w:rFonts w:ascii="Arial" w:cs="Arial" w:eastAsia="Arial" w:hAnsi="Arial"/>
          <w:sz w:val="22"/>
          <w:szCs w:val="22"/>
        </w:rPr>
        <w:t xml:space="preserve">Remove Product legacy pricing formats (price, compareAtPrice, price_obj) after migration period</w:t>
      </w:r>
    </w:p>
    <w:p>
      <w:pPr>
        <w:pStyle w:val="Heading3"/>
        <w:spacing w:after="150" w:before="300"/>
      </w:pPr>
      <w:r>
        <w:rPr>
          <w:rFonts w:ascii="Arial" w:cs="Arial" w:eastAsia="Arial" w:hAnsi="Arial"/>
          <w:b/>
          <w:bCs/>
        </w:rPr>
        <w:t xml:space="preserve">Medium-term (Month 2–3)</w:t>
      </w:r>
    </w:p>
    <w:p>
      <w:pPr>
        <w:pStyle w:val="ListParagraph"/>
        <w:numPr>
          <w:ilvl w:val="0"/>
          <w:numId w:val="2"/>
        </w:numPr>
        <w:spacing w:after="80"/>
      </w:pPr>
      <w:r>
        <w:rPr>
          <w:rFonts w:ascii="Arial" w:cs="Arial" w:eastAsia="Arial" w:hAnsi="Arial"/>
          <w:sz w:val="22"/>
          <w:szCs w:val="22"/>
        </w:rPr>
        <w:t xml:space="preserve">Decommission monolith Order/Product/Payment models once microservices are fully authoritative</w:t>
      </w:r>
    </w:p>
    <w:p>
      <w:pPr>
        <w:pStyle w:val="ListParagraph"/>
        <w:numPr>
          <w:ilvl w:val="0"/>
          <w:numId w:val="2"/>
        </w:numPr>
        <w:spacing w:after="80"/>
      </w:pPr>
      <w:r>
        <w:rPr>
          <w:rFonts w:ascii="Arial" w:cs="Arial" w:eastAsia="Arial" w:hAnsi="Arial"/>
          <w:sz w:val="22"/>
          <w:szCs w:val="22"/>
        </w:rPr>
        <w:t xml:space="preserve">Add API contract tests to CI (request/response shape verification)</w:t>
      </w:r>
    </w:p>
    <w:p>
      <w:pPr>
        <w:pStyle w:val="ListParagraph"/>
        <w:numPr>
          <w:ilvl w:val="0"/>
          <w:numId w:val="2"/>
        </w:numPr>
        <w:spacing w:after="80"/>
      </w:pPr>
      <w:r>
        <w:rPr>
          <w:rFonts w:ascii="Arial" w:cs="Arial" w:eastAsia="Arial" w:hAnsi="Arial"/>
          <w:sz w:val="22"/>
          <w:szCs w:val="22"/>
        </w:rPr>
        <w:t xml:space="preserve">Reduce 'as any' casts: create ApiResponse&lt;T&gt;, Lean&lt;T&gt; wrappers (removes ~400 casts)</w:t>
      </w:r>
    </w:p>
    <w:p>
      <w:pPr>
        <w:pStyle w:val="ListParagraph"/>
        <w:numPr>
          <w:ilvl w:val="0"/>
          <w:numId w:val="2"/>
        </w:numPr>
        <w:spacing w:after="80"/>
      </w:pPr>
      <w:r>
        <w:rPr>
          <w:rFonts w:ascii="Arial" w:cs="Arial" w:eastAsia="Arial" w:hAnsi="Arial"/>
          <w:sz w:val="22"/>
          <w:szCs w:val="22"/>
        </w:rPr>
        <w:t xml:space="preserve">Publish @rez/shared-types to npm; enforce imports from package, not local definitions</w:t>
      </w:r>
    </w:p>
    <w:p>
      <w:pPr>
        <w:spacing w:after="120"/>
      </w:pPr>
      <w:r>
        <w:rPr>
          <w:rFonts w:ascii="Arial" w:cs="Arial" w:eastAsia="Arial" w:hAnsi="Arial"/>
          <w:sz w:val="22"/>
          <w:szCs w:val="22"/>
        </w:rPr>
        <w:t xml:space="preserve"/>
      </w:r>
    </w:p>
    <w:p>
      <w:pPr>
        <w:spacing w:after="120"/>
      </w:pPr>
      <w:r>
        <w:rPr>
          <w:rFonts w:ascii="Arial" w:cs="Arial" w:eastAsia="Arial" w:hAnsi="Arial"/>
          <w:i/>
          <w:iCs/>
          <w:color w:val="777777"/>
          <w:sz w:val="22"/>
          <w:szCs w:val="22"/>
        </w:rPr>
        <w:t xml:space="preserve">This report is verification only — no fixes were applied. Every issue includes file-path evidence for traceability. The recovery execution plan should be defined based on these findings.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ReZ Platform — Full Cross-Verification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A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2026-04-16T16:40:49.063Z</dcterms:created>
  <dcterms:modified xsi:type="dcterms:W3CDTF">2026-04-16T16:40:49.084Z</dcterms:modified>
</cp:coreProperties>
</file>

<file path=docProps/custom.xml><?xml version="1.0" encoding="utf-8"?>
<Properties xmlns="http://schemas.openxmlformats.org/officeDocument/2006/custom-properties" xmlns:vt="http://schemas.openxmlformats.org/officeDocument/2006/docPropsVTypes"/>
</file>