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Calculate the average marks of each student across all tests and then calculate the overall average of the class.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Expenses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12000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Calculate the net profit for each month and then calculate the percentage increase in net profit from January to February.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 Sold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per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Expenses per 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Calculate the total revenue, total cost, and total profit generated from the sale of each product.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Hourly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Tax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Calculate the total salary, tax, and net salary (In hand) to be paid to each employee.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570"/>
        <w:gridCol w:w="2670"/>
        <w:tblGridChange w:id="0">
          <w:tblGrid>
            <w:gridCol w:w="3120"/>
            <w:gridCol w:w="3570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Temperature( Degree Celsius)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Humidity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Calculate the average temperature and humidity of the week. Also, calculate the range of temperature and humidity.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900"/>
        <w:gridCol w:w="3120"/>
        <w:tblGridChange w:id="0">
          <w:tblGrid>
            <w:gridCol w:w="2340"/>
            <w:gridCol w:w="390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 (Degree Celcius)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Humidity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Calculate the difference in temperature and humidity for each day compared to Monday.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Calculate the difference in marks between each student and the highest scorer in each test.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family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59494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52219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144605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68369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76036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77997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125849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124077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41835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126184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144601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82459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85199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Create a Pivot Table to analyze the dataset and answer the following questions: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average income and expenses of individuals who smoke compared to those who do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difference in the average family size between males and females?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total income and expenses of males compared to females?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em71Bg5p9HcM5kR8GD3fFxU+0w==">CgMxLjA4AHIhMVBKVWU1QkZNajZNTUdyS1FYUHZmd3g0SDlMZk5WaVlL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