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60" w:line="259" w:lineRule="auto"/>
        <w:rPr>
          <w:b w:val="1"/>
          <w:color w:val="aeaaaa"/>
          <w:sz w:val="48"/>
          <w:szCs w:val="48"/>
        </w:rPr>
      </w:pPr>
      <w:r w:rsidDel="00000000" w:rsidR="00000000" w:rsidRPr="00000000">
        <w:rPr>
          <w:rtl w:val="0"/>
        </w:rPr>
      </w:r>
    </w:p>
    <w:p w:rsidR="00000000" w:rsidDel="00000000" w:rsidP="00000000" w:rsidRDefault="00000000" w:rsidRPr="00000000" w14:paraId="00000002">
      <w:pPr>
        <w:spacing w:after="260" w:line="259" w:lineRule="auto"/>
        <w:rPr>
          <w:b w:val="1"/>
          <w:color w:val="aeaaaa"/>
          <w:sz w:val="48"/>
          <w:szCs w:val="48"/>
        </w:rPr>
      </w:pPr>
      <w:r w:rsidDel="00000000" w:rsidR="00000000" w:rsidRPr="00000000">
        <w:rPr>
          <w:rtl w:val="0"/>
        </w:rPr>
      </w:r>
    </w:p>
    <w:p w:rsidR="00000000" w:rsidDel="00000000" w:rsidP="00000000" w:rsidRDefault="00000000" w:rsidRPr="00000000" w14:paraId="00000003">
      <w:pPr>
        <w:spacing w:after="260" w:line="259" w:lineRule="auto"/>
        <w:rPr>
          <w:b w:val="1"/>
          <w:color w:val="aeaaaa"/>
          <w:sz w:val="48"/>
          <w:szCs w:val="48"/>
        </w:rPr>
      </w:pPr>
      <w:r w:rsidDel="00000000" w:rsidR="00000000" w:rsidRPr="00000000">
        <w:rPr>
          <w:rtl w:val="0"/>
        </w:rPr>
      </w:r>
    </w:p>
    <w:p w:rsidR="00000000" w:rsidDel="00000000" w:rsidP="00000000" w:rsidRDefault="00000000" w:rsidRPr="00000000" w14:paraId="00000004">
      <w:pPr>
        <w:spacing w:after="260" w:line="259" w:lineRule="auto"/>
        <w:rPr>
          <w:b w:val="1"/>
          <w:color w:val="aeaaaa"/>
          <w:sz w:val="48"/>
          <w:szCs w:val="48"/>
        </w:rPr>
      </w:pPr>
      <w:r w:rsidDel="00000000" w:rsidR="00000000" w:rsidRPr="00000000">
        <w:rPr>
          <w:rtl w:val="0"/>
        </w:rPr>
      </w:r>
    </w:p>
    <w:p w:rsidR="00000000" w:rsidDel="00000000" w:rsidP="00000000" w:rsidRDefault="00000000" w:rsidRPr="00000000" w14:paraId="00000005">
      <w:pPr>
        <w:spacing w:after="260" w:line="259" w:lineRule="auto"/>
        <w:rPr>
          <w:b w:val="1"/>
          <w:color w:val="aeaaaa"/>
          <w:sz w:val="48"/>
          <w:szCs w:val="48"/>
        </w:rPr>
      </w:pPr>
      <w:r w:rsidDel="00000000" w:rsidR="00000000" w:rsidRPr="00000000">
        <w:rPr>
          <w:rtl w:val="0"/>
        </w:rPr>
      </w:r>
    </w:p>
    <w:p w:rsidR="00000000" w:rsidDel="00000000" w:rsidP="00000000" w:rsidRDefault="00000000" w:rsidRPr="00000000" w14:paraId="00000006">
      <w:pPr>
        <w:spacing w:after="260" w:line="259" w:lineRule="auto"/>
        <w:rPr>
          <w:b w:val="1"/>
          <w:color w:val="003782"/>
          <w:sz w:val="30"/>
          <w:szCs w:val="30"/>
        </w:rPr>
      </w:pPr>
      <w:r w:rsidDel="00000000" w:rsidR="00000000" w:rsidRPr="00000000">
        <w:rPr>
          <w:b w:val="1"/>
          <w:color w:val="aeaaaa"/>
          <w:sz w:val="48"/>
          <w:szCs w:val="48"/>
          <w:rtl w:val="0"/>
        </w:rPr>
        <w:t xml:space="preserve">DPE ICT Provider Checklist</w:t>
      </w:r>
      <w:r w:rsidDel="00000000" w:rsidR="00000000" w:rsidRPr="00000000">
        <w:rPr>
          <w:rtl w:val="0"/>
        </w:rPr>
      </w:r>
    </w:p>
    <w:p w:rsidR="00000000" w:rsidDel="00000000" w:rsidP="00000000" w:rsidRDefault="00000000" w:rsidRPr="00000000" w14:paraId="00000007">
      <w:pPr>
        <w:rPr>
          <w:b w:val="1"/>
          <w:color w:val="003782"/>
          <w:sz w:val="30"/>
          <w:szCs w:val="30"/>
        </w:rPr>
      </w:pPr>
      <w:r w:rsidDel="00000000" w:rsidR="00000000" w:rsidRPr="00000000">
        <w:rPr>
          <w:b w:val="1"/>
          <w:color w:val="003782"/>
          <w:sz w:val="30"/>
          <w:szCs w:val="30"/>
          <w:rtl w:val="0"/>
        </w:rPr>
        <w:t xml:space="preserve">[Version 2023 v1.0]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 are reading a printed version of this document you should check the </w:t>
        <w:br w:type="textWrapping"/>
        <w:t xml:space="preserve">Information Management pages on [the organisation network] to ensure that you </w:t>
        <w:br w:type="textWrapping"/>
        <w:t xml:space="preserve">have the most up-to-date version.</w:t>
        <w:br w:type="textWrapping"/>
      </w:r>
    </w:p>
    <w:p w:rsidR="00000000" w:rsidDel="00000000" w:rsidP="00000000" w:rsidRDefault="00000000" w:rsidRPr="00000000" w14:paraId="0000000A">
      <w:pPr>
        <w:rPr>
          <w:b w:val="1"/>
          <w:color w:val="000000"/>
          <w:sz w:val="36"/>
          <w:szCs w:val="36"/>
        </w:rPr>
      </w:pPr>
      <w:r w:rsidDel="00000000" w:rsidR="00000000" w:rsidRPr="00000000">
        <w:rPr>
          <w:b w:val="1"/>
          <w:color w:val="000000"/>
          <w:sz w:val="36"/>
          <w:szCs w:val="36"/>
          <w:rtl w:val="0"/>
        </w:rPr>
        <w:t xml:space="preserve">[organisation Name]</w:t>
      </w:r>
    </w:p>
    <w:p w:rsidR="00000000" w:rsidDel="00000000" w:rsidP="00000000" w:rsidRDefault="00000000" w:rsidRPr="00000000" w14:paraId="0000000B">
      <w:pPr>
        <w:spacing w:line="276" w:lineRule="auto"/>
        <w:rPr/>
      </w:pP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bookmarkStart w:colFirst="0" w:colLast="0" w:name="_heading=h.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0E">
      <w:pPr>
        <w:pStyle w:val="Title"/>
        <w:rPr>
          <w:sz w:val="36"/>
          <w:szCs w:val="36"/>
        </w:rPr>
      </w:pPr>
      <w:bookmarkStart w:colFirst="0" w:colLast="0" w:name="_heading=h.30j0zll" w:id="1"/>
      <w:bookmarkEnd w:id="1"/>
      <w:r w:rsidDel="00000000" w:rsidR="00000000" w:rsidRPr="00000000">
        <w:rPr>
          <w:sz w:val="36"/>
          <w:szCs w:val="36"/>
          <w:rtl w:val="0"/>
        </w:rPr>
        <w:t xml:space="preserve">Document Version Control:</w:t>
      </w:r>
    </w:p>
    <w:p w:rsidR="00000000" w:rsidDel="00000000" w:rsidP="00000000" w:rsidRDefault="00000000" w:rsidRPr="00000000" w14:paraId="0000000F">
      <w:pPr>
        <w:rPr/>
      </w:pPr>
      <w:r w:rsidDel="00000000" w:rsidR="00000000" w:rsidRPr="00000000">
        <w:rPr>
          <w:rtl w:val="0"/>
        </w:rPr>
      </w:r>
    </w:p>
    <w:tbl>
      <w:tblPr>
        <w:tblStyle w:val="Table1"/>
        <w:tblW w:w="9014.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1"/>
        <w:gridCol w:w="1803"/>
        <w:gridCol w:w="1803"/>
        <w:gridCol w:w="1803"/>
        <w:gridCol w:w="1804"/>
        <w:tblGridChange w:id="0">
          <w:tblGrid>
            <w:gridCol w:w="1801"/>
            <w:gridCol w:w="1803"/>
            <w:gridCol w:w="1803"/>
            <w:gridCol w:w="1803"/>
            <w:gridCol w:w="1804"/>
          </w:tblGrid>
        </w:tblGridChange>
      </w:tblGrid>
      <w:tr>
        <w:trPr>
          <w:cantSplit w:val="0"/>
          <w:trHeight w:val="26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0">
            <w:pPr>
              <w:spacing w:after="0" w:lineRule="auto"/>
              <w:rPr>
                <w:color w:val="5b9bd5"/>
              </w:rPr>
            </w:pPr>
            <w:r w:rsidDel="00000000" w:rsidR="00000000" w:rsidRPr="00000000">
              <w:rPr>
                <w:color w:val="5b9bd5"/>
                <w:rtl w:val="0"/>
              </w:rPr>
              <w:t xml:space="preserve">Version</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1">
            <w:pPr>
              <w:spacing w:after="0" w:lineRule="auto"/>
              <w:rPr>
                <w:color w:val="5b9bd5"/>
              </w:rPr>
            </w:pPr>
            <w:r w:rsidDel="00000000" w:rsidR="00000000" w:rsidRPr="00000000">
              <w:rPr>
                <w:color w:val="5b9bd5"/>
                <w:rtl w:val="0"/>
              </w:rPr>
              <w:t xml:space="preserve">Author</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2">
            <w:pPr>
              <w:rPr>
                <w:color w:val="5b9bd5"/>
              </w:rPr>
            </w:pPr>
            <w:r w:rsidDel="00000000" w:rsidR="00000000" w:rsidRPr="00000000">
              <w:rPr>
                <w:color w:val="5b9bd5"/>
                <w:rtl w:val="0"/>
              </w:rPr>
              <w:t xml:space="preserve">Date</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3">
            <w:pPr>
              <w:rPr>
                <w:color w:val="5b9bd5"/>
              </w:rPr>
            </w:pPr>
            <w:r w:rsidDel="00000000" w:rsidR="00000000" w:rsidRPr="00000000">
              <w:rPr>
                <w:color w:val="5b9bd5"/>
                <w:rtl w:val="0"/>
              </w:rPr>
              <w:t xml:space="preserve">Approved by</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4">
            <w:pPr>
              <w:rPr>
                <w:color w:val="5b9bd5"/>
              </w:rPr>
            </w:pPr>
            <w:r w:rsidDel="00000000" w:rsidR="00000000" w:rsidRPr="00000000">
              <w:rPr>
                <w:color w:val="5b9bd5"/>
                <w:rtl w:val="0"/>
              </w:rPr>
              <w:t xml:space="preserve">Effective from</w:t>
            </w:r>
          </w:p>
        </w:tc>
      </w:tr>
      <w:tr>
        <w:trPr>
          <w:cantSplit w:val="0"/>
          <w:trHeight w:val="22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5">
            <w:pPr>
              <w:rPr/>
            </w:pPr>
            <w:r w:rsidDel="00000000" w:rsidR="00000000" w:rsidRPr="00000000">
              <w:rPr>
                <w:rtl w:val="0"/>
              </w:rPr>
              <w:t xml:space="preserve">1.0</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6">
            <w:pPr>
              <w:rPr/>
            </w:pPr>
            <w:r w:rsidDel="00000000" w:rsidR="00000000" w:rsidRPr="00000000">
              <w:rPr>
                <w:rtl w:val="0"/>
              </w:rPr>
              <w:t xml:space="preserve">TB</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7">
            <w:pPr>
              <w:rPr/>
            </w:pPr>
            <w:r w:rsidDel="00000000" w:rsidR="00000000" w:rsidRPr="00000000">
              <w:rPr>
                <w:rtl w:val="0"/>
              </w:rPr>
              <w:t xml:space="preserve">24-02-2023</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8">
            <w:pPr>
              <w:rPr/>
            </w:pPr>
            <w:r w:rsidDel="00000000" w:rsidR="00000000" w:rsidRPr="00000000">
              <w:rPr>
                <w:rtl w:val="0"/>
              </w:rPr>
              <w:t xml:space="preserve">TB</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9">
            <w:pPr>
              <w:rPr/>
            </w:pPr>
            <w:r w:rsidDel="00000000" w:rsidR="00000000" w:rsidRPr="00000000">
              <w:rPr>
                <w:rtl w:val="0"/>
              </w:rPr>
            </w:r>
          </w:p>
        </w:tc>
      </w:tr>
      <w:tr>
        <w:trPr>
          <w:cantSplit w:val="0"/>
          <w:trHeight w:val="20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A">
            <w:pPr>
              <w:spacing w:after="0" w:lineRule="auto"/>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B">
            <w:pPr>
              <w:spacing w:after="0" w:lineRule="auto"/>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C">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D">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E">
            <w:pPr>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F">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0">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1">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2">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3">
            <w:pPr>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4">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5">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6">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7">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8">
            <w:pPr>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9">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A">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B">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C">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D">
            <w:pPr>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E">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F">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0">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1">
            <w:pPr>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Title"/>
        <w:rPr>
          <w:sz w:val="36"/>
          <w:szCs w:val="36"/>
        </w:rPr>
      </w:pPr>
      <w:bookmarkStart w:colFirst="0" w:colLast="0" w:name="_heading=h.1fob9te" w:id="2"/>
      <w:bookmarkEnd w:id="2"/>
      <w:r w:rsidDel="00000000" w:rsidR="00000000" w:rsidRPr="00000000">
        <w:rPr>
          <w:sz w:val="36"/>
          <w:szCs w:val="36"/>
          <w:rtl w:val="0"/>
        </w:rPr>
        <w:t xml:space="preserve">Key Contact Details:</w:t>
      </w:r>
    </w:p>
    <w:p w:rsidR="00000000" w:rsidDel="00000000" w:rsidP="00000000" w:rsidRDefault="00000000" w:rsidRPr="00000000" w14:paraId="00000037">
      <w:pPr>
        <w:rPr>
          <w:b w:val="1"/>
          <w:highlight w:val="yellow"/>
        </w:rPr>
      </w:pPr>
      <w:r w:rsidDel="00000000" w:rsidR="00000000" w:rsidRPr="00000000">
        <w:rPr>
          <w:rtl w:val="0"/>
        </w:rPr>
      </w:r>
    </w:p>
    <w:p w:rsidR="00000000" w:rsidDel="00000000" w:rsidP="00000000" w:rsidRDefault="00000000" w:rsidRPr="00000000" w14:paraId="00000038">
      <w:pPr>
        <w:rPr>
          <w:b w:val="1"/>
          <w:highlight w:val="yellow"/>
        </w:rPr>
      </w:pPr>
      <w:r w:rsidDel="00000000" w:rsidR="00000000" w:rsidRPr="00000000">
        <w:rPr>
          <w:b w:val="1"/>
          <w:highlight w:val="yellow"/>
          <w:rtl w:val="0"/>
        </w:rPr>
        <w:t xml:space="preserve">Data Protection Officer:</w:t>
      </w:r>
    </w:p>
    <w:p w:rsidR="00000000" w:rsidDel="00000000" w:rsidP="00000000" w:rsidRDefault="00000000" w:rsidRPr="00000000" w14:paraId="00000039">
      <w:pPr>
        <w:rPr>
          <w:b w:val="1"/>
          <w:highlight w:val="yellow"/>
        </w:rPr>
      </w:pPr>
      <w:r w:rsidDel="00000000" w:rsidR="00000000" w:rsidRPr="00000000">
        <w:rPr>
          <w:b w:val="1"/>
          <w:highlight w:val="yellow"/>
          <w:rtl w:val="0"/>
        </w:rPr>
        <w:t xml:space="preserve">Data Protection Lead:</w:t>
      </w:r>
    </w:p>
    <w:p w:rsidR="00000000" w:rsidDel="00000000" w:rsidP="00000000" w:rsidRDefault="00000000" w:rsidRPr="00000000" w14:paraId="0000003A">
      <w:pPr>
        <w:rPr>
          <w:b w:val="1"/>
        </w:rPr>
      </w:pPr>
      <w:r w:rsidDel="00000000" w:rsidR="00000000" w:rsidRPr="00000000">
        <w:rPr>
          <w:b w:val="1"/>
          <w:highlight w:val="yellow"/>
          <w:rtl w:val="0"/>
        </w:rPr>
        <w:t xml:space="preserve">IT Service Desk</w:t>
      </w:r>
      <w:r w:rsidDel="00000000" w:rsidR="00000000" w:rsidRPr="00000000">
        <w:rPr>
          <w:b w:val="1"/>
          <w:rtl w:val="0"/>
        </w:rPr>
        <w:t xml:space="preserve">: </w:t>
      </w:r>
    </w:p>
    <w:p w:rsidR="00000000" w:rsidDel="00000000" w:rsidP="00000000" w:rsidRDefault="00000000" w:rsidRPr="00000000" w14:paraId="0000003B">
      <w:pPr>
        <w:pStyle w:val="Heading2"/>
        <w:rPr/>
      </w:pPr>
      <w:r w:rsidDel="00000000" w:rsidR="00000000" w:rsidRPr="00000000">
        <w:rPr>
          <w:rtl w:val="0"/>
        </w:rPr>
      </w:r>
    </w:p>
    <w:p w:rsidR="00000000" w:rsidDel="00000000" w:rsidP="00000000" w:rsidRDefault="00000000" w:rsidRPr="00000000" w14:paraId="0000003C">
      <w:pPr>
        <w:pStyle w:val="Title"/>
        <w:spacing w:after="0" w:before="240" w:line="25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1"/>
        <w:keepLines w:val="1"/>
        <w:pBdr>
          <w:top w:space="0" w:sz="0" w:val="nil"/>
          <w:left w:space="0" w:sz="0" w:val="nil"/>
          <w:bottom w:space="0" w:sz="0" w:val="nil"/>
          <w:right w:space="0" w:sz="0" w:val="nil"/>
          <w:between w:space="0" w:sz="0" w:val="nil"/>
        </w:pBdr>
        <w:spacing w:after="0" w:before="240" w:line="259" w:lineRule="auto"/>
        <w:rPr>
          <w:b w:val="1"/>
          <w:color w:val="52a6cc"/>
          <w:sz w:val="36"/>
          <w:szCs w:val="36"/>
        </w:rPr>
      </w:pPr>
      <w:r w:rsidDel="00000000" w:rsidR="00000000" w:rsidRPr="00000000">
        <w:rPr>
          <w:b w:val="1"/>
          <w:color w:val="52a6cc"/>
          <w:sz w:val="36"/>
          <w:szCs w:val="36"/>
          <w:rtl w:val="0"/>
        </w:rPr>
        <w:t xml:space="preserve">Contents</w:t>
      </w:r>
    </w:p>
    <w:p w:rsidR="00000000" w:rsidDel="00000000" w:rsidP="00000000" w:rsidRDefault="00000000" w:rsidRPr="00000000" w14:paraId="0000003F">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tabs>
              <w:tab w:val="right" w:leader="none" w:pos="9025.511811023624"/>
            </w:tabs>
            <w:spacing w:before="8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znysh7">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Introduction</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025.511811023624"/>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heading=h.k7jsw12nhd56">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Scope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_heading=h.k7jsw12nhd56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Objectives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025.511811023624"/>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heading=h.lshhx6ul6gcf">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Types of Services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_heading=h.lshhx6ul6gcf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025.511811023624"/>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heading=h.ofv05epzg3h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ICT Services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_heading=h.ofv05epzg3hr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025.511811023624"/>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heading=h.bafqdbxgho92">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Software Agreements/Licensing</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_heading=h.bafqdbxgho92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025.511811023624"/>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heading=h.jocygrcu649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Hardware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_heading=h.jocygrcu6493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025.511811023624"/>
            </w:tabs>
            <w:spacing w:after="80"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heading=h.tp9ht6a0x0hw">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Backups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_heading=h.tp9ht6a0x0hw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color w:val="000000"/>
        </w:rPr>
      </w:pP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rPr>
          <w:color w:val="000000"/>
        </w:rPr>
      </w:pPr>
      <w:r w:rsidDel="00000000" w:rsidR="00000000" w:rsidRPr="00000000">
        <w:rPr>
          <w:rtl w:val="0"/>
        </w:rPr>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rtl w:val="0"/>
        </w:rPr>
      </w:r>
    </w:p>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r>
    </w:p>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pStyle w:val="Heading2"/>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5A">
      <w:pPr>
        <w:rPr>
          <w:b w:val="1"/>
          <w:color w:val="16a9cc"/>
          <w:sz w:val="44"/>
          <w:szCs w:val="44"/>
        </w:rPr>
      </w:pPr>
      <w:r w:rsidDel="00000000" w:rsidR="00000000" w:rsidRPr="00000000">
        <w:rPr>
          <w:rtl w:val="0"/>
        </w:rPr>
        <w:t xml:space="preserve">This ICT Checklist is a set of procedures to ensure that </w:t>
      </w:r>
      <w:r w:rsidDel="00000000" w:rsidR="00000000" w:rsidRPr="00000000">
        <w:rPr>
          <w:highlight w:val="yellow"/>
          <w:rtl w:val="0"/>
        </w:rPr>
        <w:t xml:space="preserve">[ORGANISATION NAME]</w:t>
      </w:r>
      <w:r w:rsidDel="00000000" w:rsidR="00000000" w:rsidRPr="00000000">
        <w:rPr>
          <w:rtl w:val="0"/>
        </w:rPr>
        <w:t xml:space="preserve"> has a smooth handover between ICT providers. </w:t>
      </w:r>
      <w:r w:rsidDel="00000000" w:rsidR="00000000" w:rsidRPr="00000000">
        <w:rPr>
          <w:rtl w:val="0"/>
        </w:rPr>
      </w:r>
    </w:p>
    <w:p w:rsidR="00000000" w:rsidDel="00000000" w:rsidP="00000000" w:rsidRDefault="00000000" w:rsidRPr="00000000" w14:paraId="0000005B">
      <w:pPr>
        <w:pStyle w:val="Heading2"/>
        <w:rPr/>
      </w:pPr>
      <w:bookmarkStart w:colFirst="0" w:colLast="0" w:name="_heading=h.k7jsw12nhd56" w:id="4"/>
      <w:bookmarkEnd w:id="4"/>
      <w:r w:rsidDel="00000000" w:rsidR="00000000" w:rsidRPr="00000000">
        <w:rPr>
          <w:rtl w:val="0"/>
        </w:rPr>
        <w:br w:type="textWrapping"/>
        <w:t xml:space="preserve">Scope </w:t>
      </w:r>
    </w:p>
    <w:p w:rsidR="00000000" w:rsidDel="00000000" w:rsidP="00000000" w:rsidRDefault="00000000" w:rsidRPr="00000000" w14:paraId="0000005C">
      <w:pPr>
        <w:rPr/>
      </w:pPr>
      <w:r w:rsidDel="00000000" w:rsidR="00000000" w:rsidRPr="00000000">
        <w:rPr>
          <w:rtl w:val="0"/>
        </w:rPr>
        <w:t xml:space="preserve">This checklist is for </w:t>
      </w:r>
      <w:r w:rsidDel="00000000" w:rsidR="00000000" w:rsidRPr="00000000">
        <w:rPr>
          <w:highlight w:val="yellow"/>
          <w:rtl w:val="0"/>
        </w:rPr>
        <w:t xml:space="preserve">[ORGANISATION NAME]'s</w:t>
      </w:r>
      <w:r w:rsidDel="00000000" w:rsidR="00000000" w:rsidRPr="00000000">
        <w:rPr>
          <w:rtl w:val="0"/>
        </w:rPr>
        <w:t xml:space="preserve"> to identify key ICT services and products supplied by the departing ICT provider in order to provide a smooth hand over to a new ICT provider.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5F">
      <w:pPr>
        <w:rPr/>
      </w:pPr>
      <w:r w:rsidDel="00000000" w:rsidR="00000000" w:rsidRPr="00000000">
        <w:rPr>
          <w:rtl w:val="0"/>
        </w:rPr>
        <w:t xml:space="preserve">The objectives of this procedure are to:</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after="0" w:lineRule="auto"/>
        <w:ind w:left="770" w:hanging="360"/>
        <w:rPr/>
      </w:pPr>
      <w:r w:rsidDel="00000000" w:rsidR="00000000" w:rsidRPr="00000000">
        <w:rPr>
          <w:rtl w:val="0"/>
        </w:rPr>
        <w:t xml:space="preserve">List all the ICT services and products supplied by a third-party ICT provider.</w:t>
        <w:br w:type="textWrapping"/>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ind w:left="770" w:hanging="360"/>
        <w:rPr/>
      </w:pPr>
      <w:r w:rsidDel="00000000" w:rsidR="00000000" w:rsidRPr="00000000">
        <w:rPr>
          <w:rtl w:val="0"/>
        </w:rPr>
        <w:t xml:space="preserve">A checklist of data protection related services where confidential information and passwords should be communicated to the provider and retained by the school/trust.</w:t>
      </w:r>
    </w:p>
    <w:p w:rsidR="00000000" w:rsidDel="00000000" w:rsidP="00000000" w:rsidRDefault="00000000" w:rsidRPr="00000000" w14:paraId="00000062">
      <w:pPr>
        <w:pStyle w:val="Heading2"/>
        <w:rPr/>
      </w:pPr>
      <w:bookmarkStart w:colFirst="0" w:colLast="0" w:name="_heading=h.lshhx6ul6gcf" w:id="6"/>
      <w:bookmarkEnd w:id="6"/>
      <w:r w:rsidDel="00000000" w:rsidR="00000000" w:rsidRPr="00000000">
        <w:rPr>
          <w:rtl w:val="0"/>
        </w:rPr>
        <w:t xml:space="preserve">Types of Services</w:t>
      </w:r>
    </w:p>
    <w:p w:rsidR="00000000" w:rsidDel="00000000" w:rsidP="00000000" w:rsidRDefault="00000000" w:rsidRPr="00000000" w14:paraId="00000063">
      <w:pPr>
        <w:pStyle w:val="Heading3"/>
        <w:rPr/>
      </w:pPr>
      <w:bookmarkStart w:colFirst="0" w:colLast="0" w:name="_heading=h.ofv05epzg3hr" w:id="7"/>
      <w:bookmarkEnd w:id="7"/>
      <w:r w:rsidDel="00000000" w:rsidR="00000000" w:rsidRPr="00000000">
        <w:rPr>
          <w:rtl w:val="0"/>
        </w:rPr>
        <w:t xml:space="preserve">ICT Services</w:t>
      </w:r>
    </w:p>
    <w:p w:rsidR="00000000" w:rsidDel="00000000" w:rsidP="00000000" w:rsidRDefault="00000000" w:rsidRPr="00000000" w14:paraId="00000064">
      <w:pPr>
        <w:rPr/>
      </w:pPr>
      <w:r w:rsidDel="00000000" w:rsidR="00000000" w:rsidRPr="00000000">
        <w:rPr>
          <w:rtl w:val="0"/>
        </w:rPr>
        <w:t xml:space="preserve">Where the IT provider supplies ICT services on a regular basis they would have access to all systems in the school/trust.  Below is a list of suggested services, although not exhaustive, with a suggestion of what is required from each.  All admin passwords should be obtained, changed by the new provider and they a copy held by the school/trust:</w:t>
      </w:r>
    </w:p>
    <w:p w:rsidR="00000000" w:rsidDel="00000000" w:rsidP="00000000" w:rsidRDefault="00000000" w:rsidRPr="00000000" w14:paraId="00000065">
      <w:pPr>
        <w:numPr>
          <w:ilvl w:val="0"/>
          <w:numId w:val="2"/>
        </w:numPr>
        <w:spacing w:after="0" w:afterAutospacing="0"/>
        <w:ind w:left="720" w:hanging="360"/>
        <w:rPr>
          <w:u w:val="none"/>
        </w:rPr>
      </w:pPr>
      <w:r w:rsidDel="00000000" w:rsidR="00000000" w:rsidRPr="00000000">
        <w:rPr>
          <w:rtl w:val="0"/>
        </w:rPr>
        <w:t xml:space="preserve">Email - obtain all email admin passwords for central administration.   </w:t>
      </w:r>
    </w:p>
    <w:p w:rsidR="00000000" w:rsidDel="00000000" w:rsidP="00000000" w:rsidRDefault="00000000" w:rsidRPr="00000000" w14:paraId="00000066">
      <w:pPr>
        <w:numPr>
          <w:ilvl w:val="0"/>
          <w:numId w:val="2"/>
        </w:numPr>
        <w:spacing w:after="0" w:afterAutospacing="0"/>
        <w:ind w:left="720" w:hanging="360"/>
        <w:rPr>
          <w:u w:val="none"/>
        </w:rPr>
      </w:pPr>
      <w:r w:rsidDel="00000000" w:rsidR="00000000" w:rsidRPr="00000000">
        <w:rPr>
          <w:rtl w:val="0"/>
        </w:rPr>
        <w:t xml:space="preserve">Server - obtain any server admin passwords (including virtual servers).   The key to the server cupboard or cabinet should be held within school and any duplicates returned to the school. Ensure the warranty is obtained for any physical servers.</w:t>
      </w:r>
    </w:p>
    <w:p w:rsidR="00000000" w:rsidDel="00000000" w:rsidP="00000000" w:rsidRDefault="00000000" w:rsidRPr="00000000" w14:paraId="00000067">
      <w:pPr>
        <w:numPr>
          <w:ilvl w:val="0"/>
          <w:numId w:val="2"/>
        </w:numPr>
        <w:spacing w:after="0" w:afterAutospacing="0"/>
        <w:ind w:left="720" w:hanging="360"/>
        <w:rPr>
          <w:u w:val="none"/>
        </w:rPr>
      </w:pPr>
      <w:r w:rsidDel="00000000" w:rsidR="00000000" w:rsidRPr="00000000">
        <w:rPr>
          <w:rtl w:val="0"/>
        </w:rPr>
        <w:t xml:space="preserve">Interactive Whiteboards - any warranties should be obtained from the ICT provider for any interactive boards.  The warranty is often five years plus.  Any related software keys/software admin passwords for Interactive Boards should be obtained to pass to the new ICT provider.</w:t>
      </w:r>
    </w:p>
    <w:p w:rsidR="00000000" w:rsidDel="00000000" w:rsidP="00000000" w:rsidRDefault="00000000" w:rsidRPr="00000000" w14:paraId="00000068">
      <w:pPr>
        <w:numPr>
          <w:ilvl w:val="0"/>
          <w:numId w:val="2"/>
        </w:numPr>
        <w:spacing w:after="0" w:afterAutospacing="0"/>
        <w:ind w:left="720" w:hanging="360"/>
        <w:rPr>
          <w:u w:val="none"/>
        </w:rPr>
      </w:pPr>
      <w:r w:rsidDel="00000000" w:rsidR="00000000" w:rsidRPr="00000000">
        <w:rPr>
          <w:rtl w:val="0"/>
        </w:rPr>
        <w:t xml:space="preserve">Printers - the admin password for the printers/printer software should be shared with the new provider.  Each printer/MFD may have a different password that is physically stored on the device - this may be a network services account (also mentioned further n).  There may also be login credentials for logging onto the device via the browser - this would be different credentials and should also be obtained.</w:t>
      </w:r>
    </w:p>
    <w:p w:rsidR="00000000" w:rsidDel="00000000" w:rsidP="00000000" w:rsidRDefault="00000000" w:rsidRPr="00000000" w14:paraId="00000069">
      <w:pPr>
        <w:numPr>
          <w:ilvl w:val="0"/>
          <w:numId w:val="2"/>
        </w:numPr>
        <w:spacing w:after="0" w:afterAutospacing="0"/>
        <w:ind w:left="720" w:hanging="360"/>
        <w:rPr>
          <w:u w:val="none"/>
        </w:rPr>
      </w:pPr>
      <w:r w:rsidDel="00000000" w:rsidR="00000000" w:rsidRPr="00000000">
        <w:rPr>
          <w:rtl w:val="0"/>
        </w:rPr>
        <w:t xml:space="preserve">School Operational Systems - such as the pupil database (MIS), parent comms, parent payments where the passwords have been shared with the third-party should be passed to the new ICT provider for administration access and then changed.</w:t>
      </w:r>
    </w:p>
    <w:p w:rsidR="00000000" w:rsidDel="00000000" w:rsidP="00000000" w:rsidRDefault="00000000" w:rsidRPr="00000000" w14:paraId="0000006A">
      <w:pPr>
        <w:numPr>
          <w:ilvl w:val="0"/>
          <w:numId w:val="2"/>
        </w:numPr>
        <w:spacing w:after="0" w:afterAutospacing="0"/>
        <w:ind w:left="720" w:hanging="360"/>
        <w:rPr>
          <w:u w:val="none"/>
        </w:rPr>
      </w:pPr>
      <w:r w:rsidDel="00000000" w:rsidR="00000000" w:rsidRPr="00000000">
        <w:rPr>
          <w:rtl w:val="0"/>
        </w:rPr>
        <w:t xml:space="preserve">School Website - if the ICT provider makes changes to the school website the admin username and password should either be passed on or deleted and a new one created for the new provider.</w:t>
      </w:r>
    </w:p>
    <w:p w:rsidR="00000000" w:rsidDel="00000000" w:rsidP="00000000" w:rsidRDefault="00000000" w:rsidRPr="00000000" w14:paraId="0000006B">
      <w:pPr>
        <w:numPr>
          <w:ilvl w:val="0"/>
          <w:numId w:val="2"/>
        </w:numPr>
        <w:spacing w:after="0" w:afterAutospacing="0"/>
        <w:ind w:left="720" w:hanging="360"/>
        <w:rPr>
          <w:u w:val="none"/>
        </w:rPr>
      </w:pPr>
      <w:r w:rsidDel="00000000" w:rsidR="00000000" w:rsidRPr="00000000">
        <w:rPr>
          <w:rtl w:val="0"/>
        </w:rPr>
        <w:t xml:space="preserve">Network - any switches, filtering or network system administration passwords should be documented and passed to the new provider.  Network mappings/details should be obtained.</w:t>
      </w:r>
    </w:p>
    <w:p w:rsidR="00000000" w:rsidDel="00000000" w:rsidP="00000000" w:rsidRDefault="00000000" w:rsidRPr="00000000" w14:paraId="0000006C">
      <w:pPr>
        <w:numPr>
          <w:ilvl w:val="0"/>
          <w:numId w:val="2"/>
        </w:numPr>
        <w:spacing w:after="0" w:afterAutospacing="0"/>
        <w:ind w:left="720" w:hanging="360"/>
        <w:rPr>
          <w:u w:val="none"/>
        </w:rPr>
      </w:pPr>
      <w:r w:rsidDel="00000000" w:rsidR="00000000" w:rsidRPr="00000000">
        <w:rPr>
          <w:rtl w:val="0"/>
        </w:rPr>
        <w:t xml:space="preserve">Laptops - there should be an IT asset register of all hardware and any encryption codes and backup codes should be documented and provided.</w:t>
      </w:r>
    </w:p>
    <w:p w:rsidR="00000000" w:rsidDel="00000000" w:rsidP="00000000" w:rsidRDefault="00000000" w:rsidRPr="00000000" w14:paraId="0000006D">
      <w:pPr>
        <w:numPr>
          <w:ilvl w:val="0"/>
          <w:numId w:val="2"/>
        </w:numPr>
        <w:spacing w:after="0" w:afterAutospacing="0"/>
        <w:ind w:left="720" w:hanging="360"/>
        <w:rPr>
          <w:u w:val="none"/>
        </w:rPr>
      </w:pPr>
      <w:r w:rsidDel="00000000" w:rsidR="00000000" w:rsidRPr="00000000">
        <w:rPr>
          <w:rtl w:val="0"/>
        </w:rPr>
        <w:t xml:space="preserve">iPads/Tablets - details of any mobile device management software administrator logins should be provided.  Where no mobile device management is used, the PIN codes/logins for all devices should be obtained.</w:t>
      </w:r>
    </w:p>
    <w:p w:rsidR="00000000" w:rsidDel="00000000" w:rsidP="00000000" w:rsidRDefault="00000000" w:rsidRPr="00000000" w14:paraId="0000006E">
      <w:pPr>
        <w:numPr>
          <w:ilvl w:val="0"/>
          <w:numId w:val="2"/>
        </w:numPr>
        <w:spacing w:after="0" w:afterAutospacing="0"/>
        <w:ind w:left="720" w:hanging="360"/>
        <w:rPr>
          <w:u w:val="none"/>
        </w:rPr>
      </w:pPr>
      <w:r w:rsidDel="00000000" w:rsidR="00000000" w:rsidRPr="00000000">
        <w:rPr>
          <w:rtl w:val="0"/>
        </w:rPr>
        <w:t xml:space="preserve">Services user - often ICT will set up a services user in both email and the network to use for any of the above (with reduced access controls).  This would be in addition to the main admin password.  These should also be provided.</w:t>
      </w:r>
    </w:p>
    <w:p w:rsidR="00000000" w:rsidDel="00000000" w:rsidP="00000000" w:rsidRDefault="00000000" w:rsidRPr="00000000" w14:paraId="0000006F">
      <w:pPr>
        <w:numPr>
          <w:ilvl w:val="0"/>
          <w:numId w:val="2"/>
        </w:numPr>
        <w:spacing w:after="0" w:afterAutospacing="0"/>
        <w:ind w:left="720" w:hanging="360"/>
        <w:rPr>
          <w:u w:val="none"/>
        </w:rPr>
      </w:pPr>
      <w:r w:rsidDel="00000000" w:rsidR="00000000" w:rsidRPr="00000000">
        <w:rPr>
          <w:rtl w:val="0"/>
        </w:rPr>
        <w:t xml:space="preserve">Curriculum/other applications - any other passwords that the ICT provider may have should be documented or listed in a password file in a secure way.  This would normally be the type of admin user that would set up staff/children’s accounts.</w:t>
      </w:r>
    </w:p>
    <w:p w:rsidR="00000000" w:rsidDel="00000000" w:rsidP="00000000" w:rsidRDefault="00000000" w:rsidRPr="00000000" w14:paraId="00000070">
      <w:pPr>
        <w:numPr>
          <w:ilvl w:val="0"/>
          <w:numId w:val="2"/>
        </w:numPr>
        <w:spacing w:after="0" w:afterAutospacing="0"/>
        <w:ind w:left="720" w:hanging="360"/>
        <w:rPr>
          <w:u w:val="none"/>
        </w:rPr>
      </w:pPr>
      <w:r w:rsidDel="00000000" w:rsidR="00000000" w:rsidRPr="00000000">
        <w:rPr>
          <w:rtl w:val="0"/>
        </w:rPr>
        <w:t xml:space="preserve">Licensing codes - many apps, including Windows, can have licence codes for installation. Ensure these are documented and passed over.</w:t>
      </w:r>
    </w:p>
    <w:p w:rsidR="00000000" w:rsidDel="00000000" w:rsidP="00000000" w:rsidRDefault="00000000" w:rsidRPr="00000000" w14:paraId="00000071">
      <w:pPr>
        <w:numPr>
          <w:ilvl w:val="0"/>
          <w:numId w:val="2"/>
        </w:numPr>
        <w:spacing w:after="0" w:afterAutospacing="0"/>
        <w:ind w:left="720" w:hanging="360"/>
        <w:rPr>
          <w:u w:val="none"/>
        </w:rPr>
      </w:pPr>
      <w:r w:rsidDel="00000000" w:rsidR="00000000" w:rsidRPr="00000000">
        <w:rPr>
          <w:rtl w:val="0"/>
        </w:rPr>
        <w:t xml:space="preserve">VoIP - if the ICT provider has supplied VoIP then admin login details and any warranties should be obtained. This contract may be separate from the ICT services contract.</w:t>
      </w:r>
    </w:p>
    <w:p w:rsidR="00000000" w:rsidDel="00000000" w:rsidP="00000000" w:rsidRDefault="00000000" w:rsidRPr="00000000" w14:paraId="00000072">
      <w:pPr>
        <w:numPr>
          <w:ilvl w:val="0"/>
          <w:numId w:val="2"/>
        </w:numPr>
        <w:spacing w:after="0" w:afterAutospacing="0"/>
        <w:ind w:left="720" w:hanging="360"/>
        <w:rPr>
          <w:u w:val="none"/>
        </w:rPr>
      </w:pPr>
      <w:r w:rsidDel="00000000" w:rsidR="00000000" w:rsidRPr="00000000">
        <w:rPr>
          <w:rtl w:val="0"/>
        </w:rPr>
        <w:t xml:space="preserve">Filtering/Monitoring systems - ensure all licensing and admin passwords are obtained</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Remote access - ensure that the ICT provider has removed all remote access controls to any servers/devices that connect to the school/trust from outside the school network that the departing ICT provider might use for support/monitoring purposes.  Ensure that any details for VPN/remote access used for staff is obtained and any admin passwords changed by the new provider.</w:t>
      </w:r>
    </w:p>
    <w:p w:rsidR="00000000" w:rsidDel="00000000" w:rsidP="00000000" w:rsidRDefault="00000000" w:rsidRPr="00000000" w14:paraId="00000074">
      <w:pPr>
        <w:pStyle w:val="Heading3"/>
        <w:rPr/>
      </w:pPr>
      <w:bookmarkStart w:colFirst="0" w:colLast="0" w:name="_heading=h.bafqdbxgho92" w:id="8"/>
      <w:bookmarkEnd w:id="8"/>
      <w:r w:rsidDel="00000000" w:rsidR="00000000" w:rsidRPr="00000000">
        <w:rPr>
          <w:rtl w:val="0"/>
        </w:rPr>
        <w:t xml:space="preserve">Software Agreements/Licensing</w:t>
      </w:r>
    </w:p>
    <w:p w:rsidR="00000000" w:rsidDel="00000000" w:rsidP="00000000" w:rsidRDefault="00000000" w:rsidRPr="00000000" w14:paraId="00000075">
      <w:pPr>
        <w:rPr/>
      </w:pPr>
      <w:r w:rsidDel="00000000" w:rsidR="00000000" w:rsidRPr="00000000">
        <w:rPr>
          <w:rtl w:val="0"/>
        </w:rPr>
        <w:t xml:space="preserve">Some ICT providers will also purchase licensing/software either on behalf of the school/trust or as a reseller:</w:t>
      </w:r>
    </w:p>
    <w:p w:rsidR="00000000" w:rsidDel="00000000" w:rsidP="00000000" w:rsidRDefault="00000000" w:rsidRPr="00000000" w14:paraId="00000076">
      <w:pPr>
        <w:numPr>
          <w:ilvl w:val="0"/>
          <w:numId w:val="1"/>
        </w:numPr>
        <w:spacing w:after="0" w:afterAutospacing="0"/>
        <w:ind w:left="720" w:hanging="360"/>
        <w:rPr>
          <w:u w:val="none"/>
        </w:rPr>
      </w:pPr>
      <w:r w:rsidDel="00000000" w:rsidR="00000000" w:rsidRPr="00000000">
        <w:rPr>
          <w:rtl w:val="0"/>
        </w:rPr>
        <w:t xml:space="preserve">Check contract dates for the licensing and who the agreement is with (the school or the ICT provider).</w:t>
      </w:r>
    </w:p>
    <w:p w:rsidR="00000000" w:rsidDel="00000000" w:rsidP="00000000" w:rsidRDefault="00000000" w:rsidRPr="00000000" w14:paraId="00000077">
      <w:pPr>
        <w:numPr>
          <w:ilvl w:val="0"/>
          <w:numId w:val="1"/>
        </w:numPr>
        <w:spacing w:after="0" w:afterAutospacing="0"/>
        <w:ind w:left="720" w:hanging="360"/>
        <w:rPr>
          <w:u w:val="none"/>
        </w:rPr>
      </w:pPr>
      <w:r w:rsidDel="00000000" w:rsidR="00000000" w:rsidRPr="00000000">
        <w:rPr>
          <w:rtl w:val="0"/>
        </w:rPr>
        <w:t xml:space="preserve">Ensure all licensing codes have been provided.</w:t>
      </w:r>
    </w:p>
    <w:p w:rsidR="00000000" w:rsidDel="00000000" w:rsidP="00000000" w:rsidRDefault="00000000" w:rsidRPr="00000000" w14:paraId="00000078">
      <w:pPr>
        <w:numPr>
          <w:ilvl w:val="0"/>
          <w:numId w:val="1"/>
        </w:numPr>
        <w:spacing w:after="0" w:afterAutospacing="0"/>
        <w:ind w:left="720" w:hanging="360"/>
        <w:rPr>
          <w:u w:val="none"/>
        </w:rPr>
      </w:pPr>
      <w:r w:rsidDel="00000000" w:rsidR="00000000" w:rsidRPr="00000000">
        <w:rPr>
          <w:rtl w:val="0"/>
        </w:rPr>
        <w:t xml:space="preserve">If the ICT provider has also purchased through another reseller, then obtain contract details and contact details for renewal.  The renewal notifications will sometimes go to the previous provider rather than the school/trust, depending on how the agreement was arranged.</w:t>
      </w:r>
    </w:p>
    <w:p w:rsidR="00000000" w:rsidDel="00000000" w:rsidP="00000000" w:rsidRDefault="00000000" w:rsidRPr="00000000" w14:paraId="00000079">
      <w:pPr>
        <w:numPr>
          <w:ilvl w:val="0"/>
          <w:numId w:val="1"/>
        </w:numPr>
        <w:spacing w:after="0" w:afterAutospacing="0"/>
        <w:ind w:left="720" w:hanging="360"/>
        <w:rPr>
          <w:u w:val="none"/>
        </w:rPr>
      </w:pPr>
      <w:r w:rsidDel="00000000" w:rsidR="00000000" w:rsidRPr="00000000">
        <w:rPr>
          <w:rtl w:val="0"/>
        </w:rPr>
        <w:t xml:space="preserve">If the ICT provider used a school/trust services email account to set these up, ensure this is monitored either by the school/trust or new ICT provider going forward.  Renewal notifications might be sent to this type of email account. Non renewal of vital services could result in a lack of business continuity.</w:t>
      </w:r>
    </w:p>
    <w:p w:rsidR="00000000" w:rsidDel="00000000" w:rsidP="00000000" w:rsidRDefault="00000000" w:rsidRPr="00000000" w14:paraId="0000007A">
      <w:pPr>
        <w:numPr>
          <w:ilvl w:val="0"/>
          <w:numId w:val="1"/>
        </w:numPr>
        <w:spacing w:after="0" w:afterAutospacing="0"/>
        <w:ind w:left="720" w:hanging="360"/>
        <w:rPr>
          <w:u w:val="none"/>
        </w:rPr>
      </w:pPr>
      <w:r w:rsidDel="00000000" w:rsidR="00000000" w:rsidRPr="00000000">
        <w:rPr>
          <w:rtl w:val="0"/>
        </w:rPr>
        <w:t xml:space="preserve">Discuss with the departing </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ICT provider what will happen if any renewals are sent to their email address, ensure this can be forwarded to the school/trust and passed to the new ICT provider.  Missing a renewal notice could result in services being down and affect business continuity.</w:t>
      </w:r>
    </w:p>
    <w:p w:rsidR="00000000" w:rsidDel="00000000" w:rsidP="00000000" w:rsidRDefault="00000000" w:rsidRPr="00000000" w14:paraId="0000007C">
      <w:pPr>
        <w:pStyle w:val="Heading3"/>
        <w:rPr/>
      </w:pPr>
      <w:bookmarkStart w:colFirst="0" w:colLast="0" w:name="_heading=h.jocygrcu6493" w:id="9"/>
      <w:bookmarkEnd w:id="9"/>
      <w:r w:rsidDel="00000000" w:rsidR="00000000" w:rsidRPr="00000000">
        <w:rPr>
          <w:rtl w:val="0"/>
        </w:rPr>
        <w:t xml:space="preserve">Hardware</w:t>
      </w:r>
    </w:p>
    <w:p w:rsidR="00000000" w:rsidDel="00000000" w:rsidP="00000000" w:rsidRDefault="00000000" w:rsidRPr="00000000" w14:paraId="0000007D">
      <w:pPr>
        <w:rPr/>
      </w:pPr>
      <w:r w:rsidDel="00000000" w:rsidR="00000000" w:rsidRPr="00000000">
        <w:rPr>
          <w:rtl w:val="0"/>
        </w:rPr>
        <w:t xml:space="preserve">Some ICT providers may supply hardware such as laptops, iPads, interactive boards and servers to a school/trust. Ensure that all warranties, passwords, encryption keys etc have been documented and obtained.</w:t>
      </w:r>
    </w:p>
    <w:p w:rsidR="00000000" w:rsidDel="00000000" w:rsidP="00000000" w:rsidRDefault="00000000" w:rsidRPr="00000000" w14:paraId="0000007E">
      <w:pPr>
        <w:rPr/>
      </w:pPr>
      <w:r w:rsidDel="00000000" w:rsidR="00000000" w:rsidRPr="00000000">
        <w:rPr>
          <w:rtl w:val="0"/>
        </w:rPr>
        <w:t xml:space="preserve">Ensure any certificates have been received for any hardware that has been sent for destruction by the ICT provider.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tp9ht6a0x0hw" w:id="10"/>
      <w:bookmarkEnd w:id="10"/>
      <w:r w:rsidDel="00000000" w:rsidR="00000000" w:rsidRPr="00000000">
        <w:rPr>
          <w:rtl w:val="0"/>
        </w:rPr>
        <w:t xml:space="preserve">Backups</w:t>
      </w:r>
    </w:p>
    <w:p w:rsidR="00000000" w:rsidDel="00000000" w:rsidP="00000000" w:rsidRDefault="00000000" w:rsidRPr="00000000" w14:paraId="00000081">
      <w:pPr>
        <w:rPr/>
      </w:pPr>
      <w:r w:rsidDel="00000000" w:rsidR="00000000" w:rsidRPr="00000000">
        <w:rPr>
          <w:rtl w:val="0"/>
        </w:rPr>
        <w:t xml:space="preserve">Some ICT providers will also provide a backup service.  Ensure that there is an understanding of the type of backup service being provided, i.e. is it on premise and/or in the cloud?  There would generally be a mixture of both.  The contract for this service may differ in notice period to the main ICT contract service in place.  Ensure that the new ICT provider has enough information (passwords and access) to be able to restore any data and the server at any point).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i w:val="1"/>
        </w:rPr>
      </w:pPr>
      <w:r w:rsidDel="00000000" w:rsidR="00000000" w:rsidRPr="00000000">
        <w:rPr>
          <w:b w:val="1"/>
          <w:i w:val="1"/>
          <w:rtl w:val="0"/>
        </w:rPr>
        <w:t xml:space="preserve">Update any Cyber Security Attack/Business Continuity Plans with the new ICT provider details.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106BD1"/>
  </w:style>
  <w:style w:type="paragraph" w:styleId="Heading1">
    <w:name w:val="heading 1"/>
    <w:basedOn w:val="Normal"/>
    <w:next w:val="Normal"/>
    <w:link w:val="Heading1Char"/>
    <w:uiPriority w:val="9"/>
    <w:qFormat w:val="1"/>
    <w:rsid w:val="00106BD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106BD1"/>
    <w:pPr>
      <w:outlineLvl w:val="1"/>
    </w:pPr>
    <w:rPr>
      <w:rFonts w:eastAsia="Times New Roman"/>
      <w:b w:val="1"/>
      <w:color w:val="52a6cc"/>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06BD1"/>
    <w:pPr>
      <w:keepNext w:val="1"/>
      <w:keepLines w:val="1"/>
      <w:spacing w:before="480"/>
    </w:pPr>
    <w:rPr>
      <w:b w:val="1"/>
      <w:sz w:val="72"/>
      <w:szCs w:val="72"/>
    </w:rPr>
  </w:style>
  <w:style w:type="paragraph" w:styleId="Header">
    <w:name w:val="header"/>
    <w:basedOn w:val="Normal"/>
    <w:link w:val="HeaderChar"/>
    <w:uiPriority w:val="99"/>
    <w:unhideWhenUsed w:val="1"/>
    <w:rsid w:val="00106BD1"/>
    <w:pPr>
      <w:tabs>
        <w:tab w:val="center" w:pos="4513"/>
        <w:tab w:val="right" w:pos="9026"/>
      </w:tabs>
      <w:spacing w:after="0"/>
    </w:pPr>
    <w:rPr>
      <w:rFonts w:asciiTheme="minorHAnsi" w:cstheme="minorBidi" w:eastAsiaTheme="minorHAnsi" w:hAnsiTheme="minorHAnsi"/>
      <w:color w:val="auto"/>
      <w:sz w:val="22"/>
      <w:szCs w:val="22"/>
      <w:lang w:eastAsia="en-US"/>
    </w:rPr>
  </w:style>
  <w:style w:type="character" w:styleId="HeaderChar" w:customStyle="1">
    <w:name w:val="Header Char"/>
    <w:basedOn w:val="DefaultParagraphFont"/>
    <w:link w:val="Header"/>
    <w:uiPriority w:val="99"/>
    <w:rsid w:val="00106BD1"/>
  </w:style>
  <w:style w:type="paragraph" w:styleId="Footer">
    <w:name w:val="footer"/>
    <w:basedOn w:val="Normal"/>
    <w:link w:val="FooterChar"/>
    <w:uiPriority w:val="99"/>
    <w:unhideWhenUsed w:val="1"/>
    <w:rsid w:val="00106BD1"/>
    <w:pPr>
      <w:tabs>
        <w:tab w:val="center" w:pos="4513"/>
        <w:tab w:val="right" w:pos="9026"/>
      </w:tabs>
      <w:spacing w:after="0"/>
    </w:pPr>
    <w:rPr>
      <w:rFonts w:asciiTheme="minorHAnsi" w:cstheme="minorBidi" w:eastAsiaTheme="minorHAnsi" w:hAnsiTheme="minorHAnsi"/>
      <w:color w:val="auto"/>
      <w:sz w:val="22"/>
      <w:szCs w:val="22"/>
      <w:lang w:eastAsia="en-US"/>
    </w:rPr>
  </w:style>
  <w:style w:type="character" w:styleId="FooterChar" w:customStyle="1">
    <w:name w:val="Footer Char"/>
    <w:basedOn w:val="DefaultParagraphFont"/>
    <w:link w:val="Footer"/>
    <w:uiPriority w:val="99"/>
    <w:rsid w:val="00106BD1"/>
  </w:style>
  <w:style w:type="character" w:styleId="Heading2Char" w:customStyle="1">
    <w:name w:val="Heading 2 Char"/>
    <w:basedOn w:val="DefaultParagraphFont"/>
    <w:link w:val="Heading2"/>
    <w:uiPriority w:val="9"/>
    <w:rsid w:val="00106BD1"/>
    <w:rPr>
      <w:rFonts w:ascii="Calibri" w:cs="Calibri" w:eastAsia="Times New Roman" w:hAnsi="Calibri"/>
      <w:b w:val="1"/>
      <w:color w:val="52a6cc"/>
      <w:sz w:val="36"/>
      <w:szCs w:val="36"/>
      <w:lang w:eastAsia="en-GB"/>
    </w:rPr>
  </w:style>
  <w:style w:type="character" w:styleId="Hyperlink">
    <w:name w:val="Hyperlink"/>
    <w:basedOn w:val="DefaultParagraphFont"/>
    <w:uiPriority w:val="99"/>
    <w:unhideWhenUsed w:val="1"/>
    <w:rsid w:val="00106BD1"/>
    <w:rPr>
      <w:color w:val="0563c1" w:themeColor="hyperlink"/>
      <w:u w:val="single"/>
    </w:rPr>
  </w:style>
  <w:style w:type="character" w:styleId="TitleChar" w:customStyle="1">
    <w:name w:val="Title Char"/>
    <w:basedOn w:val="DefaultParagraphFont"/>
    <w:link w:val="Title"/>
    <w:uiPriority w:val="10"/>
    <w:rsid w:val="00106BD1"/>
    <w:rPr>
      <w:rFonts w:ascii="Calibri" w:cs="Calibri" w:eastAsia="Calibri" w:hAnsi="Calibri"/>
      <w:b w:val="1"/>
      <w:color w:val="595959"/>
      <w:sz w:val="72"/>
      <w:szCs w:val="72"/>
      <w:lang w:eastAsia="en-GB"/>
    </w:rPr>
  </w:style>
  <w:style w:type="character" w:styleId="Heading1Char" w:customStyle="1">
    <w:name w:val="Heading 1 Char"/>
    <w:basedOn w:val="DefaultParagraphFont"/>
    <w:link w:val="Heading1"/>
    <w:uiPriority w:val="9"/>
    <w:rsid w:val="00106BD1"/>
    <w:rPr>
      <w:rFonts w:asciiTheme="majorHAnsi" w:cstheme="majorBidi" w:eastAsiaTheme="majorEastAsia" w:hAnsiTheme="majorHAnsi"/>
      <w:color w:val="2f5496" w:themeColor="accent1" w:themeShade="0000BF"/>
      <w:sz w:val="32"/>
      <w:szCs w:val="32"/>
      <w:lang w:eastAsia="en-GB"/>
    </w:rPr>
  </w:style>
  <w:style w:type="paragraph" w:styleId="ListParagraph">
    <w:name w:val="List Paragraph"/>
    <w:basedOn w:val="Normal"/>
    <w:uiPriority w:val="34"/>
    <w:qFormat w:val="1"/>
    <w:rsid w:val="00F130C5"/>
    <w:pPr>
      <w:ind w:left="720"/>
      <w:contextualSpacing w:val="1"/>
    </w:pPr>
  </w:style>
  <w:style w:type="table" w:styleId="TableGrid">
    <w:name w:val="Table Grid"/>
    <w:basedOn w:val="TableNormal"/>
    <w:uiPriority w:val="39"/>
    <w:rsid w:val="004F29F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5">
    <w:name w:val="List Table 3 Accent 5"/>
    <w:basedOn w:val="TableNormal"/>
    <w:uiPriority w:val="48"/>
    <w:rsid w:val="004F29F9"/>
    <w:pPr>
      <w:spacing w:after="0"/>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GridTable4-Accent5">
    <w:name w:val="Grid Table 4 Accent 5"/>
    <w:basedOn w:val="TableNormal"/>
    <w:uiPriority w:val="49"/>
    <w:rsid w:val="004F29F9"/>
    <w:pPr>
      <w:spacing w:after="0"/>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CommentReference">
    <w:name w:val="annotation reference"/>
    <w:basedOn w:val="DefaultParagraphFont"/>
    <w:uiPriority w:val="99"/>
    <w:semiHidden w:val="1"/>
    <w:unhideWhenUsed w:val="1"/>
    <w:rsid w:val="00CC2A72"/>
    <w:rPr>
      <w:sz w:val="16"/>
      <w:szCs w:val="16"/>
    </w:rPr>
  </w:style>
  <w:style w:type="paragraph" w:styleId="CommentText">
    <w:name w:val="annotation text"/>
    <w:basedOn w:val="Normal"/>
    <w:link w:val="CommentTextChar"/>
    <w:uiPriority w:val="99"/>
    <w:unhideWhenUsed w:val="1"/>
    <w:rsid w:val="00CC2A72"/>
    <w:rPr>
      <w:sz w:val="20"/>
      <w:szCs w:val="20"/>
    </w:rPr>
  </w:style>
  <w:style w:type="character" w:styleId="CommentTextChar" w:customStyle="1">
    <w:name w:val="Comment Text Char"/>
    <w:basedOn w:val="DefaultParagraphFont"/>
    <w:link w:val="CommentText"/>
    <w:uiPriority w:val="99"/>
    <w:rsid w:val="00CC2A72"/>
    <w:rPr>
      <w:rFonts w:ascii="Calibri" w:cs="Calibri" w:eastAsia="Calibri" w:hAnsi="Calibri"/>
      <w:color w:val="595959"/>
      <w:sz w:val="20"/>
      <w:szCs w:val="20"/>
      <w:lang w:eastAsia="en-GB"/>
    </w:rPr>
  </w:style>
  <w:style w:type="paragraph" w:styleId="CommentSubject">
    <w:name w:val="annotation subject"/>
    <w:basedOn w:val="CommentText"/>
    <w:next w:val="CommentText"/>
    <w:link w:val="CommentSubjectChar"/>
    <w:uiPriority w:val="99"/>
    <w:semiHidden w:val="1"/>
    <w:unhideWhenUsed w:val="1"/>
    <w:rsid w:val="00CC2A72"/>
    <w:rPr>
      <w:b w:val="1"/>
      <w:bCs w:val="1"/>
    </w:rPr>
  </w:style>
  <w:style w:type="character" w:styleId="CommentSubjectChar" w:customStyle="1">
    <w:name w:val="Comment Subject Char"/>
    <w:basedOn w:val="CommentTextChar"/>
    <w:link w:val="CommentSubject"/>
    <w:uiPriority w:val="99"/>
    <w:semiHidden w:val="1"/>
    <w:rsid w:val="00CC2A72"/>
    <w:rPr>
      <w:rFonts w:ascii="Calibri" w:cs="Calibri" w:eastAsia="Calibri" w:hAnsi="Calibri"/>
      <w:b w:val="1"/>
      <w:bCs w:val="1"/>
      <w:color w:val="595959"/>
      <w:sz w:val="20"/>
      <w:szCs w:val="20"/>
      <w:lang w:eastAsia="en-GB"/>
    </w:rPr>
  </w:style>
  <w:style w:type="table" w:styleId="ListTable4-Accent5">
    <w:name w:val="List Table 4 Accent 5"/>
    <w:basedOn w:val="TableNormal"/>
    <w:uiPriority w:val="49"/>
    <w:rsid w:val="00EA1DD1"/>
    <w:pPr>
      <w:spacing w:after="0"/>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tcBorders>
        <w:shd w:color="auto" w:fill="5b9bd5" w:themeFill="accent5" w:val="clear"/>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TOCHeading">
    <w:name w:val="TOC Heading"/>
    <w:basedOn w:val="Heading1"/>
    <w:next w:val="Normal"/>
    <w:uiPriority w:val="39"/>
    <w:unhideWhenUsed w:val="1"/>
    <w:qFormat w:val="1"/>
    <w:rsid w:val="0098497B"/>
    <w:pPr>
      <w:spacing w:line="259" w:lineRule="auto"/>
      <w:outlineLvl w:val="9"/>
    </w:pPr>
    <w:rPr>
      <w:lang w:eastAsia="en-US" w:val="en-US"/>
    </w:rPr>
  </w:style>
  <w:style w:type="paragraph" w:styleId="TOC2">
    <w:name w:val="toc 2"/>
    <w:basedOn w:val="Normal"/>
    <w:next w:val="Normal"/>
    <w:autoRedefine w:val="1"/>
    <w:uiPriority w:val="39"/>
    <w:unhideWhenUsed w:val="1"/>
    <w:rsid w:val="0098497B"/>
    <w:pPr>
      <w:spacing w:after="100"/>
      <w:ind w:left="240"/>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pPr>
    <w:tblPr>
      <w:tblStyleRowBandSize w:val="1"/>
      <w:tblStyleColBandSize w:val="1"/>
    </w:tblPr>
    <w:tblStylePr w:type="firstRow">
      <w:rPr>
        <w:b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rPr>
      <w:tblPr/>
      <w:tcPr>
        <w:tcBorders>
          <w:top w:color="5b9bd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1" w:customStyle="1">
    <w:basedOn w:val="TableNormal"/>
    <w:pPr>
      <w:spacing w:after="0"/>
    </w:pPr>
    <w:tblPr>
      <w:tblStyleRowBandSize w:val="1"/>
      <w:tblStyleColBandSize w:val="1"/>
    </w:tblPr>
    <w:tblStylePr w:type="firstRow">
      <w:rPr>
        <w:b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rPr>
      <w:tblPr/>
      <w:tcPr>
        <w:tcBorders>
          <w:top w:color="5b9bd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2" w:customStyle="1">
    <w:basedOn w:val="TableNormal"/>
    <w:pPr>
      <w:spacing w:after="0"/>
    </w:pPr>
    <w:tblPr>
      <w:tblStyleRowBandSize w:val="1"/>
      <w:tblStyleColBandSize w:val="1"/>
    </w:tblPr>
    <w:tblStylePr w:type="firstRow">
      <w:rPr>
        <w:b w:val="1"/>
        <w:color w:val="ffffff"/>
      </w:rPr>
      <w:tblPr/>
      <w:tcPr>
        <w:tcBorders>
          <w:top w:color="5b9bd5" w:space="0" w:sz="4" w:val="single"/>
          <w:left w:color="5b9bd5" w:space="0" w:sz="4" w:val="single"/>
          <w:bottom w:color="5b9bd5" w:space="0" w:sz="4" w:val="single"/>
          <w:right w:color="5b9bd5" w:space="0" w:sz="4" w:val="single"/>
          <w:insideH w:space="0" w:sz="0" w:val="nil"/>
        </w:tcBorders>
        <w:shd w:color="auto" w:fill="5b9bd5" w:val="clear"/>
      </w:tcPr>
    </w:tblStylePr>
    <w:tblStylePr w:type="lastRow">
      <w:rPr>
        <w:b w:val="1"/>
      </w:rPr>
      <w:tblPr/>
      <w:tcPr>
        <w:tcBorders>
          <w:top w:color="9cc3e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gzGIJhUoZUauWXZuqmQ3flST2g==">AMUW2mV0mJlTSJrkRWe2ve0agp2/QC8EQxgqqSUVcw3C3xI2gHLeNQWVcYCZKQ038+gYZZIrLzP7iSSfrB20Mm+WzDvdWFy/zyDBNNCSdGRqVS3DrF8sFDnjsg5YAAX1imyD7KGaO26xXqlVyO9QmrgnEvkXiPJNjlDVKAAW26k6RmB0M/r79W+34CP6fG3nzahf2SwY8Bx0M/BN57qch3PGHCUc9kQTTeMJaS3e5xrWA0RZwBK4F0Zhyz1FFjCWXRs0QsnYXA71NKC7j6/0KTBeV1ez4d076HurZWnAqWBXA5e/19uOa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2023-02-24T12:03:00Z</dcterms:created>
  <dc:creator>Deborah McLachrie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0x010100A2454969E1419C4B94F7E907CBED652C</vt:lpwstr>
  </property>
</Properties>
</file>