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B4DB1" w14:textId="474785AE" w:rsidR="006E09FC" w:rsidRDefault="00552543">
      <w:r>
        <w:rPr>
          <w:rFonts w:ascii="Tahoma" w:eastAsia="Tahoma" w:hAnsi="Tahoma" w:cs="Tahoma"/>
          <w:color w:val="0591B4"/>
          <w:sz w:val="48"/>
          <w:szCs w:val="48"/>
        </w:rPr>
        <w:t xml:space="preserve">City of London Academy Trust </w:t>
      </w:r>
      <w:r w:rsidR="008C6911">
        <w:rPr>
          <w:rFonts w:ascii="Tahoma" w:eastAsia="Tahoma" w:hAnsi="Tahoma" w:cs="Tahoma"/>
          <w:color w:val="0591B4"/>
          <w:sz w:val="48"/>
          <w:szCs w:val="48"/>
        </w:rPr>
        <w:t>School Audit Report</w:t>
      </w:r>
    </w:p>
    <w:p w14:paraId="7FB06B0B" w14:textId="77777777" w:rsidR="006E09FC" w:rsidRDefault="006E09FC"/>
    <w:p w14:paraId="2802DF15" w14:textId="1134FB6E" w:rsidR="00B060F2" w:rsidRPr="00B060F2" w:rsidRDefault="008C6911">
      <w:pPr>
        <w:rPr>
          <w:rFonts w:ascii="Tahoma" w:eastAsia="Tahoma" w:hAnsi="Tahoma" w:cs="Tahoma"/>
          <w:color w:val="0591B4"/>
          <w:sz w:val="32"/>
          <w:szCs w:val="32"/>
        </w:rPr>
      </w:pPr>
      <w:r>
        <w:rPr>
          <w:rFonts w:ascii="Tahoma" w:eastAsia="Tahoma" w:hAnsi="Tahoma" w:cs="Tahoma"/>
          <w:color w:val="0591B4"/>
          <w:sz w:val="32"/>
          <w:szCs w:val="32"/>
        </w:rPr>
        <w:t xml:space="preserve">Audit Date: 19th November 2019 </w:t>
      </w:r>
    </w:p>
    <w:p w14:paraId="72B2FA15" w14:textId="505296F8" w:rsidR="006E09FC" w:rsidRDefault="008C6911">
      <w:r>
        <w:rPr>
          <w:rFonts w:ascii="Tahoma" w:eastAsia="Tahoma" w:hAnsi="Tahoma" w:cs="Tahoma"/>
          <w:color w:val="0591B4"/>
          <w:sz w:val="32"/>
          <w:szCs w:val="32"/>
        </w:rPr>
        <w:t xml:space="preserve">Auditor: </w:t>
      </w:r>
      <w:r w:rsidR="00552543">
        <w:rPr>
          <w:rFonts w:ascii="Tahoma" w:eastAsia="Tahoma" w:hAnsi="Tahoma" w:cs="Tahoma"/>
          <w:color w:val="0591B4"/>
          <w:sz w:val="32"/>
          <w:szCs w:val="32"/>
        </w:rPr>
        <w:t>Arrienne Stanyon</w:t>
      </w:r>
    </w:p>
    <w:p w14:paraId="5730D9A2" w14:textId="77777777" w:rsidR="006E09FC" w:rsidRDefault="006E09FC"/>
    <w:p w14:paraId="081A0C2C" w14:textId="77777777" w:rsidR="006E09FC" w:rsidRDefault="006E09FC"/>
    <w:p w14:paraId="6A51B22C" w14:textId="77777777" w:rsidR="006E09FC" w:rsidRDefault="008C6911">
      <w:pPr>
        <w:shd w:val="clear" w:color="auto" w:fill="9CC5DB"/>
      </w:pPr>
      <w:r>
        <w:rPr>
          <w:color w:val="9CC5DB"/>
          <w:sz w:val="2"/>
          <w:szCs w:val="2"/>
        </w:rPr>
        <w:t>_</w:t>
      </w:r>
    </w:p>
    <w:p w14:paraId="5B2D390B" w14:textId="77777777" w:rsidR="006E09FC" w:rsidRDefault="006E09FC"/>
    <w:p w14:paraId="70F24CE2" w14:textId="77777777" w:rsidR="006E09FC" w:rsidRDefault="008C6911">
      <w:r>
        <w:rPr>
          <w:rFonts w:ascii="Tahoma" w:eastAsia="Tahoma" w:hAnsi="Tahoma" w:cs="Tahoma"/>
          <w:color w:val="0591B4"/>
          <w:sz w:val="48"/>
          <w:szCs w:val="48"/>
        </w:rPr>
        <w:t>Islington Primary</w:t>
      </w:r>
    </w:p>
    <w:p w14:paraId="1A7C7DE7" w14:textId="389E536C" w:rsidR="006E09FC" w:rsidRDefault="006E09FC"/>
    <w:p w14:paraId="4D36A719" w14:textId="3F239F30" w:rsidR="009F5B1B" w:rsidRPr="009F5B1B" w:rsidRDefault="009F5B1B" w:rsidP="00B060F2">
      <w:pPr>
        <w:rPr>
          <w:sz w:val="24"/>
          <w:szCs w:val="24"/>
          <w:lang w:val="en-GB"/>
        </w:rPr>
      </w:pPr>
      <w:r w:rsidRPr="009F5B1B">
        <w:rPr>
          <w:sz w:val="24"/>
          <w:szCs w:val="24"/>
          <w:lang w:val="en-GB"/>
        </w:rPr>
        <w:t xml:space="preserve">The </w:t>
      </w:r>
      <w:r>
        <w:rPr>
          <w:sz w:val="24"/>
          <w:szCs w:val="24"/>
          <w:lang w:val="en-GB"/>
        </w:rPr>
        <w:t xml:space="preserve">point of contact for Data Protection Education is new to the role and this visit focused primarily on ensuring they had the required information regarding the Knowledge Bank and requirements for the school, such as training. Please refer to previous reports for an overview. </w:t>
      </w:r>
    </w:p>
    <w:p w14:paraId="7BA1E7E2" w14:textId="77777777" w:rsidR="009F5B1B" w:rsidRDefault="009F5B1B" w:rsidP="00B060F2">
      <w:pPr>
        <w:rPr>
          <w:b/>
          <w:bCs/>
          <w:lang w:val="en-GB"/>
        </w:rPr>
      </w:pPr>
    </w:p>
    <w:p w14:paraId="4EE4E2FF" w14:textId="44B5559B" w:rsidR="00B060F2" w:rsidRPr="009F5B1B" w:rsidRDefault="00B060F2" w:rsidP="00B060F2">
      <w:pPr>
        <w:rPr>
          <w:b/>
          <w:bCs/>
          <w:sz w:val="28"/>
          <w:szCs w:val="28"/>
          <w:lang w:val="en-GB"/>
        </w:rPr>
      </w:pPr>
      <w:r w:rsidRPr="009F5B1B">
        <w:rPr>
          <w:b/>
          <w:bCs/>
          <w:sz w:val="28"/>
          <w:szCs w:val="28"/>
          <w:lang w:val="en-GB"/>
        </w:rPr>
        <w:t xml:space="preserve">Best Practice Checklists </w:t>
      </w:r>
    </w:p>
    <w:p w14:paraId="3DE51F63" w14:textId="77777777" w:rsidR="00B060F2" w:rsidRPr="009F5B1B" w:rsidRDefault="00B060F2" w:rsidP="00B060F2">
      <w:pPr>
        <w:rPr>
          <w:sz w:val="28"/>
          <w:szCs w:val="28"/>
          <w:lang w:val="en-GB"/>
        </w:rPr>
      </w:pPr>
    </w:p>
    <w:p w14:paraId="19F1EF23" w14:textId="77777777" w:rsidR="00B060F2" w:rsidRPr="009F5B1B" w:rsidRDefault="00B060F2" w:rsidP="00B060F2">
      <w:pPr>
        <w:rPr>
          <w:sz w:val="24"/>
          <w:szCs w:val="24"/>
          <w:lang w:val="en-GB"/>
        </w:rPr>
      </w:pPr>
      <w:r w:rsidRPr="009F5B1B">
        <w:rPr>
          <w:sz w:val="24"/>
          <w:szCs w:val="24"/>
          <w:lang w:val="en-GB"/>
        </w:rPr>
        <w:t xml:space="preserve">The Best Practice Checklists are available on the Knowledge Bank and can be useful for many different purposes. </w:t>
      </w:r>
    </w:p>
    <w:p w14:paraId="716FC0D8" w14:textId="77777777" w:rsidR="00B060F2" w:rsidRPr="009F5B1B" w:rsidRDefault="00B060F2" w:rsidP="00B060F2">
      <w:pPr>
        <w:rPr>
          <w:sz w:val="24"/>
          <w:szCs w:val="24"/>
          <w:lang w:val="en-GB"/>
        </w:rPr>
      </w:pPr>
    </w:p>
    <w:p w14:paraId="674601F9" w14:textId="77777777" w:rsidR="00B060F2" w:rsidRPr="009F5B1B" w:rsidRDefault="00B060F2" w:rsidP="00B060F2">
      <w:pPr>
        <w:rPr>
          <w:sz w:val="24"/>
          <w:szCs w:val="24"/>
          <w:lang w:val="en-GB"/>
        </w:rPr>
      </w:pPr>
      <w:r w:rsidRPr="009F5B1B">
        <w:rPr>
          <w:sz w:val="24"/>
          <w:szCs w:val="24"/>
          <w:lang w:val="en-GB"/>
        </w:rPr>
        <w:t xml:space="preserve">Each area contains either a guidance document, model policy or template that can be useful. Associated to each area is a checklist which comprises of a series of questions in relation to the particular area. These will help to direct the school as to what they should be doing in each area as far as personal data is concerned and it forms parts of the next steps for GDPR compliance. </w:t>
      </w:r>
    </w:p>
    <w:p w14:paraId="03C68FB1" w14:textId="77777777" w:rsidR="00B060F2" w:rsidRPr="009F5B1B" w:rsidRDefault="00B060F2" w:rsidP="00B060F2">
      <w:pPr>
        <w:rPr>
          <w:sz w:val="24"/>
          <w:szCs w:val="24"/>
          <w:lang w:val="en-GB"/>
        </w:rPr>
      </w:pPr>
    </w:p>
    <w:p w14:paraId="738331CB" w14:textId="77777777" w:rsidR="00B060F2" w:rsidRPr="009F5B1B" w:rsidRDefault="00B060F2" w:rsidP="00B060F2">
      <w:pPr>
        <w:rPr>
          <w:sz w:val="24"/>
          <w:szCs w:val="24"/>
          <w:lang w:val="en-GB"/>
        </w:rPr>
      </w:pPr>
      <w:r w:rsidRPr="009F5B1B">
        <w:rPr>
          <w:sz w:val="24"/>
          <w:szCs w:val="24"/>
          <w:lang w:val="en-GB"/>
        </w:rPr>
        <w:t xml:space="preserve">The checklists can be printed and shared with other members of staff or governing bodies in order to track improvements. </w:t>
      </w:r>
    </w:p>
    <w:p w14:paraId="0B1A374E" w14:textId="77777777" w:rsidR="00B060F2" w:rsidRPr="009F5B1B" w:rsidRDefault="00B060F2" w:rsidP="00B060F2">
      <w:pPr>
        <w:rPr>
          <w:sz w:val="24"/>
          <w:szCs w:val="24"/>
          <w:lang w:val="en-GB"/>
        </w:rPr>
      </w:pPr>
    </w:p>
    <w:p w14:paraId="07C856DF" w14:textId="77777777" w:rsidR="00B060F2" w:rsidRPr="009F5B1B" w:rsidRDefault="00B060F2" w:rsidP="00B060F2">
      <w:pPr>
        <w:rPr>
          <w:sz w:val="24"/>
          <w:szCs w:val="24"/>
          <w:lang w:val="en-GB"/>
        </w:rPr>
      </w:pPr>
      <w:r w:rsidRPr="009F5B1B">
        <w:rPr>
          <w:sz w:val="24"/>
          <w:szCs w:val="24"/>
          <w:lang w:val="en-GB"/>
        </w:rPr>
        <w:t xml:space="preserve">Most importantly they will be used to focus future DPE visits so that the Data Protection Officer can be most of use and provide additional support and guidance. </w:t>
      </w:r>
    </w:p>
    <w:p w14:paraId="2BB970F2" w14:textId="77777777" w:rsidR="00B060F2" w:rsidRPr="009F5B1B" w:rsidRDefault="00B060F2" w:rsidP="00B060F2">
      <w:pPr>
        <w:rPr>
          <w:sz w:val="24"/>
          <w:szCs w:val="24"/>
          <w:lang w:val="en-GB"/>
        </w:rPr>
      </w:pPr>
    </w:p>
    <w:p w14:paraId="042EB5C8" w14:textId="77777777" w:rsidR="00B060F2" w:rsidRPr="009F5B1B" w:rsidRDefault="00B060F2" w:rsidP="00B060F2">
      <w:pPr>
        <w:rPr>
          <w:sz w:val="24"/>
          <w:szCs w:val="24"/>
          <w:lang w:val="en-GB"/>
        </w:rPr>
      </w:pPr>
      <w:r w:rsidRPr="009F5B1B">
        <w:rPr>
          <w:sz w:val="24"/>
          <w:szCs w:val="24"/>
          <w:lang w:val="en-GB"/>
        </w:rPr>
        <w:t xml:space="preserve">Please endeavour to complete some areas before the next visit. </w:t>
      </w:r>
    </w:p>
    <w:p w14:paraId="0F00602C" w14:textId="77777777" w:rsidR="00B060F2" w:rsidRPr="00B060F2" w:rsidRDefault="00B060F2" w:rsidP="00B060F2">
      <w:pPr>
        <w:rPr>
          <w:lang w:val="en-GB"/>
        </w:rPr>
      </w:pPr>
    </w:p>
    <w:p w14:paraId="1C763966" w14:textId="77777777" w:rsidR="00B060F2" w:rsidRPr="009F5B1B" w:rsidRDefault="00B060F2" w:rsidP="00B060F2">
      <w:pPr>
        <w:rPr>
          <w:b/>
          <w:bCs/>
          <w:sz w:val="28"/>
          <w:szCs w:val="28"/>
          <w:lang w:val="en-GB"/>
        </w:rPr>
      </w:pPr>
      <w:r w:rsidRPr="009F5B1B">
        <w:rPr>
          <w:b/>
          <w:bCs/>
          <w:sz w:val="28"/>
          <w:szCs w:val="28"/>
          <w:lang w:val="en-GB"/>
        </w:rPr>
        <w:t>Training</w:t>
      </w:r>
    </w:p>
    <w:p w14:paraId="7E84C77B" w14:textId="77777777" w:rsidR="00B060F2" w:rsidRPr="009F5B1B" w:rsidRDefault="00B060F2" w:rsidP="00B060F2">
      <w:pPr>
        <w:rPr>
          <w:b/>
          <w:bCs/>
          <w:sz w:val="28"/>
          <w:szCs w:val="28"/>
          <w:lang w:val="en-GB"/>
        </w:rPr>
      </w:pPr>
    </w:p>
    <w:p w14:paraId="46E5BA2F" w14:textId="77777777" w:rsidR="00B060F2" w:rsidRPr="000F1E77" w:rsidRDefault="00B060F2" w:rsidP="00B060F2">
      <w:pPr>
        <w:rPr>
          <w:sz w:val="24"/>
          <w:szCs w:val="24"/>
          <w:lang w:val="en-GB"/>
        </w:rPr>
      </w:pPr>
      <w:r w:rsidRPr="000F1E77">
        <w:rPr>
          <w:sz w:val="24"/>
          <w:szCs w:val="24"/>
          <w:lang w:val="en-GB"/>
        </w:rPr>
        <w:t xml:space="preserve">We discussed training options at the meeting and it was explained that all members of staff need to be data protection trained and the training should be revisited annually.  </w:t>
      </w:r>
    </w:p>
    <w:p w14:paraId="76248AB1" w14:textId="77777777" w:rsidR="00B060F2" w:rsidRPr="000F1E77" w:rsidRDefault="00B060F2" w:rsidP="00B060F2">
      <w:pPr>
        <w:rPr>
          <w:sz w:val="24"/>
          <w:szCs w:val="24"/>
          <w:lang w:val="en-GB"/>
        </w:rPr>
      </w:pPr>
    </w:p>
    <w:p w14:paraId="0360D385" w14:textId="325D5F24" w:rsidR="00B060F2" w:rsidRPr="000F1E77" w:rsidRDefault="009F5B1B" w:rsidP="00B060F2">
      <w:pPr>
        <w:rPr>
          <w:sz w:val="24"/>
          <w:szCs w:val="24"/>
          <w:lang w:val="en-GB"/>
        </w:rPr>
      </w:pPr>
      <w:r w:rsidRPr="000F1E77">
        <w:rPr>
          <w:sz w:val="24"/>
          <w:szCs w:val="24"/>
          <w:lang w:val="en-GB"/>
        </w:rPr>
        <w:t xml:space="preserve">The school can register staff on the Knowledge Bank for them to complete the comprehensive GDPR modules. </w:t>
      </w:r>
      <w:r w:rsidR="00B060F2" w:rsidRPr="000F1E77">
        <w:rPr>
          <w:sz w:val="24"/>
          <w:szCs w:val="24"/>
          <w:lang w:val="en-GB"/>
        </w:rPr>
        <w:t>Additional</w:t>
      </w:r>
      <w:r w:rsidRPr="000F1E77">
        <w:rPr>
          <w:sz w:val="24"/>
          <w:szCs w:val="24"/>
          <w:lang w:val="en-GB"/>
        </w:rPr>
        <w:t>ly,</w:t>
      </w:r>
      <w:r w:rsidR="00B060F2" w:rsidRPr="000F1E77">
        <w:rPr>
          <w:sz w:val="24"/>
          <w:szCs w:val="24"/>
          <w:lang w:val="en-GB"/>
        </w:rPr>
        <w:t xml:space="preserve"> training resources will be going live in the Autumn. These short modules (5-10minutes) will include:</w:t>
      </w:r>
    </w:p>
    <w:p w14:paraId="349F56CE" w14:textId="77777777" w:rsidR="00B060F2" w:rsidRPr="000F1E77" w:rsidRDefault="00B060F2" w:rsidP="00B060F2">
      <w:pPr>
        <w:rPr>
          <w:sz w:val="24"/>
          <w:szCs w:val="24"/>
          <w:lang w:val="en-GB"/>
        </w:rPr>
      </w:pPr>
    </w:p>
    <w:p w14:paraId="5FD1ED3B" w14:textId="77777777" w:rsidR="00B060F2" w:rsidRPr="000F1E77" w:rsidRDefault="00B060F2" w:rsidP="00B060F2">
      <w:pPr>
        <w:numPr>
          <w:ilvl w:val="0"/>
          <w:numId w:val="1"/>
        </w:numPr>
        <w:rPr>
          <w:sz w:val="24"/>
          <w:szCs w:val="24"/>
          <w:lang w:val="en-GB"/>
        </w:rPr>
      </w:pPr>
      <w:r w:rsidRPr="000F1E77">
        <w:rPr>
          <w:sz w:val="24"/>
          <w:szCs w:val="24"/>
          <w:lang w:val="en-GB"/>
        </w:rPr>
        <w:t>Subject Access Request</w:t>
      </w:r>
    </w:p>
    <w:p w14:paraId="1386ECD1" w14:textId="77777777" w:rsidR="00B060F2" w:rsidRPr="000F1E77" w:rsidRDefault="00B060F2" w:rsidP="00B060F2">
      <w:pPr>
        <w:numPr>
          <w:ilvl w:val="0"/>
          <w:numId w:val="1"/>
        </w:numPr>
        <w:rPr>
          <w:sz w:val="24"/>
          <w:szCs w:val="24"/>
          <w:lang w:val="en-GB"/>
        </w:rPr>
      </w:pPr>
      <w:r w:rsidRPr="000F1E77">
        <w:rPr>
          <w:sz w:val="24"/>
          <w:szCs w:val="24"/>
          <w:lang w:val="en-GB"/>
        </w:rPr>
        <w:t xml:space="preserve">Personal Data Breaches </w:t>
      </w:r>
    </w:p>
    <w:p w14:paraId="3A37D57C" w14:textId="77777777" w:rsidR="00B060F2" w:rsidRPr="000F1E77" w:rsidRDefault="00B060F2" w:rsidP="00B060F2">
      <w:pPr>
        <w:numPr>
          <w:ilvl w:val="0"/>
          <w:numId w:val="1"/>
        </w:numPr>
        <w:rPr>
          <w:sz w:val="24"/>
          <w:szCs w:val="24"/>
          <w:lang w:val="en-GB"/>
        </w:rPr>
      </w:pPr>
      <w:r w:rsidRPr="000F1E77">
        <w:rPr>
          <w:sz w:val="24"/>
          <w:szCs w:val="24"/>
          <w:lang w:val="en-GB"/>
        </w:rPr>
        <w:t>Information Security</w:t>
      </w:r>
    </w:p>
    <w:p w14:paraId="0B05BB6F" w14:textId="77777777" w:rsidR="00B060F2" w:rsidRPr="000F1E77" w:rsidRDefault="00B060F2" w:rsidP="00B060F2">
      <w:pPr>
        <w:numPr>
          <w:ilvl w:val="1"/>
          <w:numId w:val="1"/>
        </w:numPr>
        <w:rPr>
          <w:sz w:val="24"/>
          <w:szCs w:val="24"/>
          <w:lang w:val="en-GB"/>
        </w:rPr>
      </w:pPr>
      <w:r w:rsidRPr="000F1E77">
        <w:rPr>
          <w:sz w:val="24"/>
          <w:szCs w:val="24"/>
          <w:lang w:val="en-GB"/>
        </w:rPr>
        <w:t>Clear Desk</w:t>
      </w:r>
    </w:p>
    <w:p w14:paraId="75F44C71" w14:textId="77777777" w:rsidR="00B060F2" w:rsidRPr="000F1E77" w:rsidRDefault="00B060F2" w:rsidP="00B060F2">
      <w:pPr>
        <w:numPr>
          <w:ilvl w:val="1"/>
          <w:numId w:val="1"/>
        </w:numPr>
        <w:rPr>
          <w:sz w:val="24"/>
          <w:szCs w:val="24"/>
          <w:lang w:val="en-GB"/>
        </w:rPr>
      </w:pPr>
      <w:r w:rsidRPr="000F1E77">
        <w:rPr>
          <w:sz w:val="24"/>
          <w:szCs w:val="24"/>
          <w:lang w:val="en-GB"/>
        </w:rPr>
        <w:t xml:space="preserve">Physical Security </w:t>
      </w:r>
    </w:p>
    <w:p w14:paraId="382570F4" w14:textId="77777777" w:rsidR="00B060F2" w:rsidRPr="000F1E77" w:rsidRDefault="00B060F2" w:rsidP="00B060F2">
      <w:pPr>
        <w:numPr>
          <w:ilvl w:val="1"/>
          <w:numId w:val="1"/>
        </w:numPr>
        <w:rPr>
          <w:sz w:val="24"/>
          <w:szCs w:val="24"/>
          <w:lang w:val="en-GB"/>
        </w:rPr>
      </w:pPr>
      <w:r w:rsidRPr="000F1E77">
        <w:rPr>
          <w:sz w:val="24"/>
          <w:szCs w:val="24"/>
          <w:lang w:val="en-GB"/>
        </w:rPr>
        <w:t xml:space="preserve">Data Classification </w:t>
      </w:r>
    </w:p>
    <w:p w14:paraId="0F6B1BAF" w14:textId="77777777" w:rsidR="00B060F2" w:rsidRPr="000F1E77" w:rsidRDefault="00B060F2" w:rsidP="00B060F2">
      <w:pPr>
        <w:numPr>
          <w:ilvl w:val="1"/>
          <w:numId w:val="1"/>
        </w:numPr>
        <w:rPr>
          <w:sz w:val="24"/>
          <w:szCs w:val="24"/>
          <w:lang w:val="en-GB"/>
        </w:rPr>
      </w:pPr>
      <w:r w:rsidRPr="000F1E77">
        <w:rPr>
          <w:sz w:val="24"/>
          <w:szCs w:val="24"/>
          <w:lang w:val="en-GB"/>
        </w:rPr>
        <w:t xml:space="preserve">Password Security </w:t>
      </w:r>
    </w:p>
    <w:p w14:paraId="2CF3335F" w14:textId="77777777" w:rsidR="00B060F2" w:rsidRDefault="00B060F2"/>
    <w:p w14:paraId="47F620DC" w14:textId="77777777" w:rsidR="00B060F2" w:rsidRDefault="00B060F2">
      <w:pPr>
        <w:rPr>
          <w:rFonts w:ascii="Tahoma" w:eastAsia="Tahoma" w:hAnsi="Tahoma" w:cs="Tahoma"/>
          <w:color w:val="0591B4"/>
          <w:sz w:val="36"/>
          <w:szCs w:val="36"/>
        </w:rPr>
      </w:pPr>
    </w:p>
    <w:p w14:paraId="4C70E573" w14:textId="77777777" w:rsidR="00B060F2" w:rsidRDefault="00B060F2" w:rsidP="00B060F2">
      <w:pPr>
        <w:rPr>
          <w:b/>
          <w:bCs/>
          <w:sz w:val="28"/>
          <w:szCs w:val="28"/>
        </w:rPr>
      </w:pPr>
      <w:r w:rsidRPr="003B1932">
        <w:rPr>
          <w:b/>
          <w:bCs/>
          <w:sz w:val="28"/>
          <w:szCs w:val="28"/>
        </w:rPr>
        <w:t>Subject Access Request and Breach Review</w:t>
      </w:r>
    </w:p>
    <w:p w14:paraId="221F48B7" w14:textId="77777777" w:rsidR="00B060F2" w:rsidRDefault="00B060F2" w:rsidP="00B060F2">
      <w:pPr>
        <w:rPr>
          <w:b/>
          <w:bCs/>
          <w:sz w:val="28"/>
          <w:szCs w:val="28"/>
        </w:rPr>
      </w:pPr>
    </w:p>
    <w:p w14:paraId="70EF46E5" w14:textId="28A28473" w:rsidR="00B060F2" w:rsidRDefault="000F1E77" w:rsidP="00B060F2">
      <w:r>
        <w:t xml:space="preserve">No breaches or subject access requests have been logged on the Knowledge Bank by the school. Whilst any log or record can be used, recording these is essential. Ensuring that staff are trained to </w:t>
      </w:r>
      <w:proofErr w:type="spellStart"/>
      <w:r>
        <w:t>recognise</w:t>
      </w:r>
      <w:proofErr w:type="spellEnd"/>
      <w:r>
        <w:t xml:space="preserve"> both breaches and SAR’s is </w:t>
      </w:r>
      <w:r w:rsidR="00BB7BB5">
        <w:t xml:space="preserve">vital to data protection compliance. </w:t>
      </w:r>
    </w:p>
    <w:p w14:paraId="267FB1E9" w14:textId="77777777" w:rsidR="00B060F2" w:rsidRDefault="00B060F2" w:rsidP="00B060F2"/>
    <w:p w14:paraId="7D0FE5F6" w14:textId="77777777" w:rsidR="00B060F2" w:rsidRDefault="00B060F2" w:rsidP="00B060F2">
      <w:pPr>
        <w:rPr>
          <w:b/>
          <w:bCs/>
          <w:sz w:val="28"/>
          <w:szCs w:val="28"/>
        </w:rPr>
      </w:pPr>
    </w:p>
    <w:p w14:paraId="5F3DE5CB" w14:textId="126D47D9" w:rsidR="00B060F2" w:rsidRPr="00BB76CC" w:rsidRDefault="00B060F2">
      <w:pPr>
        <w:rPr>
          <w:b/>
          <w:bCs/>
          <w:sz w:val="28"/>
          <w:szCs w:val="28"/>
        </w:rPr>
      </w:pPr>
      <w:r>
        <w:rPr>
          <w:b/>
          <w:bCs/>
          <w:sz w:val="28"/>
          <w:szCs w:val="28"/>
        </w:rPr>
        <w:t>Visible Risk Observations</w:t>
      </w:r>
    </w:p>
    <w:p w14:paraId="3C52B830" w14:textId="77777777" w:rsidR="00B060F2" w:rsidRDefault="00B060F2">
      <w:pPr>
        <w:rPr>
          <w:rFonts w:ascii="Tahoma" w:eastAsia="Tahoma" w:hAnsi="Tahoma" w:cs="Tahoma"/>
          <w:color w:val="0591B4"/>
          <w:sz w:val="36"/>
          <w:szCs w:val="36"/>
        </w:rPr>
      </w:pPr>
    </w:p>
    <w:p w14:paraId="34F6CDE0" w14:textId="64A58100" w:rsidR="006E09FC" w:rsidRDefault="008C6911">
      <w:r>
        <w:rPr>
          <w:rFonts w:ascii="Tahoma" w:eastAsia="Tahoma" w:hAnsi="Tahoma" w:cs="Tahoma"/>
          <w:color w:val="0591B4"/>
          <w:sz w:val="36"/>
          <w:szCs w:val="36"/>
        </w:rPr>
        <w:t>Classroom 2</w:t>
      </w:r>
    </w:p>
    <w:p w14:paraId="7B44E4BC" w14:textId="77777777" w:rsidR="006E09FC" w:rsidRDefault="006E09FC"/>
    <w:p w14:paraId="1D0802C0" w14:textId="77777777" w:rsidR="006E09FC" w:rsidRDefault="008C6911">
      <w:r>
        <w:rPr>
          <w:rFonts w:ascii="Tahoma" w:eastAsia="Tahoma" w:hAnsi="Tahoma" w:cs="Tahoma"/>
          <w:color w:val="4E9F2D"/>
          <w:sz w:val="28"/>
          <w:szCs w:val="28"/>
        </w:rPr>
        <w:t>• Personal Data on Desk</w:t>
      </w:r>
    </w:p>
    <w:p w14:paraId="575E3C5E" w14:textId="2CA312D9" w:rsidR="006E09FC" w:rsidRPr="00BB76CC" w:rsidRDefault="008C6911">
      <w:pPr>
        <w:rPr>
          <w:color w:val="000000" w:themeColor="text1"/>
          <w:sz w:val="21"/>
          <w:szCs w:val="21"/>
        </w:rPr>
      </w:pPr>
      <w:r w:rsidRPr="00BB76CC">
        <w:rPr>
          <w:rFonts w:eastAsia="Tahoma"/>
          <w:color w:val="000000" w:themeColor="text1"/>
          <w:sz w:val="24"/>
          <w:szCs w:val="24"/>
        </w:rPr>
        <w:t xml:space="preserve">Sims print out </w:t>
      </w:r>
      <w:r w:rsidR="00BB76CC">
        <w:rPr>
          <w:rFonts w:eastAsia="Tahoma"/>
          <w:color w:val="000000" w:themeColor="text1"/>
          <w:sz w:val="24"/>
          <w:szCs w:val="24"/>
        </w:rPr>
        <w:t xml:space="preserve">that contained </w:t>
      </w:r>
      <w:r w:rsidRPr="00BB76CC">
        <w:rPr>
          <w:rFonts w:eastAsia="Tahoma"/>
          <w:color w:val="000000" w:themeColor="text1"/>
          <w:sz w:val="24"/>
          <w:szCs w:val="24"/>
        </w:rPr>
        <w:t>d</w:t>
      </w:r>
      <w:r w:rsidR="00BB76CC">
        <w:rPr>
          <w:rFonts w:eastAsia="Tahoma"/>
          <w:color w:val="000000" w:themeColor="text1"/>
          <w:sz w:val="24"/>
          <w:szCs w:val="24"/>
        </w:rPr>
        <w:t xml:space="preserve">ate </w:t>
      </w:r>
      <w:r w:rsidRPr="00BB76CC">
        <w:rPr>
          <w:rFonts w:eastAsia="Tahoma"/>
          <w:color w:val="000000" w:themeColor="text1"/>
          <w:sz w:val="24"/>
          <w:szCs w:val="24"/>
        </w:rPr>
        <w:t>o</w:t>
      </w:r>
      <w:r w:rsidR="00BB76CC">
        <w:rPr>
          <w:rFonts w:eastAsia="Tahoma"/>
          <w:color w:val="000000" w:themeColor="text1"/>
          <w:sz w:val="24"/>
          <w:szCs w:val="24"/>
        </w:rPr>
        <w:t xml:space="preserve">f </w:t>
      </w:r>
      <w:r w:rsidRPr="00BB76CC">
        <w:rPr>
          <w:rFonts w:eastAsia="Tahoma"/>
          <w:color w:val="000000" w:themeColor="text1"/>
          <w:sz w:val="24"/>
          <w:szCs w:val="24"/>
        </w:rPr>
        <w:t>b</w:t>
      </w:r>
      <w:r w:rsidR="00BB76CC">
        <w:rPr>
          <w:rFonts w:eastAsia="Tahoma"/>
          <w:color w:val="000000" w:themeColor="text1"/>
          <w:sz w:val="24"/>
          <w:szCs w:val="24"/>
        </w:rPr>
        <w:t>irth</w:t>
      </w:r>
      <w:r w:rsidRPr="00BB76CC">
        <w:rPr>
          <w:rFonts w:eastAsia="Tahoma"/>
          <w:color w:val="000000" w:themeColor="text1"/>
          <w:sz w:val="24"/>
          <w:szCs w:val="24"/>
        </w:rPr>
        <w:t xml:space="preserve"> and gender </w:t>
      </w:r>
      <w:r w:rsidR="00BB76CC">
        <w:rPr>
          <w:rFonts w:eastAsia="Tahoma"/>
          <w:color w:val="000000" w:themeColor="text1"/>
          <w:sz w:val="24"/>
          <w:szCs w:val="24"/>
        </w:rPr>
        <w:t xml:space="preserve">was available. Please review whether gender and date of birth are necessary data categories for the purpose of the list. These can be deselected on SIMs when printing. If required, this should be stored securely. </w:t>
      </w:r>
    </w:p>
    <w:p w14:paraId="553EB9F7" w14:textId="77777777" w:rsidR="006E09FC" w:rsidRDefault="006E09FC"/>
    <w:p w14:paraId="62710E12" w14:textId="77777777" w:rsidR="006E09FC" w:rsidRDefault="006E09FC"/>
    <w:p w14:paraId="2635C479" w14:textId="77777777" w:rsidR="006E09FC" w:rsidRDefault="008C6911">
      <w:r>
        <w:rPr>
          <w:rFonts w:ascii="Tahoma" w:eastAsia="Tahoma" w:hAnsi="Tahoma" w:cs="Tahoma"/>
          <w:color w:val="0591B4"/>
          <w:sz w:val="36"/>
          <w:szCs w:val="36"/>
        </w:rPr>
        <w:t>Corridor</w:t>
      </w:r>
    </w:p>
    <w:p w14:paraId="77BF1A10" w14:textId="77777777" w:rsidR="006E09FC" w:rsidRDefault="006E09FC"/>
    <w:p w14:paraId="7957DC48" w14:textId="77777777" w:rsidR="006E09FC" w:rsidRDefault="008C6911">
      <w:r>
        <w:rPr>
          <w:rFonts w:ascii="Tahoma" w:eastAsia="Tahoma" w:hAnsi="Tahoma" w:cs="Tahoma"/>
          <w:color w:val="EF8739"/>
          <w:sz w:val="28"/>
          <w:szCs w:val="28"/>
        </w:rPr>
        <w:t>• Sign-in: Paper - No Privacy Notice</w:t>
      </w:r>
    </w:p>
    <w:p w14:paraId="42F1AFDB" w14:textId="3545E3A0" w:rsidR="006E09FC" w:rsidRDefault="001718C1">
      <w:r>
        <w:t xml:space="preserve">The Sign-in book should contain a reference to the location of the privacy notice. </w:t>
      </w:r>
    </w:p>
    <w:p w14:paraId="553A45B8" w14:textId="77777777" w:rsidR="001718C1" w:rsidRDefault="001718C1"/>
    <w:p w14:paraId="4CF44F1B" w14:textId="77777777" w:rsidR="006E09FC" w:rsidRDefault="008C6911">
      <w:r>
        <w:rPr>
          <w:rFonts w:ascii="Tahoma" w:eastAsia="Tahoma" w:hAnsi="Tahoma" w:cs="Tahoma"/>
          <w:color w:val="0591B4"/>
          <w:sz w:val="36"/>
          <w:szCs w:val="36"/>
        </w:rPr>
        <w:t>Staffroom</w:t>
      </w:r>
    </w:p>
    <w:p w14:paraId="538BA3E3" w14:textId="77777777" w:rsidR="006E09FC" w:rsidRDefault="006E09FC"/>
    <w:p w14:paraId="2F1B1694" w14:textId="77777777" w:rsidR="006E09FC" w:rsidRDefault="008C6911">
      <w:r>
        <w:rPr>
          <w:rFonts w:ascii="Tahoma" w:eastAsia="Tahoma" w:hAnsi="Tahoma" w:cs="Tahoma"/>
          <w:color w:val="BF2F1C"/>
          <w:sz w:val="28"/>
          <w:szCs w:val="28"/>
        </w:rPr>
        <w:t>• Personal Data on Walls</w:t>
      </w:r>
    </w:p>
    <w:p w14:paraId="3D3E00CF" w14:textId="56D88428" w:rsidR="006E09FC" w:rsidRPr="001718C1" w:rsidRDefault="001718C1">
      <w:pPr>
        <w:rPr>
          <w:color w:val="000000" w:themeColor="text1"/>
          <w:sz w:val="21"/>
          <w:szCs w:val="21"/>
        </w:rPr>
      </w:pPr>
      <w:r w:rsidRPr="001718C1">
        <w:rPr>
          <w:rFonts w:eastAsia="Tahoma"/>
          <w:color w:val="000000" w:themeColor="text1"/>
          <w:sz w:val="24"/>
          <w:szCs w:val="24"/>
        </w:rPr>
        <w:t>A b</w:t>
      </w:r>
      <w:r w:rsidR="008C6911" w:rsidRPr="001718C1">
        <w:rPr>
          <w:rFonts w:eastAsia="Tahoma"/>
          <w:color w:val="000000" w:themeColor="text1"/>
          <w:sz w:val="24"/>
          <w:szCs w:val="24"/>
        </w:rPr>
        <w:t>ox on</w:t>
      </w:r>
      <w:r w:rsidRPr="001718C1">
        <w:rPr>
          <w:rFonts w:eastAsia="Tahoma"/>
          <w:color w:val="000000" w:themeColor="text1"/>
          <w:sz w:val="24"/>
          <w:szCs w:val="24"/>
        </w:rPr>
        <w:t xml:space="preserve"> a</w:t>
      </w:r>
      <w:r w:rsidR="008C6911" w:rsidRPr="001718C1">
        <w:rPr>
          <w:rFonts w:eastAsia="Tahoma"/>
          <w:color w:val="000000" w:themeColor="text1"/>
          <w:sz w:val="24"/>
          <w:szCs w:val="24"/>
        </w:rPr>
        <w:t xml:space="preserve"> shelf from after school clubs has </w:t>
      </w:r>
      <w:r w:rsidRPr="001718C1">
        <w:rPr>
          <w:rFonts w:eastAsia="Tahoma"/>
          <w:color w:val="000000" w:themeColor="text1"/>
          <w:sz w:val="24"/>
          <w:szCs w:val="24"/>
        </w:rPr>
        <w:t>the ‘A</w:t>
      </w:r>
      <w:r w:rsidR="008C6911" w:rsidRPr="001718C1">
        <w:rPr>
          <w:rFonts w:eastAsia="Tahoma"/>
          <w:color w:val="000000" w:themeColor="text1"/>
          <w:sz w:val="24"/>
          <w:szCs w:val="24"/>
        </w:rPr>
        <w:t xml:space="preserve">ll </w:t>
      </w:r>
      <w:r w:rsidRPr="001718C1">
        <w:rPr>
          <w:rFonts w:eastAsia="Tahoma"/>
          <w:color w:val="000000" w:themeColor="text1"/>
          <w:sz w:val="24"/>
          <w:szCs w:val="24"/>
        </w:rPr>
        <w:t>A</w:t>
      </w:r>
      <w:r w:rsidR="008C6911" w:rsidRPr="001718C1">
        <w:rPr>
          <w:rFonts w:eastAsia="Tahoma"/>
          <w:color w:val="000000" w:themeColor="text1"/>
          <w:sz w:val="24"/>
          <w:szCs w:val="24"/>
        </w:rPr>
        <w:t xml:space="preserve">bout </w:t>
      </w:r>
      <w:r w:rsidRPr="001718C1">
        <w:rPr>
          <w:rFonts w:eastAsia="Tahoma"/>
          <w:color w:val="000000" w:themeColor="text1"/>
          <w:sz w:val="24"/>
          <w:szCs w:val="24"/>
        </w:rPr>
        <w:t>M</w:t>
      </w:r>
      <w:r w:rsidR="008C6911" w:rsidRPr="001718C1">
        <w:rPr>
          <w:rFonts w:eastAsia="Tahoma"/>
          <w:color w:val="000000" w:themeColor="text1"/>
          <w:sz w:val="24"/>
          <w:szCs w:val="24"/>
        </w:rPr>
        <w:t>e</w:t>
      </w:r>
      <w:r w:rsidRPr="001718C1">
        <w:rPr>
          <w:rFonts w:eastAsia="Tahoma"/>
          <w:color w:val="000000" w:themeColor="text1"/>
          <w:sz w:val="24"/>
          <w:szCs w:val="24"/>
        </w:rPr>
        <w:t>’</w:t>
      </w:r>
      <w:r w:rsidR="008C6911" w:rsidRPr="001718C1">
        <w:rPr>
          <w:rFonts w:eastAsia="Tahoma"/>
          <w:color w:val="000000" w:themeColor="text1"/>
          <w:sz w:val="24"/>
          <w:szCs w:val="24"/>
        </w:rPr>
        <w:t xml:space="preserve"> fo</w:t>
      </w:r>
      <w:r w:rsidRPr="001718C1">
        <w:rPr>
          <w:rFonts w:eastAsia="Tahoma"/>
          <w:color w:val="000000" w:themeColor="text1"/>
          <w:sz w:val="24"/>
          <w:szCs w:val="24"/>
        </w:rPr>
        <w:t>l</w:t>
      </w:r>
      <w:r w:rsidR="008C6911" w:rsidRPr="001718C1">
        <w:rPr>
          <w:rFonts w:eastAsia="Tahoma"/>
          <w:color w:val="000000" w:themeColor="text1"/>
          <w:sz w:val="24"/>
          <w:szCs w:val="24"/>
        </w:rPr>
        <w:t>d</w:t>
      </w:r>
      <w:r w:rsidRPr="001718C1">
        <w:rPr>
          <w:rFonts w:eastAsia="Tahoma"/>
          <w:color w:val="000000" w:themeColor="text1"/>
          <w:sz w:val="24"/>
          <w:szCs w:val="24"/>
        </w:rPr>
        <w:t>er</w:t>
      </w:r>
      <w:r w:rsidR="008C6911" w:rsidRPr="001718C1">
        <w:rPr>
          <w:rFonts w:eastAsia="Tahoma"/>
          <w:color w:val="000000" w:themeColor="text1"/>
          <w:sz w:val="24"/>
          <w:szCs w:val="24"/>
        </w:rPr>
        <w:t xml:space="preserve">s </w:t>
      </w:r>
      <w:r w:rsidRPr="001718C1">
        <w:rPr>
          <w:rFonts w:eastAsia="Tahoma"/>
          <w:color w:val="000000" w:themeColor="text1"/>
          <w:sz w:val="24"/>
          <w:szCs w:val="24"/>
        </w:rPr>
        <w:t>which also contain</w:t>
      </w:r>
      <w:r w:rsidR="008C6911" w:rsidRPr="001718C1">
        <w:rPr>
          <w:rFonts w:eastAsia="Tahoma"/>
          <w:color w:val="000000" w:themeColor="text1"/>
          <w:sz w:val="24"/>
          <w:szCs w:val="24"/>
        </w:rPr>
        <w:t xml:space="preserve"> photos</w:t>
      </w:r>
      <w:r>
        <w:rPr>
          <w:rFonts w:eastAsia="Tahoma"/>
          <w:color w:val="000000" w:themeColor="text1"/>
          <w:sz w:val="24"/>
          <w:szCs w:val="24"/>
        </w:rPr>
        <w:t xml:space="preserve">. These folders contain a large amount of personal data relating to a child and should be stored separately. </w:t>
      </w:r>
    </w:p>
    <w:p w14:paraId="0EB1E543" w14:textId="77777777" w:rsidR="006E09FC" w:rsidRDefault="006E09FC"/>
    <w:p w14:paraId="1D70A9E6" w14:textId="3EC986EB" w:rsidR="001718C1" w:rsidRDefault="001718C1" w:rsidP="001718C1">
      <w:pPr>
        <w:rPr>
          <w:rFonts w:ascii="Tahoma" w:eastAsia="Tahoma" w:hAnsi="Tahoma" w:cs="Tahoma"/>
          <w:color w:val="0591B4"/>
          <w:sz w:val="36"/>
          <w:szCs w:val="36"/>
        </w:rPr>
      </w:pPr>
      <w:r>
        <w:rPr>
          <w:rFonts w:ascii="Tahoma" w:eastAsia="Tahoma" w:hAnsi="Tahoma" w:cs="Tahoma"/>
          <w:color w:val="0591B4"/>
          <w:sz w:val="36"/>
          <w:szCs w:val="36"/>
        </w:rPr>
        <w:t>Other Recommendations</w:t>
      </w:r>
    </w:p>
    <w:p w14:paraId="5449B1F2" w14:textId="77777777" w:rsidR="001718C1" w:rsidRDefault="001718C1" w:rsidP="001718C1"/>
    <w:p w14:paraId="063292BB" w14:textId="57F2552D" w:rsidR="001718C1" w:rsidRDefault="001718C1" w:rsidP="001718C1">
      <w:pPr>
        <w:pStyle w:val="ListParagraph"/>
        <w:numPr>
          <w:ilvl w:val="0"/>
          <w:numId w:val="3"/>
        </w:numPr>
      </w:pPr>
      <w:r>
        <w:lastRenderedPageBreak/>
        <w:t>The printer is used by all staff and should have access control such as a code of swipe card access to prevent personal data being seen by those who should not have access</w:t>
      </w:r>
    </w:p>
    <w:p w14:paraId="06BA797D" w14:textId="6EC5FABF" w:rsidR="001718C1" w:rsidRDefault="001718C1" w:rsidP="001718C1">
      <w:pPr>
        <w:pStyle w:val="ListParagraph"/>
        <w:numPr>
          <w:ilvl w:val="0"/>
          <w:numId w:val="3"/>
        </w:numPr>
      </w:pPr>
      <w:r>
        <w:t>Make GDPR an item on staff meeting agenda and use content from the Knowledge Bank to maintain awareness and increase understanding of GDPR</w:t>
      </w:r>
    </w:p>
    <w:p w14:paraId="3C316381" w14:textId="279B4E5F" w:rsidR="001718C1" w:rsidRDefault="001718C1" w:rsidP="001718C1">
      <w:pPr>
        <w:pStyle w:val="ListParagraph"/>
        <w:numPr>
          <w:ilvl w:val="0"/>
          <w:numId w:val="3"/>
        </w:numPr>
      </w:pPr>
      <w:r>
        <w:t>The key cabinet should be locked at all times, consider using a key coded box with the code given to only those who require access</w:t>
      </w:r>
    </w:p>
    <w:p w14:paraId="0C1A5414" w14:textId="4F3F0BBA" w:rsidR="001718C1" w:rsidRDefault="001718C1" w:rsidP="001718C1">
      <w:pPr>
        <w:pStyle w:val="ListParagraph"/>
        <w:numPr>
          <w:ilvl w:val="0"/>
          <w:numId w:val="3"/>
        </w:numPr>
      </w:pPr>
      <w:r>
        <w:t>All computer should be locked when not in use, regardless of location or who else is in the room</w:t>
      </w:r>
    </w:p>
    <w:p w14:paraId="40B1BA0F" w14:textId="130FD35D" w:rsidR="001718C1" w:rsidRPr="001718C1" w:rsidRDefault="001718C1" w:rsidP="001718C1">
      <w:pPr>
        <w:pStyle w:val="ListParagraph"/>
        <w:numPr>
          <w:ilvl w:val="0"/>
          <w:numId w:val="3"/>
        </w:numPr>
      </w:pPr>
      <w:r>
        <w:t>The office door should have some access control to prevent the personal and sensitive data that is contained within the office from being accessed</w:t>
      </w:r>
    </w:p>
    <w:p w14:paraId="59B4E992" w14:textId="77777777" w:rsidR="006E09FC" w:rsidRDefault="006E09FC"/>
    <w:p w14:paraId="0569FDEB" w14:textId="77777777" w:rsidR="00BB76CC" w:rsidRDefault="00BB76CC" w:rsidP="00BB76CC">
      <w:r>
        <w:t>Next steps-</w:t>
      </w:r>
    </w:p>
    <w:p w14:paraId="4E3EC8AF" w14:textId="77777777" w:rsidR="00BB76CC" w:rsidRDefault="00BB76CC" w:rsidP="00BB76CC"/>
    <w:p w14:paraId="59A5B0C6" w14:textId="77777777" w:rsidR="00BB76CC" w:rsidRDefault="00BB76CC" w:rsidP="00BB76CC">
      <w:pPr>
        <w:pStyle w:val="ListParagraph"/>
        <w:numPr>
          <w:ilvl w:val="0"/>
          <w:numId w:val="2"/>
        </w:numPr>
      </w:pPr>
      <w:r>
        <w:t>Ensure all members of staff have completed annual data protection training</w:t>
      </w:r>
    </w:p>
    <w:p w14:paraId="447B758B" w14:textId="77777777" w:rsidR="00BB76CC" w:rsidRDefault="00BB76CC" w:rsidP="00BB76CC">
      <w:pPr>
        <w:pStyle w:val="ListParagraph"/>
        <w:numPr>
          <w:ilvl w:val="0"/>
          <w:numId w:val="2"/>
        </w:numPr>
      </w:pPr>
      <w:r>
        <w:t>Ensure ICO registration is up-to-date and that the contact details are correct</w:t>
      </w:r>
    </w:p>
    <w:p w14:paraId="4F5938A0" w14:textId="77777777" w:rsidR="00BB76CC" w:rsidRDefault="00BB76CC" w:rsidP="00BB76CC">
      <w:pPr>
        <w:pStyle w:val="ListParagraph"/>
        <w:numPr>
          <w:ilvl w:val="0"/>
          <w:numId w:val="2"/>
        </w:numPr>
      </w:pPr>
      <w:r>
        <w:t xml:space="preserve">Data Protection Education should be registered with the ICO as your DPO </w:t>
      </w:r>
    </w:p>
    <w:p w14:paraId="64127FD6" w14:textId="77777777" w:rsidR="00BB76CC" w:rsidRDefault="00BB76CC" w:rsidP="00BB76CC">
      <w:pPr>
        <w:pStyle w:val="ListParagraph"/>
        <w:numPr>
          <w:ilvl w:val="0"/>
          <w:numId w:val="2"/>
        </w:numPr>
      </w:pPr>
      <w:r>
        <w:t xml:space="preserve">Complete some checklists before the next visit </w:t>
      </w:r>
    </w:p>
    <w:p w14:paraId="34BF316D" w14:textId="77777777" w:rsidR="00BB76CC" w:rsidRPr="008C1E18" w:rsidRDefault="00BB76CC" w:rsidP="00BB76CC">
      <w:pPr>
        <w:pStyle w:val="ListParagraph"/>
        <w:numPr>
          <w:ilvl w:val="0"/>
          <w:numId w:val="2"/>
        </w:numPr>
      </w:pPr>
      <w:r>
        <w:t>All Breaches and Subject Access Requests must be logged (you may use the DPE logs on the Knowledge Bank)</w:t>
      </w:r>
    </w:p>
    <w:p w14:paraId="0C7162A7" w14:textId="77777777" w:rsidR="006E09FC" w:rsidRDefault="006E09FC"/>
    <w:sectPr w:rsidR="006E09FC">
      <w:headerReference w:type="default" r:id="rId7"/>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9D55ED" w14:textId="77777777" w:rsidR="008F2997" w:rsidRDefault="008F2997">
      <w:r>
        <w:separator/>
      </w:r>
    </w:p>
  </w:endnote>
  <w:endnote w:type="continuationSeparator" w:id="0">
    <w:p w14:paraId="2E8E66B7" w14:textId="77777777" w:rsidR="008F2997" w:rsidRDefault="008F2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D45056" w14:textId="77777777" w:rsidR="008F2997" w:rsidRDefault="008F2997">
      <w:r>
        <w:separator/>
      </w:r>
    </w:p>
  </w:footnote>
  <w:footnote w:type="continuationSeparator" w:id="0">
    <w:p w14:paraId="335779D5" w14:textId="77777777" w:rsidR="008F2997" w:rsidRDefault="008F2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3AB4F" w14:textId="77777777" w:rsidR="006E09FC" w:rsidRDefault="008F2997">
    <w:r>
      <w:rPr>
        <w:noProof/>
      </w:rPr>
      <w:pict w14:anchorId="1E495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9.8pt;height:58.25pt;mso-width-percent:0;mso-height-percent:0;mso-position-horizontal:left;mso-position-horizontal-relative:char;mso-position-vertical:top;mso-position-vertical-relative:line;mso-width-percent:0;mso-height-percent:0">
          <v:imagedata r:id="rId1" o:title=""/>
        </v:shape>
      </w:pict>
    </w:r>
  </w:p>
  <w:p w14:paraId="088FD217" w14:textId="77777777" w:rsidR="006E09FC" w:rsidRDefault="006E09FC"/>
  <w:p w14:paraId="107B6E69" w14:textId="77777777" w:rsidR="006E09FC" w:rsidRDefault="008C6911">
    <w:pPr>
      <w:shd w:val="clear" w:color="auto" w:fill="0591B4"/>
    </w:pPr>
    <w:r>
      <w:rPr>
        <w:color w:val="0591B4"/>
        <w:sz w:val="4"/>
        <w:szCs w:val="4"/>
      </w:rPr>
      <w:t>_</w:t>
    </w:r>
  </w:p>
  <w:p w14:paraId="6A477281" w14:textId="77777777" w:rsidR="006E09FC" w:rsidRDefault="006E09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3C6E80"/>
    <w:multiLevelType w:val="hybridMultilevel"/>
    <w:tmpl w:val="E57A3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A60AA2"/>
    <w:multiLevelType w:val="hybridMultilevel"/>
    <w:tmpl w:val="5344E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D73D3D"/>
    <w:multiLevelType w:val="hybridMultilevel"/>
    <w:tmpl w:val="407E8B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09FC"/>
    <w:rsid w:val="000F1E77"/>
    <w:rsid w:val="001718C1"/>
    <w:rsid w:val="00552543"/>
    <w:rsid w:val="006E09FC"/>
    <w:rsid w:val="008C6911"/>
    <w:rsid w:val="008F2997"/>
    <w:rsid w:val="009F5B1B"/>
    <w:rsid w:val="00B060F2"/>
    <w:rsid w:val="00BB76CC"/>
    <w:rsid w:val="00BB7BB5"/>
    <w:rsid w:val="00EF0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BB7B6"/>
  <w15:docId w15:val="{2EE0616D-FF45-AD48-AC2A-6D27D06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B060F2"/>
    <w:pPr>
      <w:ind w:left="720"/>
      <w:contextualSpacing/>
    </w:pPr>
    <w:rPr>
      <w:rFonts w:asciiTheme="minorHAnsi" w:eastAsiaTheme="minorHAnsi" w:hAnsiTheme="minorHAnsi" w:cstheme="minorBidi"/>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Arrienne Stanyon</cp:lastModifiedBy>
  <cp:revision>7</cp:revision>
  <dcterms:created xsi:type="dcterms:W3CDTF">2020-02-28T10:22:00Z</dcterms:created>
  <dcterms:modified xsi:type="dcterms:W3CDTF">2020-05-05T12:19:00Z</dcterms:modified>
  <cp:category/>
</cp:coreProperties>
</file>