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182611" w14:textId="77777777" w:rsidR="00EC0047" w:rsidRPr="00EC0047" w:rsidRDefault="00EC0047" w:rsidP="00EC0047">
      <w:pPr>
        <w:spacing w:after="0" w:line="240" w:lineRule="auto"/>
        <w:rPr>
          <w:rFonts w:eastAsia="Times New Roman" w:cstheme="minorHAnsi"/>
          <w:sz w:val="24"/>
          <w:szCs w:val="24"/>
          <w:lang w:eastAsia="en-GB"/>
        </w:rPr>
      </w:pPr>
      <w:r w:rsidRPr="00EC0047">
        <w:rPr>
          <w:rFonts w:eastAsia="Times New Roman" w:cstheme="minorHAnsi"/>
          <w:sz w:val="27"/>
          <w:szCs w:val="27"/>
          <w:lang w:eastAsia="en-GB"/>
        </w:rPr>
        <w:t>No problem Claire - I have provisionally booked you in for: 2 Feb - 10 - 11.30. Please could you confirm this is OK?</w:t>
      </w:r>
    </w:p>
    <w:p w14:paraId="627931B1" w14:textId="77777777" w:rsidR="00EC0047" w:rsidRPr="00EC0047" w:rsidRDefault="00EC0047" w:rsidP="00EC0047">
      <w:pPr>
        <w:spacing w:after="0" w:line="240" w:lineRule="auto"/>
        <w:rPr>
          <w:rFonts w:eastAsia="Times New Roman" w:cstheme="minorHAnsi"/>
          <w:sz w:val="24"/>
          <w:szCs w:val="24"/>
          <w:lang w:eastAsia="en-GB"/>
        </w:rPr>
      </w:pPr>
    </w:p>
    <w:p w14:paraId="5E743322" w14:textId="77777777" w:rsidR="00EC0047" w:rsidRPr="00EC0047" w:rsidRDefault="00EC0047" w:rsidP="00EC0047">
      <w:pPr>
        <w:spacing w:after="0" w:line="240" w:lineRule="auto"/>
        <w:rPr>
          <w:rFonts w:eastAsia="Times New Roman" w:cstheme="minorHAnsi"/>
          <w:sz w:val="24"/>
          <w:szCs w:val="24"/>
          <w:lang w:eastAsia="en-GB"/>
        </w:rPr>
      </w:pPr>
      <w:proofErr w:type="gramStart"/>
      <w:r w:rsidRPr="00EC0047">
        <w:rPr>
          <w:rFonts w:eastAsia="Times New Roman" w:cstheme="minorHAnsi"/>
          <w:sz w:val="27"/>
          <w:szCs w:val="27"/>
          <w:lang w:eastAsia="en-GB"/>
        </w:rPr>
        <w:t>I've</w:t>
      </w:r>
      <w:proofErr w:type="gramEnd"/>
      <w:r w:rsidRPr="00EC0047">
        <w:rPr>
          <w:rFonts w:eastAsia="Times New Roman" w:cstheme="minorHAnsi"/>
          <w:sz w:val="27"/>
          <w:szCs w:val="27"/>
          <w:lang w:eastAsia="en-GB"/>
        </w:rPr>
        <w:t xml:space="preserve"> attached the report from the previous visit. Who would have thought from the visit last March we would be where are </w:t>
      </w:r>
      <w:proofErr w:type="spellStart"/>
      <w:r w:rsidRPr="00EC0047">
        <w:rPr>
          <w:rFonts w:eastAsia="Times New Roman" w:cstheme="minorHAnsi"/>
          <w:sz w:val="27"/>
          <w:szCs w:val="27"/>
          <w:lang w:eastAsia="en-GB"/>
        </w:rPr>
        <w:t>are</w:t>
      </w:r>
      <w:proofErr w:type="spellEnd"/>
      <w:r w:rsidRPr="00EC0047">
        <w:rPr>
          <w:rFonts w:eastAsia="Times New Roman" w:cstheme="minorHAnsi"/>
          <w:sz w:val="27"/>
          <w:szCs w:val="27"/>
          <w:lang w:eastAsia="en-GB"/>
        </w:rPr>
        <w:t xml:space="preserve"> today!?</w:t>
      </w:r>
    </w:p>
    <w:p w14:paraId="2ADA8568" w14:textId="77777777" w:rsidR="00EC0047" w:rsidRPr="00EC0047" w:rsidRDefault="00EC0047" w:rsidP="00EC0047">
      <w:pPr>
        <w:spacing w:after="0" w:line="240" w:lineRule="auto"/>
        <w:rPr>
          <w:rFonts w:eastAsia="Times New Roman" w:cstheme="minorHAnsi"/>
          <w:sz w:val="24"/>
          <w:szCs w:val="24"/>
          <w:lang w:eastAsia="en-GB"/>
        </w:rPr>
      </w:pPr>
    </w:p>
    <w:p w14:paraId="1C3CA965" w14:textId="152C7DF7" w:rsidR="00EC0047" w:rsidRPr="00EC0047" w:rsidRDefault="00EC0047" w:rsidP="00EC0047">
      <w:pPr>
        <w:spacing w:after="0" w:line="240" w:lineRule="auto"/>
        <w:rPr>
          <w:rFonts w:eastAsia="Times New Roman" w:cstheme="minorHAnsi"/>
          <w:sz w:val="24"/>
          <w:szCs w:val="24"/>
          <w:lang w:eastAsia="en-GB"/>
        </w:rPr>
      </w:pPr>
      <w:proofErr w:type="gramStart"/>
      <w:r w:rsidRPr="00EC0047">
        <w:rPr>
          <w:rFonts w:eastAsia="Times New Roman" w:cstheme="minorHAnsi"/>
          <w:sz w:val="27"/>
          <w:szCs w:val="27"/>
          <w:lang w:eastAsia="en-GB"/>
        </w:rPr>
        <w:t>I've</w:t>
      </w:r>
      <w:proofErr w:type="gramEnd"/>
      <w:r w:rsidRPr="00EC0047">
        <w:rPr>
          <w:rFonts w:eastAsia="Times New Roman" w:cstheme="minorHAnsi"/>
          <w:sz w:val="27"/>
          <w:szCs w:val="27"/>
          <w:lang w:eastAsia="en-GB"/>
        </w:rPr>
        <w:t xml:space="preserve"> also detailed below some of what we would have discussed tomorrow with links to the information - hopefully this will be useful and can also be shared with governors. Just so </w:t>
      </w:r>
      <w:r w:rsidRPr="00EC0047">
        <w:rPr>
          <w:rFonts w:eastAsia="Times New Roman" w:cstheme="minorHAnsi"/>
          <w:sz w:val="27"/>
          <w:szCs w:val="27"/>
          <w:lang w:eastAsia="en-GB"/>
        </w:rPr>
        <w:t>you are</w:t>
      </w:r>
      <w:r w:rsidRPr="00EC0047">
        <w:rPr>
          <w:rFonts w:eastAsia="Times New Roman" w:cstheme="minorHAnsi"/>
          <w:sz w:val="27"/>
          <w:szCs w:val="27"/>
          <w:lang w:eastAsia="en-GB"/>
        </w:rPr>
        <w:t xml:space="preserve"> aware we are getting a lot of breaches due to parents being 'cc'd' and not bcc'd and sensitive data being shared in online environments, so it is worth reminding staff of the dangers. </w:t>
      </w:r>
    </w:p>
    <w:p w14:paraId="5E3B4D86" w14:textId="77777777" w:rsidR="00EC0047" w:rsidRPr="00EC0047" w:rsidRDefault="00EC0047" w:rsidP="00EC0047">
      <w:pPr>
        <w:spacing w:after="0" w:line="240" w:lineRule="auto"/>
        <w:rPr>
          <w:rFonts w:eastAsia="Times New Roman" w:cstheme="minorHAnsi"/>
          <w:sz w:val="24"/>
          <w:szCs w:val="24"/>
          <w:lang w:eastAsia="en-GB"/>
        </w:rPr>
      </w:pPr>
    </w:p>
    <w:p w14:paraId="2419F29C"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b/>
          <w:bCs/>
          <w:color w:val="595959"/>
          <w:sz w:val="27"/>
          <w:szCs w:val="27"/>
          <w:lang w:eastAsia="en-GB"/>
        </w:rPr>
        <w:t>Website updates including best practice areas and policy updates</w:t>
      </w:r>
      <w:r w:rsidRPr="00EC0047">
        <w:rPr>
          <w:rFonts w:eastAsia="Times New Roman" w:cstheme="minorHAnsi"/>
          <w:color w:val="595959"/>
          <w:sz w:val="27"/>
          <w:szCs w:val="27"/>
          <w:lang w:eastAsia="en-GB"/>
        </w:rPr>
        <w:t xml:space="preserve">: The dashboard now has mini training videos for many of the main areas, including data breaches and SARS. There is also a data breach and SAR best practice area where all of the information is now </w:t>
      </w:r>
      <w:proofErr w:type="gramStart"/>
      <w:r w:rsidRPr="00EC0047">
        <w:rPr>
          <w:rFonts w:eastAsia="Times New Roman" w:cstheme="minorHAnsi"/>
          <w:color w:val="595959"/>
          <w:sz w:val="27"/>
          <w:szCs w:val="27"/>
          <w:lang w:eastAsia="en-GB"/>
        </w:rPr>
        <w:t>situated..</w:t>
      </w:r>
      <w:proofErr w:type="gramEnd"/>
    </w:p>
    <w:p w14:paraId="127D17DA"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color w:val="595959"/>
          <w:sz w:val="27"/>
          <w:szCs w:val="27"/>
          <w:lang w:eastAsia="en-GB"/>
        </w:rPr>
        <w:t xml:space="preserve">A reminder that the </w:t>
      </w:r>
      <w:r w:rsidRPr="00EC0047">
        <w:rPr>
          <w:rFonts w:eastAsia="Times New Roman" w:cstheme="minorHAnsi"/>
          <w:b/>
          <w:bCs/>
          <w:color w:val="595959"/>
          <w:sz w:val="27"/>
          <w:szCs w:val="27"/>
          <w:lang w:eastAsia="en-GB"/>
        </w:rPr>
        <w:t xml:space="preserve">compliance checklist </w:t>
      </w:r>
      <w:r w:rsidRPr="00EC0047">
        <w:rPr>
          <w:rFonts w:eastAsia="Times New Roman" w:cstheme="minorHAnsi"/>
          <w:color w:val="595959"/>
          <w:sz w:val="27"/>
          <w:szCs w:val="27"/>
          <w:lang w:eastAsia="en-GB"/>
        </w:rPr>
        <w:t xml:space="preserve">can be used to support ongoing compliance, supporting consultants during remote sessions and for monitoring with governors. Reports can be printed from the compliance checklist: </w:t>
      </w:r>
      <w:hyperlink r:id="rId4" w:history="1">
        <w:r w:rsidRPr="00EC0047">
          <w:rPr>
            <w:rFonts w:eastAsia="Times New Roman" w:cstheme="minorHAnsi"/>
            <w:color w:val="0000FF"/>
            <w:sz w:val="27"/>
            <w:szCs w:val="27"/>
            <w:u w:val="single"/>
            <w:lang w:eastAsia="en-GB"/>
          </w:rPr>
          <w:t>https://kb.dataprotection.education/index.php/best-practice-library/best-practice/commitment-to-compliance</w:t>
        </w:r>
      </w:hyperlink>
      <w:r w:rsidRPr="00EC0047">
        <w:rPr>
          <w:rFonts w:eastAsia="Times New Roman" w:cstheme="minorHAnsi"/>
          <w:color w:val="595959"/>
          <w:sz w:val="27"/>
          <w:szCs w:val="27"/>
          <w:lang w:eastAsia="en-GB"/>
        </w:rPr>
        <w:t xml:space="preserve"> There are many more checklists that you’ll find useful. </w:t>
      </w:r>
    </w:p>
    <w:p w14:paraId="6408BD1E"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color w:val="595959"/>
          <w:sz w:val="27"/>
          <w:szCs w:val="27"/>
          <w:lang w:eastAsia="en-GB"/>
        </w:rPr>
        <w:t>I</w:t>
      </w:r>
      <w:r w:rsidRPr="00EC0047">
        <w:rPr>
          <w:rFonts w:eastAsia="Times New Roman" w:cstheme="minorHAnsi"/>
          <w:b/>
          <w:bCs/>
          <w:color w:val="595959"/>
          <w:sz w:val="27"/>
          <w:szCs w:val="27"/>
          <w:lang w:eastAsia="en-GB"/>
        </w:rPr>
        <w:t>n addition the governor best practice and terms of reference</w:t>
      </w:r>
      <w:r w:rsidRPr="00EC0047">
        <w:rPr>
          <w:rFonts w:eastAsia="Times New Roman" w:cstheme="minorHAnsi"/>
          <w:color w:val="595959"/>
          <w:sz w:val="27"/>
          <w:szCs w:val="27"/>
          <w:lang w:eastAsia="en-GB"/>
        </w:rPr>
        <w:t xml:space="preserve"> can also be used to support compliance if needed: </w:t>
      </w:r>
      <w:hyperlink r:id="rId5" w:history="1">
        <w:r w:rsidRPr="00EC0047">
          <w:rPr>
            <w:rFonts w:eastAsia="Times New Roman" w:cstheme="minorHAnsi"/>
            <w:color w:val="0000FF"/>
            <w:sz w:val="27"/>
            <w:szCs w:val="27"/>
            <w:u w:val="single"/>
            <w:lang w:eastAsia="en-GB"/>
          </w:rPr>
          <w:t>https://kb.dataprotection.education/index.php/best-practice-library/best-practice/governors-and-data</w:t>
        </w:r>
      </w:hyperlink>
      <w:r w:rsidRPr="00EC0047">
        <w:rPr>
          <w:rFonts w:eastAsia="Times New Roman" w:cstheme="minorHAnsi"/>
          <w:color w:val="595959"/>
          <w:sz w:val="27"/>
          <w:szCs w:val="27"/>
          <w:lang w:eastAsia="en-GB"/>
        </w:rPr>
        <w:t> </w:t>
      </w:r>
    </w:p>
    <w:p w14:paraId="3E4C0735" w14:textId="77777777" w:rsidR="00EC0047" w:rsidRPr="00EC0047" w:rsidRDefault="00EC0047" w:rsidP="00EC0047">
      <w:pPr>
        <w:spacing w:after="0" w:line="240" w:lineRule="auto"/>
        <w:rPr>
          <w:rFonts w:eastAsia="Times New Roman" w:cstheme="minorHAnsi"/>
          <w:sz w:val="27"/>
          <w:szCs w:val="27"/>
          <w:lang w:eastAsia="en-GB"/>
        </w:rPr>
      </w:pPr>
    </w:p>
    <w:p w14:paraId="05BD57E5"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b/>
          <w:bCs/>
          <w:color w:val="595959"/>
          <w:sz w:val="27"/>
          <w:szCs w:val="27"/>
          <w:lang w:eastAsia="en-GB"/>
        </w:rPr>
        <w:t xml:space="preserve">Privacy Notice and Policy: </w:t>
      </w:r>
      <w:r w:rsidRPr="00EC0047">
        <w:rPr>
          <w:rFonts w:eastAsia="Times New Roman" w:cstheme="minorHAnsi"/>
          <w:color w:val="595959"/>
          <w:sz w:val="27"/>
          <w:szCs w:val="27"/>
          <w:lang w:eastAsia="en-GB"/>
        </w:rPr>
        <w:t xml:space="preserve">There is now a new transparency best practice area and child friendly privacy notice: </w:t>
      </w:r>
      <w:hyperlink r:id="rId6" w:history="1">
        <w:r w:rsidRPr="00EC0047">
          <w:rPr>
            <w:rFonts w:eastAsia="Times New Roman" w:cstheme="minorHAnsi"/>
            <w:color w:val="0000FF"/>
            <w:sz w:val="27"/>
            <w:szCs w:val="27"/>
            <w:u w:val="single"/>
            <w:lang w:eastAsia="en-GB"/>
          </w:rPr>
          <w:t>https://dataprotection.education/best-practice-library/best-practice/transparency</w:t>
        </w:r>
      </w:hyperlink>
      <w:r w:rsidRPr="00EC0047">
        <w:rPr>
          <w:rFonts w:eastAsia="Times New Roman" w:cstheme="minorHAnsi"/>
          <w:color w:val="595959"/>
          <w:sz w:val="27"/>
          <w:szCs w:val="27"/>
          <w:lang w:eastAsia="en-GB"/>
        </w:rPr>
        <w:t> </w:t>
      </w:r>
    </w:p>
    <w:p w14:paraId="4BE1A549" w14:textId="77777777" w:rsidR="00EC0047" w:rsidRPr="00EC0047" w:rsidRDefault="00EC0047" w:rsidP="00EC0047">
      <w:pPr>
        <w:spacing w:after="0" w:line="240" w:lineRule="auto"/>
        <w:rPr>
          <w:rFonts w:eastAsia="Times New Roman" w:cstheme="minorHAnsi"/>
          <w:sz w:val="27"/>
          <w:szCs w:val="27"/>
          <w:lang w:eastAsia="en-GB"/>
        </w:rPr>
      </w:pPr>
    </w:p>
    <w:p w14:paraId="2A8ECB18"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b/>
          <w:bCs/>
          <w:color w:val="595959"/>
          <w:sz w:val="27"/>
          <w:szCs w:val="27"/>
          <w:lang w:eastAsia="en-GB"/>
        </w:rPr>
        <w:t xml:space="preserve">Regardless of adopting the very latest privacy documents your current privacy notice and policy should now include sections for </w:t>
      </w:r>
      <w:proofErr w:type="spellStart"/>
      <w:r w:rsidRPr="00EC0047">
        <w:rPr>
          <w:rFonts w:eastAsia="Times New Roman" w:cstheme="minorHAnsi"/>
          <w:b/>
          <w:bCs/>
          <w:color w:val="595959"/>
          <w:sz w:val="27"/>
          <w:szCs w:val="27"/>
          <w:lang w:eastAsia="en-GB"/>
        </w:rPr>
        <w:t>covid</w:t>
      </w:r>
      <w:proofErr w:type="spellEnd"/>
      <w:r w:rsidRPr="00EC0047">
        <w:rPr>
          <w:rFonts w:eastAsia="Times New Roman" w:cstheme="minorHAnsi"/>
          <w:b/>
          <w:bCs/>
          <w:color w:val="595959"/>
          <w:sz w:val="27"/>
          <w:szCs w:val="27"/>
          <w:lang w:eastAsia="en-GB"/>
        </w:rPr>
        <w:t xml:space="preserve"> - 19  - refer to the July 17 update: </w:t>
      </w:r>
      <w:hyperlink r:id="rId7" w:history="1">
        <w:r w:rsidRPr="00EC0047">
          <w:rPr>
            <w:rFonts w:eastAsia="Times New Roman" w:cstheme="minorHAnsi"/>
            <w:color w:val="0000FF"/>
            <w:sz w:val="27"/>
            <w:szCs w:val="27"/>
            <w:u w:val="single"/>
            <w:lang w:eastAsia="en-GB"/>
          </w:rPr>
          <w:t>https://dataprotection.education/index.php/best-practice-library/best-practice/coronavirus</w:t>
        </w:r>
      </w:hyperlink>
      <w:r w:rsidRPr="00EC0047">
        <w:rPr>
          <w:rFonts w:eastAsia="Times New Roman" w:cstheme="minorHAnsi"/>
          <w:color w:val="595959"/>
          <w:sz w:val="27"/>
          <w:szCs w:val="27"/>
          <w:lang w:eastAsia="en-GB"/>
        </w:rPr>
        <w:t> </w:t>
      </w:r>
    </w:p>
    <w:p w14:paraId="43122EEF" w14:textId="77777777" w:rsidR="00EC0047" w:rsidRPr="00EC0047" w:rsidRDefault="00EC0047" w:rsidP="00EC0047">
      <w:pPr>
        <w:spacing w:after="0" w:line="240" w:lineRule="auto"/>
        <w:rPr>
          <w:rFonts w:eastAsia="Times New Roman" w:cstheme="minorHAnsi"/>
          <w:sz w:val="27"/>
          <w:szCs w:val="27"/>
          <w:lang w:eastAsia="en-GB"/>
        </w:rPr>
      </w:pPr>
    </w:p>
    <w:p w14:paraId="2B9F7126"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b/>
          <w:bCs/>
          <w:color w:val="595959"/>
          <w:sz w:val="27"/>
          <w:szCs w:val="27"/>
          <w:lang w:eastAsia="en-GB"/>
        </w:rPr>
        <w:t xml:space="preserve">The Publication scheme </w:t>
      </w:r>
      <w:r w:rsidRPr="00EC0047">
        <w:rPr>
          <w:rFonts w:eastAsia="Times New Roman" w:cstheme="minorHAnsi"/>
          <w:color w:val="595959"/>
          <w:sz w:val="27"/>
          <w:szCs w:val="27"/>
          <w:lang w:eastAsia="en-GB"/>
        </w:rPr>
        <w:t>has now been updated and as a public authority you should have one.  The updated</w:t>
      </w:r>
      <w:r w:rsidRPr="00EC0047">
        <w:rPr>
          <w:rFonts w:eastAsia="Times New Roman" w:cstheme="minorHAnsi"/>
          <w:b/>
          <w:bCs/>
          <w:color w:val="595959"/>
          <w:sz w:val="27"/>
          <w:szCs w:val="27"/>
          <w:lang w:eastAsia="en-GB"/>
        </w:rPr>
        <w:t xml:space="preserve"> guidance</w:t>
      </w:r>
      <w:r w:rsidRPr="00EC0047">
        <w:rPr>
          <w:rFonts w:eastAsia="Times New Roman" w:cstheme="minorHAnsi"/>
          <w:color w:val="595959"/>
          <w:sz w:val="27"/>
          <w:szCs w:val="27"/>
          <w:lang w:eastAsia="en-GB"/>
        </w:rPr>
        <w:t xml:space="preserve"> can be obtained from: </w:t>
      </w:r>
      <w:hyperlink r:id="rId8" w:history="1">
        <w:r w:rsidRPr="00EC0047">
          <w:rPr>
            <w:rFonts w:eastAsia="Times New Roman" w:cstheme="minorHAnsi"/>
            <w:color w:val="0000FF"/>
            <w:sz w:val="27"/>
            <w:szCs w:val="27"/>
            <w:u w:val="single"/>
            <w:lang w:eastAsia="en-GB"/>
          </w:rPr>
          <w:t>https://dataprotection.education/news-top/news/83-best-practice-updates/182-model-publication-scheme-amendments-improvements-and-updates</w:t>
        </w:r>
      </w:hyperlink>
      <w:r w:rsidRPr="00EC0047">
        <w:rPr>
          <w:rFonts w:eastAsia="Times New Roman" w:cstheme="minorHAnsi"/>
          <w:color w:val="595959"/>
          <w:sz w:val="27"/>
          <w:szCs w:val="27"/>
          <w:lang w:eastAsia="en-GB"/>
        </w:rPr>
        <w:t> </w:t>
      </w:r>
    </w:p>
    <w:p w14:paraId="1EC48EFB" w14:textId="77777777" w:rsidR="00EC0047" w:rsidRPr="00EC0047" w:rsidRDefault="00EC0047" w:rsidP="00EC0047">
      <w:pPr>
        <w:spacing w:after="0" w:line="240" w:lineRule="auto"/>
        <w:rPr>
          <w:rFonts w:eastAsia="Times New Roman" w:cstheme="minorHAnsi"/>
          <w:sz w:val="27"/>
          <w:szCs w:val="27"/>
          <w:lang w:eastAsia="en-GB"/>
        </w:rPr>
      </w:pPr>
    </w:p>
    <w:p w14:paraId="75ADF44B"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b/>
          <w:bCs/>
          <w:color w:val="595959"/>
          <w:sz w:val="27"/>
          <w:szCs w:val="27"/>
          <w:lang w:eastAsia="en-GB"/>
        </w:rPr>
        <w:t xml:space="preserve">Updated publication schemes can be obtained from: </w:t>
      </w:r>
      <w:hyperlink r:id="rId9" w:history="1">
        <w:r w:rsidRPr="00EC0047">
          <w:rPr>
            <w:rFonts w:eastAsia="Times New Roman" w:cstheme="minorHAnsi"/>
            <w:color w:val="0000FF"/>
            <w:sz w:val="27"/>
            <w:szCs w:val="27"/>
            <w:u w:val="single"/>
            <w:lang w:eastAsia="en-GB"/>
          </w:rPr>
          <w:t>https://kb.dataprotection.education/index.php/best-practice-library/best-practice/freedom-of-information</w:t>
        </w:r>
      </w:hyperlink>
      <w:r w:rsidRPr="00EC0047">
        <w:rPr>
          <w:rFonts w:eastAsia="Times New Roman" w:cstheme="minorHAnsi"/>
          <w:color w:val="595959"/>
          <w:sz w:val="27"/>
          <w:szCs w:val="27"/>
          <w:lang w:eastAsia="en-GB"/>
        </w:rPr>
        <w:t>  </w:t>
      </w:r>
    </w:p>
    <w:p w14:paraId="2D81DB88" w14:textId="77777777" w:rsidR="00EC0047" w:rsidRPr="00EC0047" w:rsidRDefault="00EC0047" w:rsidP="00EC0047">
      <w:pPr>
        <w:spacing w:after="0" w:line="240" w:lineRule="auto"/>
        <w:rPr>
          <w:rFonts w:eastAsia="Times New Roman" w:cstheme="minorHAnsi"/>
          <w:sz w:val="27"/>
          <w:szCs w:val="27"/>
          <w:lang w:eastAsia="en-GB"/>
        </w:rPr>
      </w:pPr>
    </w:p>
    <w:p w14:paraId="69CFB4AA"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b/>
          <w:bCs/>
          <w:color w:val="595959"/>
          <w:sz w:val="27"/>
          <w:szCs w:val="27"/>
          <w:lang w:eastAsia="en-GB"/>
        </w:rPr>
        <w:t xml:space="preserve">E-Learning training: </w:t>
      </w:r>
      <w:r w:rsidRPr="00EC0047">
        <w:rPr>
          <w:rFonts w:eastAsia="Times New Roman" w:cstheme="minorHAnsi"/>
          <w:color w:val="595959"/>
          <w:sz w:val="27"/>
          <w:szCs w:val="27"/>
          <w:lang w:eastAsia="en-GB"/>
        </w:rPr>
        <w:t xml:space="preserve">You should now be </w:t>
      </w:r>
      <w:proofErr w:type="gramStart"/>
      <w:r w:rsidRPr="00EC0047">
        <w:rPr>
          <w:rFonts w:eastAsia="Times New Roman" w:cstheme="minorHAnsi"/>
          <w:color w:val="595959"/>
          <w:sz w:val="27"/>
          <w:szCs w:val="27"/>
          <w:lang w:eastAsia="en-GB"/>
        </w:rPr>
        <w:t>reviewing  training</w:t>
      </w:r>
      <w:proofErr w:type="gramEnd"/>
      <w:r w:rsidRPr="00EC0047">
        <w:rPr>
          <w:rFonts w:eastAsia="Times New Roman" w:cstheme="minorHAnsi"/>
          <w:color w:val="595959"/>
          <w:sz w:val="27"/>
          <w:szCs w:val="27"/>
          <w:lang w:eastAsia="en-GB"/>
        </w:rPr>
        <w:t xml:space="preserve"> i.e. GDPR refresher, data breaches and work away from school. You can check which staff have or have not completed the various modules by selecting the reports from your dashboard:  </w:t>
      </w:r>
      <w:hyperlink r:id="rId10" w:history="1">
        <w:r w:rsidRPr="00EC0047">
          <w:rPr>
            <w:rFonts w:eastAsia="Times New Roman" w:cstheme="minorHAnsi"/>
            <w:color w:val="0000FF"/>
            <w:sz w:val="27"/>
            <w:szCs w:val="27"/>
            <w:u w:val="single"/>
            <w:lang w:eastAsia="en-GB"/>
          </w:rPr>
          <w:t>https://</w:t>
        </w:r>
        <w:proofErr w:type="spellStart"/>
        <w:r w:rsidRPr="00EC0047">
          <w:rPr>
            <w:rFonts w:eastAsia="Times New Roman" w:cstheme="minorHAnsi"/>
            <w:color w:val="0000FF"/>
            <w:sz w:val="27"/>
            <w:szCs w:val="27"/>
            <w:u w:val="single"/>
            <w:lang w:eastAsia="en-GB"/>
          </w:rPr>
          <w:t>dataprotection.education</w:t>
        </w:r>
        <w:proofErr w:type="spellEnd"/>
        <w:r w:rsidRPr="00EC0047">
          <w:rPr>
            <w:rFonts w:eastAsia="Times New Roman" w:cstheme="minorHAnsi"/>
            <w:color w:val="0000FF"/>
            <w:sz w:val="27"/>
            <w:szCs w:val="27"/>
            <w:u w:val="single"/>
            <w:lang w:eastAsia="en-GB"/>
          </w:rPr>
          <w:t>/</w:t>
        </w:r>
        <w:proofErr w:type="spellStart"/>
        <w:r w:rsidRPr="00EC0047">
          <w:rPr>
            <w:rFonts w:eastAsia="Times New Roman" w:cstheme="minorHAnsi"/>
            <w:color w:val="0000FF"/>
            <w:sz w:val="27"/>
            <w:szCs w:val="27"/>
            <w:u w:val="single"/>
            <w:lang w:eastAsia="en-GB"/>
          </w:rPr>
          <w:t>manager-reports?view</w:t>
        </w:r>
        <w:proofErr w:type="spellEnd"/>
        <w:r w:rsidRPr="00EC0047">
          <w:rPr>
            <w:rFonts w:eastAsia="Times New Roman" w:cstheme="minorHAnsi"/>
            <w:color w:val="0000FF"/>
            <w:sz w:val="27"/>
            <w:szCs w:val="27"/>
            <w:u w:val="single"/>
            <w:lang w:eastAsia="en-GB"/>
          </w:rPr>
          <w:t>=reports</w:t>
        </w:r>
      </w:hyperlink>
      <w:r w:rsidRPr="00EC0047">
        <w:rPr>
          <w:rFonts w:eastAsia="Times New Roman" w:cstheme="minorHAnsi"/>
          <w:color w:val="595959"/>
          <w:sz w:val="27"/>
          <w:szCs w:val="27"/>
          <w:lang w:eastAsia="en-GB"/>
        </w:rPr>
        <w:t> </w:t>
      </w:r>
    </w:p>
    <w:p w14:paraId="6052C9CE" w14:textId="77777777" w:rsidR="00EC0047" w:rsidRPr="00EC0047" w:rsidRDefault="00EC0047" w:rsidP="00EC0047">
      <w:pPr>
        <w:spacing w:after="0" w:line="240" w:lineRule="auto"/>
        <w:rPr>
          <w:rFonts w:eastAsia="Times New Roman" w:cstheme="minorHAnsi"/>
          <w:sz w:val="27"/>
          <w:szCs w:val="27"/>
          <w:lang w:eastAsia="en-GB"/>
        </w:rPr>
      </w:pPr>
    </w:p>
    <w:p w14:paraId="6314BAD3"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b/>
          <w:bCs/>
          <w:color w:val="595959"/>
          <w:sz w:val="27"/>
          <w:szCs w:val="27"/>
          <w:lang w:eastAsia="en-GB"/>
        </w:rPr>
        <w:t xml:space="preserve">Audit walk: </w:t>
      </w:r>
      <w:r w:rsidRPr="00EC0047">
        <w:rPr>
          <w:rFonts w:eastAsia="Times New Roman" w:cstheme="minorHAnsi"/>
          <w:color w:val="595959"/>
          <w:sz w:val="27"/>
          <w:szCs w:val="27"/>
          <w:lang w:eastAsia="en-GB"/>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1" w:history="1">
        <w:r w:rsidRPr="00EC0047">
          <w:rPr>
            <w:rFonts w:eastAsia="Times New Roman" w:cstheme="minorHAnsi"/>
            <w:color w:val="0000FF"/>
            <w:sz w:val="27"/>
            <w:szCs w:val="27"/>
            <w:u w:val="single"/>
            <w:lang w:eastAsia="en-GB"/>
          </w:rPr>
          <w:t>https://kb.dataprotection.education/best-practice-library/documents/drip-feeds/57-dpe-quick-reference-guide</w:t>
        </w:r>
      </w:hyperlink>
    </w:p>
    <w:p w14:paraId="2D502C6F" w14:textId="77777777" w:rsidR="00EC0047" w:rsidRPr="00EC0047" w:rsidRDefault="00EC0047" w:rsidP="00EC0047">
      <w:pPr>
        <w:spacing w:after="0" w:line="240" w:lineRule="auto"/>
        <w:rPr>
          <w:rFonts w:eastAsia="Times New Roman" w:cstheme="minorHAnsi"/>
          <w:sz w:val="27"/>
          <w:szCs w:val="27"/>
          <w:lang w:eastAsia="en-GB"/>
        </w:rPr>
      </w:pPr>
    </w:p>
    <w:p w14:paraId="77C57ADC"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b/>
          <w:bCs/>
          <w:color w:val="595959"/>
          <w:sz w:val="27"/>
          <w:szCs w:val="27"/>
          <w:lang w:eastAsia="en-GB"/>
        </w:rPr>
        <w:t xml:space="preserve">Compliance manager: </w:t>
      </w:r>
      <w:r w:rsidRPr="00EC0047">
        <w:rPr>
          <w:rFonts w:eastAsia="Times New Roman" w:cstheme="minorHAnsi"/>
          <w:color w:val="595959"/>
          <w:sz w:val="27"/>
          <w:szCs w:val="27"/>
          <w:lang w:eastAsia="en-GB"/>
        </w:rPr>
        <w:t>the compliance manager can be used to upload documents for staff to confirm they have read and understood school documents, this is not just for GDPR but can also be used for documents such as Safeguarding. Checkout the compliance manager training video by clicking on the video link next to the compliance manager within the dashboard. </w:t>
      </w:r>
    </w:p>
    <w:p w14:paraId="6E073045" w14:textId="77777777" w:rsidR="00EC0047" w:rsidRPr="00EC0047" w:rsidRDefault="00EC0047" w:rsidP="00EC0047">
      <w:pPr>
        <w:spacing w:after="0" w:line="240" w:lineRule="auto"/>
        <w:rPr>
          <w:rFonts w:eastAsia="Times New Roman" w:cstheme="minorHAnsi"/>
          <w:sz w:val="27"/>
          <w:szCs w:val="27"/>
          <w:lang w:eastAsia="en-GB"/>
        </w:rPr>
      </w:pPr>
    </w:p>
    <w:p w14:paraId="24D3CC11"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b/>
          <w:bCs/>
          <w:color w:val="595959"/>
          <w:sz w:val="27"/>
          <w:szCs w:val="27"/>
          <w:lang w:eastAsia="en-GB"/>
        </w:rPr>
        <w:t>Record of Processing (</w:t>
      </w:r>
      <w:proofErr w:type="spellStart"/>
      <w:r w:rsidRPr="00EC0047">
        <w:rPr>
          <w:rFonts w:eastAsia="Times New Roman" w:cstheme="minorHAnsi"/>
          <w:b/>
          <w:bCs/>
          <w:color w:val="595959"/>
          <w:sz w:val="27"/>
          <w:szCs w:val="27"/>
          <w:lang w:eastAsia="en-GB"/>
        </w:rPr>
        <w:t>RoP</w:t>
      </w:r>
      <w:proofErr w:type="spellEnd"/>
      <w:r w:rsidRPr="00EC0047">
        <w:rPr>
          <w:rFonts w:eastAsia="Times New Roman" w:cstheme="minorHAnsi"/>
          <w:b/>
          <w:bCs/>
          <w:color w:val="595959"/>
          <w:sz w:val="27"/>
          <w:szCs w:val="27"/>
          <w:lang w:eastAsia="en-GB"/>
        </w:rPr>
        <w:t>)</w:t>
      </w:r>
    </w:p>
    <w:p w14:paraId="6C486B89"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color w:val="595959"/>
          <w:sz w:val="27"/>
          <w:szCs w:val="27"/>
          <w:lang w:eastAsia="en-GB"/>
        </w:rPr>
        <w:t xml:space="preserve">The </w:t>
      </w:r>
      <w:proofErr w:type="spellStart"/>
      <w:r w:rsidRPr="00EC0047">
        <w:rPr>
          <w:rFonts w:eastAsia="Times New Roman" w:cstheme="minorHAnsi"/>
          <w:color w:val="595959"/>
          <w:sz w:val="27"/>
          <w:szCs w:val="27"/>
          <w:lang w:eastAsia="en-GB"/>
        </w:rPr>
        <w:t>ROP</w:t>
      </w:r>
      <w:proofErr w:type="spellEnd"/>
      <w:r w:rsidRPr="00EC0047">
        <w:rPr>
          <w:rFonts w:eastAsia="Times New Roman" w:cstheme="minorHAnsi"/>
          <w:color w:val="595959"/>
          <w:sz w:val="27"/>
          <w:szCs w:val="27"/>
          <w:lang w:eastAsia="en-GB"/>
        </w:rPr>
        <w:t xml:space="preserve"> will start to be used for your record of processing. </w:t>
      </w:r>
      <w:proofErr w:type="spellStart"/>
      <w:r w:rsidRPr="00EC0047">
        <w:rPr>
          <w:rFonts w:eastAsia="Times New Roman" w:cstheme="minorHAnsi"/>
          <w:color w:val="595959"/>
          <w:sz w:val="27"/>
          <w:szCs w:val="27"/>
          <w:lang w:eastAsia="en-GB"/>
        </w:rPr>
        <w:t>DPEs</w:t>
      </w:r>
      <w:proofErr w:type="spellEnd"/>
      <w:r w:rsidRPr="00EC0047">
        <w:rPr>
          <w:rFonts w:eastAsia="Times New Roman" w:cstheme="minorHAnsi"/>
          <w:color w:val="595959"/>
          <w:sz w:val="27"/>
          <w:szCs w:val="27"/>
          <w:lang w:eastAsia="en-GB"/>
        </w:rPr>
        <w:t xml:space="preserve"> methodology for rolling out the </w:t>
      </w:r>
      <w:proofErr w:type="spellStart"/>
      <w:r w:rsidRPr="00EC0047">
        <w:rPr>
          <w:rFonts w:eastAsia="Times New Roman" w:cstheme="minorHAnsi"/>
          <w:color w:val="595959"/>
          <w:sz w:val="27"/>
          <w:szCs w:val="27"/>
          <w:lang w:eastAsia="en-GB"/>
        </w:rPr>
        <w:t>RoP</w:t>
      </w:r>
      <w:proofErr w:type="spellEnd"/>
      <w:r w:rsidRPr="00EC0047">
        <w:rPr>
          <w:rFonts w:eastAsia="Times New Roman" w:cstheme="minorHAnsi"/>
          <w:color w:val="595959"/>
          <w:sz w:val="27"/>
          <w:szCs w:val="27"/>
          <w:lang w:eastAsia="en-GB"/>
        </w:rPr>
        <w:t xml:space="preserve"> can be found here: </w:t>
      </w:r>
      <w:hyperlink r:id="rId12" w:history="1">
        <w:r w:rsidRPr="00EC0047">
          <w:rPr>
            <w:rFonts w:eastAsia="Times New Roman" w:cstheme="minorHAnsi"/>
            <w:color w:val="0000FF"/>
            <w:sz w:val="27"/>
            <w:szCs w:val="27"/>
            <w:u w:val="single"/>
            <w:lang w:eastAsia="en-GB"/>
          </w:rPr>
          <w:t>https://kb.dataprotection.education/news-top/news/94-siteupdates/175-record-of-processing-rop-supporting-information</w:t>
        </w:r>
      </w:hyperlink>
      <w:r w:rsidRPr="00EC0047">
        <w:rPr>
          <w:rFonts w:eastAsia="Times New Roman" w:cstheme="minorHAnsi"/>
          <w:color w:val="595959"/>
          <w:sz w:val="27"/>
          <w:szCs w:val="27"/>
          <w:lang w:eastAsia="en-GB"/>
        </w:rPr>
        <w:t xml:space="preserve">  The </w:t>
      </w:r>
      <w:proofErr w:type="spellStart"/>
      <w:r w:rsidRPr="00EC0047">
        <w:rPr>
          <w:rFonts w:eastAsia="Times New Roman" w:cstheme="minorHAnsi"/>
          <w:color w:val="595959"/>
          <w:sz w:val="27"/>
          <w:szCs w:val="27"/>
          <w:lang w:eastAsia="en-GB"/>
        </w:rPr>
        <w:t>RoP</w:t>
      </w:r>
      <w:proofErr w:type="spellEnd"/>
      <w:r w:rsidRPr="00EC0047">
        <w:rPr>
          <w:rFonts w:eastAsia="Times New Roman" w:cstheme="minorHAnsi"/>
          <w:color w:val="595959"/>
          <w:sz w:val="27"/>
          <w:szCs w:val="27"/>
          <w:lang w:eastAsia="en-GB"/>
        </w:rPr>
        <w:t xml:space="preserve"> can be used for risk assessments (</w:t>
      </w:r>
      <w:proofErr w:type="spellStart"/>
      <w:r w:rsidRPr="00EC0047">
        <w:rPr>
          <w:rFonts w:eastAsia="Times New Roman" w:cstheme="minorHAnsi"/>
          <w:color w:val="595959"/>
          <w:sz w:val="27"/>
          <w:szCs w:val="27"/>
          <w:lang w:eastAsia="en-GB"/>
        </w:rPr>
        <w:t>DPIAs</w:t>
      </w:r>
      <w:proofErr w:type="spellEnd"/>
      <w:r w:rsidRPr="00EC0047">
        <w:rPr>
          <w:rFonts w:eastAsia="Times New Roman" w:cstheme="minorHAnsi"/>
          <w:color w:val="595959"/>
          <w:sz w:val="27"/>
          <w:szCs w:val="27"/>
          <w:lang w:eastAsia="en-GB"/>
        </w:rPr>
        <w:t xml:space="preserve">), especially where new technologies are being introduced. Always email: </w:t>
      </w:r>
      <w:proofErr w:type="spellStart"/>
      <w:r w:rsidRPr="00EC0047">
        <w:rPr>
          <w:rFonts w:eastAsia="Times New Roman" w:cstheme="minorHAnsi"/>
          <w:color w:val="595959"/>
          <w:sz w:val="27"/>
          <w:szCs w:val="27"/>
          <w:lang w:eastAsia="en-GB"/>
        </w:rPr>
        <w:t>dpo@dataprotection.education</w:t>
      </w:r>
      <w:proofErr w:type="spellEnd"/>
      <w:r w:rsidRPr="00EC0047">
        <w:rPr>
          <w:rFonts w:eastAsia="Times New Roman" w:cstheme="minorHAnsi"/>
          <w:color w:val="595959"/>
          <w:sz w:val="27"/>
          <w:szCs w:val="27"/>
          <w:lang w:eastAsia="en-GB"/>
        </w:rPr>
        <w:t xml:space="preserve"> for support if needed.  </w:t>
      </w:r>
    </w:p>
    <w:p w14:paraId="31524BED" w14:textId="77777777" w:rsidR="00EC0047" w:rsidRPr="00EC0047" w:rsidRDefault="00EC0047" w:rsidP="00EC0047">
      <w:pPr>
        <w:spacing w:after="120" w:line="240" w:lineRule="auto"/>
        <w:rPr>
          <w:rFonts w:eastAsia="Times New Roman" w:cstheme="minorHAnsi"/>
          <w:sz w:val="27"/>
          <w:szCs w:val="27"/>
          <w:lang w:eastAsia="en-GB"/>
        </w:rPr>
      </w:pPr>
      <w:r w:rsidRPr="00EC0047">
        <w:rPr>
          <w:rFonts w:eastAsia="Times New Roman" w:cstheme="minorHAnsi"/>
          <w:color w:val="595959"/>
          <w:sz w:val="27"/>
          <w:szCs w:val="27"/>
          <w:lang w:eastAsia="en-GB"/>
        </w:rPr>
        <w:t xml:space="preserve">If you would like any additional support, from setting staff up and using the knowledge bank, please just let me know and I will, or </w:t>
      </w:r>
      <w:proofErr w:type="spellStart"/>
      <w:r w:rsidRPr="00EC0047">
        <w:rPr>
          <w:rFonts w:eastAsia="Times New Roman" w:cstheme="minorHAnsi"/>
          <w:color w:val="595959"/>
          <w:sz w:val="27"/>
          <w:szCs w:val="27"/>
          <w:lang w:eastAsia="en-GB"/>
        </w:rPr>
        <w:t>Kalina</w:t>
      </w:r>
      <w:proofErr w:type="spellEnd"/>
      <w:r w:rsidRPr="00EC0047">
        <w:rPr>
          <w:rFonts w:eastAsia="Times New Roman" w:cstheme="minorHAnsi"/>
          <w:color w:val="595959"/>
          <w:sz w:val="27"/>
          <w:szCs w:val="27"/>
          <w:lang w:eastAsia="en-GB"/>
        </w:rPr>
        <w:t xml:space="preserve"> (DPE) will give you a call. I also hope things improve for you all in schools :-) </w:t>
      </w:r>
    </w:p>
    <w:p w14:paraId="3D377EF7" w14:textId="77777777" w:rsidR="00EC0047" w:rsidRPr="00EC0047" w:rsidRDefault="00EC0047" w:rsidP="00EC0047">
      <w:pPr>
        <w:spacing w:after="0" w:line="240" w:lineRule="auto"/>
        <w:rPr>
          <w:rFonts w:eastAsia="Times New Roman" w:cstheme="minorHAnsi"/>
          <w:sz w:val="24"/>
          <w:szCs w:val="24"/>
          <w:lang w:eastAsia="en-GB"/>
        </w:rPr>
      </w:pPr>
    </w:p>
    <w:p w14:paraId="150EA898" w14:textId="77777777" w:rsidR="00EC0047" w:rsidRPr="00EC0047" w:rsidRDefault="00EC0047" w:rsidP="00EC0047">
      <w:pPr>
        <w:spacing w:after="0" w:line="240" w:lineRule="auto"/>
        <w:rPr>
          <w:rFonts w:eastAsia="Times New Roman" w:cstheme="minorHAnsi"/>
          <w:sz w:val="24"/>
          <w:szCs w:val="24"/>
          <w:lang w:eastAsia="en-GB"/>
        </w:rPr>
      </w:pPr>
      <w:r w:rsidRPr="00EC0047">
        <w:rPr>
          <w:rFonts w:eastAsia="Times New Roman" w:cstheme="minorHAnsi"/>
          <w:sz w:val="27"/>
          <w:szCs w:val="27"/>
          <w:lang w:eastAsia="en-GB"/>
        </w:rPr>
        <w:t>Best wishes</w:t>
      </w:r>
    </w:p>
    <w:p w14:paraId="6E66810B" w14:textId="77777777" w:rsidR="00EC0047" w:rsidRPr="00EC0047" w:rsidRDefault="00EC0047" w:rsidP="00EC0047">
      <w:pPr>
        <w:spacing w:after="0" w:line="240" w:lineRule="auto"/>
        <w:rPr>
          <w:rFonts w:eastAsia="Times New Roman" w:cstheme="minorHAnsi"/>
          <w:sz w:val="24"/>
          <w:szCs w:val="24"/>
          <w:lang w:eastAsia="en-GB"/>
        </w:rPr>
      </w:pPr>
    </w:p>
    <w:p w14:paraId="6D717B2E" w14:textId="77777777" w:rsidR="00EC0047" w:rsidRPr="00EC0047" w:rsidRDefault="00EC0047" w:rsidP="00EC0047">
      <w:pPr>
        <w:spacing w:after="0" w:line="240" w:lineRule="auto"/>
        <w:rPr>
          <w:rFonts w:eastAsia="Times New Roman" w:cstheme="minorHAnsi"/>
          <w:sz w:val="24"/>
          <w:szCs w:val="24"/>
          <w:lang w:eastAsia="en-GB"/>
        </w:rPr>
      </w:pPr>
      <w:r w:rsidRPr="00EC0047">
        <w:rPr>
          <w:rFonts w:eastAsia="Times New Roman" w:cstheme="minorHAnsi"/>
          <w:sz w:val="27"/>
          <w:szCs w:val="27"/>
          <w:lang w:eastAsia="en-GB"/>
        </w:rPr>
        <w:t>Stuart</w:t>
      </w:r>
    </w:p>
    <w:p w14:paraId="31B718AC" w14:textId="77777777" w:rsidR="00763B06" w:rsidRPr="00EC0047" w:rsidRDefault="00EC0047">
      <w:pPr>
        <w:rPr>
          <w:rFonts w:cstheme="minorHAnsi"/>
        </w:rPr>
      </w:pPr>
    </w:p>
    <w:sectPr w:rsidR="00763B06" w:rsidRPr="00EC00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047"/>
    <w:rsid w:val="00114A14"/>
    <w:rsid w:val="008C056E"/>
    <w:rsid w:val="00EC00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937C1"/>
  <w15:chartTrackingRefBased/>
  <w15:docId w15:val="{00C85B25-4753-4E48-AB13-D47D85512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004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EC00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5706701">
      <w:bodyDiv w:val="1"/>
      <w:marLeft w:val="0"/>
      <w:marRight w:val="0"/>
      <w:marTop w:val="0"/>
      <w:marBottom w:val="0"/>
      <w:divBdr>
        <w:top w:val="none" w:sz="0" w:space="0" w:color="auto"/>
        <w:left w:val="none" w:sz="0" w:space="0" w:color="auto"/>
        <w:bottom w:val="none" w:sz="0" w:space="0" w:color="auto"/>
        <w:right w:val="none" w:sz="0" w:space="0" w:color="auto"/>
      </w:divBdr>
      <w:divsChild>
        <w:div w:id="124585483">
          <w:marLeft w:val="0"/>
          <w:marRight w:val="0"/>
          <w:marTop w:val="0"/>
          <w:marBottom w:val="0"/>
          <w:divBdr>
            <w:top w:val="none" w:sz="0" w:space="0" w:color="auto"/>
            <w:left w:val="none" w:sz="0" w:space="0" w:color="auto"/>
            <w:bottom w:val="none" w:sz="0" w:space="0" w:color="auto"/>
            <w:right w:val="none" w:sz="0" w:space="0" w:color="auto"/>
          </w:divBdr>
        </w:div>
        <w:div w:id="1773354358">
          <w:marLeft w:val="0"/>
          <w:marRight w:val="0"/>
          <w:marTop w:val="0"/>
          <w:marBottom w:val="0"/>
          <w:divBdr>
            <w:top w:val="none" w:sz="0" w:space="0" w:color="auto"/>
            <w:left w:val="none" w:sz="0" w:space="0" w:color="auto"/>
            <w:bottom w:val="none" w:sz="0" w:space="0" w:color="auto"/>
            <w:right w:val="none" w:sz="0" w:space="0" w:color="auto"/>
          </w:divBdr>
        </w:div>
        <w:div w:id="1827285403">
          <w:marLeft w:val="0"/>
          <w:marRight w:val="0"/>
          <w:marTop w:val="0"/>
          <w:marBottom w:val="0"/>
          <w:divBdr>
            <w:top w:val="none" w:sz="0" w:space="0" w:color="auto"/>
            <w:left w:val="none" w:sz="0" w:space="0" w:color="auto"/>
            <w:bottom w:val="none" w:sz="0" w:space="0" w:color="auto"/>
            <w:right w:val="none" w:sz="0" w:space="0" w:color="auto"/>
          </w:divBdr>
        </w:div>
        <w:div w:id="669333639">
          <w:marLeft w:val="0"/>
          <w:marRight w:val="0"/>
          <w:marTop w:val="0"/>
          <w:marBottom w:val="0"/>
          <w:divBdr>
            <w:top w:val="none" w:sz="0" w:space="0" w:color="auto"/>
            <w:left w:val="none" w:sz="0" w:space="0" w:color="auto"/>
            <w:bottom w:val="none" w:sz="0" w:space="0" w:color="auto"/>
            <w:right w:val="none" w:sz="0" w:space="0" w:color="auto"/>
          </w:divBdr>
        </w:div>
        <w:div w:id="1027636198">
          <w:marLeft w:val="0"/>
          <w:marRight w:val="0"/>
          <w:marTop w:val="0"/>
          <w:marBottom w:val="0"/>
          <w:divBdr>
            <w:top w:val="none" w:sz="0" w:space="0" w:color="auto"/>
            <w:left w:val="none" w:sz="0" w:space="0" w:color="auto"/>
            <w:bottom w:val="none" w:sz="0" w:space="0" w:color="auto"/>
            <w:right w:val="none" w:sz="0" w:space="0" w:color="auto"/>
          </w:divBdr>
        </w:div>
        <w:div w:id="1444571654">
          <w:marLeft w:val="0"/>
          <w:marRight w:val="0"/>
          <w:marTop w:val="0"/>
          <w:marBottom w:val="0"/>
          <w:divBdr>
            <w:top w:val="none" w:sz="0" w:space="0" w:color="auto"/>
            <w:left w:val="none" w:sz="0" w:space="0" w:color="auto"/>
            <w:bottom w:val="none" w:sz="0" w:space="0" w:color="auto"/>
            <w:right w:val="none" w:sz="0" w:space="0" w:color="auto"/>
          </w:divBdr>
        </w:div>
        <w:div w:id="284196416">
          <w:marLeft w:val="0"/>
          <w:marRight w:val="0"/>
          <w:marTop w:val="0"/>
          <w:marBottom w:val="0"/>
          <w:divBdr>
            <w:top w:val="none" w:sz="0" w:space="0" w:color="auto"/>
            <w:left w:val="none" w:sz="0" w:space="0" w:color="auto"/>
            <w:bottom w:val="none" w:sz="0" w:space="0" w:color="auto"/>
            <w:right w:val="none" w:sz="0" w:space="0" w:color="auto"/>
          </w:divBdr>
        </w:div>
        <w:div w:id="488600389">
          <w:marLeft w:val="0"/>
          <w:marRight w:val="0"/>
          <w:marTop w:val="0"/>
          <w:marBottom w:val="0"/>
          <w:divBdr>
            <w:top w:val="none" w:sz="0" w:space="0" w:color="auto"/>
            <w:left w:val="none" w:sz="0" w:space="0" w:color="auto"/>
            <w:bottom w:val="none" w:sz="0" w:space="0" w:color="auto"/>
            <w:right w:val="none" w:sz="0" w:space="0" w:color="auto"/>
          </w:divBdr>
        </w:div>
        <w:div w:id="1195268428">
          <w:marLeft w:val="0"/>
          <w:marRight w:val="0"/>
          <w:marTop w:val="0"/>
          <w:marBottom w:val="0"/>
          <w:divBdr>
            <w:top w:val="none" w:sz="0" w:space="0" w:color="auto"/>
            <w:left w:val="none" w:sz="0" w:space="0" w:color="auto"/>
            <w:bottom w:val="none" w:sz="0" w:space="0" w:color="auto"/>
            <w:right w:val="none" w:sz="0" w:space="0" w:color="auto"/>
          </w:divBdr>
        </w:div>
        <w:div w:id="1536889976">
          <w:marLeft w:val="0"/>
          <w:marRight w:val="0"/>
          <w:marTop w:val="0"/>
          <w:marBottom w:val="0"/>
          <w:divBdr>
            <w:top w:val="none" w:sz="0" w:space="0" w:color="auto"/>
            <w:left w:val="none" w:sz="0" w:space="0" w:color="auto"/>
            <w:bottom w:val="none" w:sz="0" w:space="0" w:color="auto"/>
            <w:right w:val="none" w:sz="0" w:space="0" w:color="auto"/>
          </w:divBdr>
        </w:div>
      </w:divsChild>
    </w:div>
    <w:div w:id="1488012284">
      <w:bodyDiv w:val="1"/>
      <w:marLeft w:val="0"/>
      <w:marRight w:val="0"/>
      <w:marTop w:val="0"/>
      <w:marBottom w:val="0"/>
      <w:divBdr>
        <w:top w:val="none" w:sz="0" w:space="0" w:color="auto"/>
        <w:left w:val="none" w:sz="0" w:space="0" w:color="auto"/>
        <w:bottom w:val="none" w:sz="0" w:space="0" w:color="auto"/>
        <w:right w:val="none" w:sz="0" w:space="0" w:color="auto"/>
      </w:divBdr>
      <w:divsChild>
        <w:div w:id="767584274">
          <w:marLeft w:val="0"/>
          <w:marRight w:val="0"/>
          <w:marTop w:val="0"/>
          <w:marBottom w:val="0"/>
          <w:divBdr>
            <w:top w:val="none" w:sz="0" w:space="0" w:color="auto"/>
            <w:left w:val="none" w:sz="0" w:space="0" w:color="auto"/>
            <w:bottom w:val="none" w:sz="0" w:space="0" w:color="auto"/>
            <w:right w:val="none" w:sz="0" w:space="0" w:color="auto"/>
          </w:divBdr>
        </w:div>
        <w:div w:id="586110981">
          <w:marLeft w:val="0"/>
          <w:marRight w:val="0"/>
          <w:marTop w:val="0"/>
          <w:marBottom w:val="0"/>
          <w:divBdr>
            <w:top w:val="none" w:sz="0" w:space="0" w:color="auto"/>
            <w:left w:val="none" w:sz="0" w:space="0" w:color="auto"/>
            <w:bottom w:val="none" w:sz="0" w:space="0" w:color="auto"/>
            <w:right w:val="none" w:sz="0" w:space="0" w:color="auto"/>
          </w:divBdr>
        </w:div>
        <w:div w:id="1259293935">
          <w:marLeft w:val="0"/>
          <w:marRight w:val="0"/>
          <w:marTop w:val="0"/>
          <w:marBottom w:val="0"/>
          <w:divBdr>
            <w:top w:val="none" w:sz="0" w:space="0" w:color="auto"/>
            <w:left w:val="none" w:sz="0" w:space="0" w:color="auto"/>
            <w:bottom w:val="none" w:sz="0" w:space="0" w:color="auto"/>
            <w:right w:val="none" w:sz="0" w:space="0" w:color="auto"/>
          </w:divBdr>
        </w:div>
        <w:div w:id="333841366">
          <w:marLeft w:val="0"/>
          <w:marRight w:val="0"/>
          <w:marTop w:val="0"/>
          <w:marBottom w:val="0"/>
          <w:divBdr>
            <w:top w:val="none" w:sz="0" w:space="0" w:color="auto"/>
            <w:left w:val="none" w:sz="0" w:space="0" w:color="auto"/>
            <w:bottom w:val="none" w:sz="0" w:space="0" w:color="auto"/>
            <w:right w:val="none" w:sz="0" w:space="0" w:color="auto"/>
          </w:divBdr>
        </w:div>
        <w:div w:id="518935150">
          <w:marLeft w:val="0"/>
          <w:marRight w:val="0"/>
          <w:marTop w:val="0"/>
          <w:marBottom w:val="0"/>
          <w:divBdr>
            <w:top w:val="none" w:sz="0" w:space="0" w:color="auto"/>
            <w:left w:val="none" w:sz="0" w:space="0" w:color="auto"/>
            <w:bottom w:val="none" w:sz="0" w:space="0" w:color="auto"/>
            <w:right w:val="none" w:sz="0" w:space="0" w:color="auto"/>
          </w:divBdr>
        </w:div>
        <w:div w:id="1839661269">
          <w:marLeft w:val="0"/>
          <w:marRight w:val="0"/>
          <w:marTop w:val="0"/>
          <w:marBottom w:val="0"/>
          <w:divBdr>
            <w:top w:val="none" w:sz="0" w:space="0" w:color="auto"/>
            <w:left w:val="none" w:sz="0" w:space="0" w:color="auto"/>
            <w:bottom w:val="none" w:sz="0" w:space="0" w:color="auto"/>
            <w:right w:val="none" w:sz="0" w:space="0" w:color="auto"/>
          </w:divBdr>
        </w:div>
        <w:div w:id="1700348540">
          <w:marLeft w:val="0"/>
          <w:marRight w:val="0"/>
          <w:marTop w:val="0"/>
          <w:marBottom w:val="0"/>
          <w:divBdr>
            <w:top w:val="none" w:sz="0" w:space="0" w:color="auto"/>
            <w:left w:val="none" w:sz="0" w:space="0" w:color="auto"/>
            <w:bottom w:val="none" w:sz="0" w:space="0" w:color="auto"/>
            <w:right w:val="none" w:sz="0" w:space="0" w:color="auto"/>
          </w:divBdr>
        </w:div>
        <w:div w:id="785320370">
          <w:marLeft w:val="0"/>
          <w:marRight w:val="0"/>
          <w:marTop w:val="0"/>
          <w:marBottom w:val="0"/>
          <w:divBdr>
            <w:top w:val="none" w:sz="0" w:space="0" w:color="auto"/>
            <w:left w:val="none" w:sz="0" w:space="0" w:color="auto"/>
            <w:bottom w:val="none" w:sz="0" w:space="0" w:color="auto"/>
            <w:right w:val="none" w:sz="0" w:space="0" w:color="auto"/>
          </w:divBdr>
        </w:div>
        <w:div w:id="131561964">
          <w:marLeft w:val="0"/>
          <w:marRight w:val="0"/>
          <w:marTop w:val="0"/>
          <w:marBottom w:val="0"/>
          <w:divBdr>
            <w:top w:val="none" w:sz="0" w:space="0" w:color="auto"/>
            <w:left w:val="none" w:sz="0" w:space="0" w:color="auto"/>
            <w:bottom w:val="none" w:sz="0" w:space="0" w:color="auto"/>
            <w:right w:val="none" w:sz="0" w:space="0" w:color="auto"/>
          </w:divBdr>
        </w:div>
        <w:div w:id="2022512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news-top/news/83-best-practice-updates/182-model-publication-scheme-amendments-improvements-and-update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ataprotection.education/index.php/best-practice-library/best-practice/coronavirus" TargetMode="External"/><Relationship Id="rId12" Type="http://schemas.openxmlformats.org/officeDocument/2006/relationships/hyperlink" Target="https://kb.dataprotection.education/news-top/news/94-siteupdates/175-record-of-processing-rop-supporting-inform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aprotection.education/best-practice-library/best-practice/transparency" TargetMode="External"/><Relationship Id="rId11" Type="http://schemas.openxmlformats.org/officeDocument/2006/relationships/hyperlink" Target="https://kb.dataprotection.education/best-practice-library/documents/drip-feeds/57-dpe-quick-reference-guide" TargetMode="External"/><Relationship Id="rId5" Type="http://schemas.openxmlformats.org/officeDocument/2006/relationships/hyperlink" Target="https://kb.dataprotection.education/index.php/best-practice-library/best-practice/governors-and-data" TargetMode="External"/><Relationship Id="rId10" Type="http://schemas.openxmlformats.org/officeDocument/2006/relationships/hyperlink" Target="https://dataprotection.education/manager-reports?view=reports" TargetMode="External"/><Relationship Id="rId4" Type="http://schemas.openxmlformats.org/officeDocument/2006/relationships/hyperlink" Target="https://kb.dataprotection.education/index.php/best-practice-library/best-practice/commitment-to-compliance" TargetMode="External"/><Relationship Id="rId9" Type="http://schemas.openxmlformats.org/officeDocument/2006/relationships/hyperlink" Target="https://kb.dataprotection.education/index.php/best-practice-library/best-practice/freedom-of-inform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774</Words>
  <Characters>4415</Characters>
  <Application>Microsoft Office Word</Application>
  <DocSecurity>0</DocSecurity>
  <Lines>36</Lines>
  <Paragraphs>10</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Lee</dc:creator>
  <cp:keywords/>
  <dc:description/>
  <cp:lastModifiedBy>Stuart Lee</cp:lastModifiedBy>
  <cp:revision>1</cp:revision>
  <dcterms:created xsi:type="dcterms:W3CDTF">2021-01-11T10:56:00Z</dcterms:created>
  <dcterms:modified xsi:type="dcterms:W3CDTF">2021-01-11T11:00:00Z</dcterms:modified>
</cp:coreProperties>
</file>