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0DCAF970" w:rsidR="00BD3D8D" w:rsidRPr="009C4EDB" w:rsidRDefault="00582051" w:rsidP="00582051">
      <w:pPr>
        <w:pStyle w:val="Heading2"/>
        <w:rPr>
          <w:b w:val="0"/>
          <w:bCs/>
          <w:color w:val="4BACC6" w:themeColor="accent5"/>
          <w:sz w:val="32"/>
          <w:szCs w:val="32"/>
        </w:rPr>
      </w:pPr>
      <w:r w:rsidRPr="00582051">
        <w:rPr>
          <w:color w:val="4BACC6" w:themeColor="accent5"/>
          <w:sz w:val="32"/>
          <w:szCs w:val="32"/>
        </w:rPr>
        <w:t>School:</w:t>
      </w:r>
      <w:r w:rsidR="00D03907">
        <w:rPr>
          <w:color w:val="4BACC6" w:themeColor="accent5"/>
          <w:sz w:val="32"/>
          <w:szCs w:val="32"/>
        </w:rPr>
        <w:t xml:space="preserve"> Wymondham Cluster Group Workshop</w:t>
      </w:r>
      <w:r w:rsidR="00B13996">
        <w:rPr>
          <w:color w:val="4BACC6" w:themeColor="accent5"/>
          <w:sz w:val="32"/>
          <w:szCs w:val="32"/>
        </w:rPr>
        <w:t xml:space="preserve">                                           </w:t>
      </w:r>
      <w:r w:rsidRPr="00582051">
        <w:rPr>
          <w:color w:val="4BACC6" w:themeColor="accent5"/>
          <w:sz w:val="32"/>
          <w:szCs w:val="32"/>
        </w:rPr>
        <w:t xml:space="preserve">Date: </w:t>
      </w:r>
      <w:r w:rsidR="001F60A6" w:rsidRPr="009C4EDB">
        <w:rPr>
          <w:b w:val="0"/>
          <w:bCs/>
          <w:color w:val="4BACC6" w:themeColor="accent5"/>
          <w:sz w:val="32"/>
          <w:szCs w:val="32"/>
        </w:rPr>
        <w:t>26</w:t>
      </w:r>
      <w:r w:rsidRPr="009C4EDB">
        <w:rPr>
          <w:b w:val="0"/>
          <w:bCs/>
          <w:color w:val="4BACC6" w:themeColor="accent5"/>
          <w:sz w:val="32"/>
          <w:szCs w:val="32"/>
        </w:rPr>
        <w:t>/0</w:t>
      </w:r>
      <w:r w:rsidR="001F60A6" w:rsidRPr="009C4EDB">
        <w:rPr>
          <w:b w:val="0"/>
          <w:bCs/>
          <w:color w:val="4BACC6" w:themeColor="accent5"/>
          <w:sz w:val="32"/>
          <w:szCs w:val="32"/>
        </w:rPr>
        <w:t>1</w:t>
      </w:r>
      <w:r w:rsidRPr="009C4EDB">
        <w:rPr>
          <w:b w:val="0"/>
          <w:bCs/>
          <w:color w:val="4BACC6" w:themeColor="accent5"/>
          <w:sz w:val="32"/>
          <w:szCs w:val="32"/>
        </w:rPr>
        <w:t>/2021</w:t>
      </w:r>
      <w:r w:rsidR="001F60A6" w:rsidRPr="009C4EDB">
        <w:rPr>
          <w:b w:val="0"/>
          <w:bCs/>
          <w:color w:val="4BACC6" w:themeColor="accent5"/>
          <w:sz w:val="32"/>
          <w:szCs w:val="32"/>
        </w:rPr>
        <w:t xml:space="preserve"> and 28/01/21 Time: 14.00 – 15.30</w:t>
      </w:r>
    </w:p>
    <w:p w14:paraId="5CE636D4" w14:textId="67DEABB0"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w:t>
      </w:r>
      <w:r w:rsidR="007A4402">
        <w:rPr>
          <w:rFonts w:ascii="Calibri" w:eastAsia="Calibri" w:hAnsi="Calibri" w:cs="Calibri"/>
          <w:color w:val="0591B4"/>
          <w:sz w:val="32"/>
          <w:szCs w:val="32"/>
        </w:rPr>
        <w:t>Group workshop</w:t>
      </w:r>
      <w:r w:rsidR="002618B9">
        <w:rPr>
          <w:rFonts w:ascii="Calibri" w:eastAsia="Calibri" w:hAnsi="Calibri" w:cs="Calibri"/>
          <w:color w:val="0591B4"/>
          <w:sz w:val="32"/>
          <w:szCs w:val="32"/>
        </w:rPr>
        <w:t xml:space="preserve"> content and actions</w:t>
      </w:r>
      <w:r>
        <w:rPr>
          <w:rFonts w:ascii="Calibri" w:eastAsia="Calibri" w:hAnsi="Calibri" w:cs="Calibri"/>
          <w:b/>
          <w:sz w:val="32"/>
          <w:szCs w:val="32"/>
        </w:rPr>
        <w:t xml:space="preserve">                </w:t>
      </w:r>
    </w:p>
    <w:p w14:paraId="06D25270" w14:textId="1459EF66"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w:t>
      </w:r>
      <w:r w:rsidR="002618B9">
        <w:rPr>
          <w:rFonts w:ascii="Calibri" w:eastAsia="Calibri" w:hAnsi="Calibri" w:cs="Calibri"/>
          <w:color w:val="0591B4"/>
          <w:sz w:val="32"/>
          <w:szCs w:val="32"/>
        </w:rPr>
        <w:t xml:space="preserve">, Linda Mortimer and </w:t>
      </w:r>
      <w:proofErr w:type="spellStart"/>
      <w:r w:rsidR="003655BA">
        <w:rPr>
          <w:rFonts w:ascii="Calibri" w:eastAsia="Calibri" w:hAnsi="Calibri" w:cs="Calibri"/>
          <w:color w:val="0591B4"/>
          <w:sz w:val="32"/>
          <w:szCs w:val="32"/>
        </w:rPr>
        <w:t>Kalina</w:t>
      </w:r>
      <w:proofErr w:type="spellEnd"/>
      <w:r w:rsidR="003655BA">
        <w:rPr>
          <w:rFonts w:ascii="Calibri" w:eastAsia="Calibri" w:hAnsi="Calibri" w:cs="Calibri"/>
          <w:color w:val="0591B4"/>
          <w:sz w:val="32"/>
          <w:szCs w:val="32"/>
        </w:rPr>
        <w:t xml:space="preserve"> </w:t>
      </w:r>
      <w:proofErr w:type="spellStart"/>
      <w:r w:rsidR="003655BA">
        <w:rPr>
          <w:rFonts w:ascii="Calibri" w:eastAsia="Calibri" w:hAnsi="Calibri" w:cs="Calibri"/>
          <w:color w:val="0591B4"/>
          <w:sz w:val="32"/>
          <w:szCs w:val="32"/>
        </w:rPr>
        <w:t>V</w:t>
      </w:r>
      <w:r w:rsidR="003655BA" w:rsidRPr="003655BA">
        <w:rPr>
          <w:rFonts w:ascii="Calibri" w:eastAsia="Calibri" w:hAnsi="Calibri" w:cs="Calibri"/>
          <w:color w:val="0591B4"/>
          <w:sz w:val="32"/>
          <w:szCs w:val="32"/>
        </w:rPr>
        <w:t>oyvodova</w:t>
      </w:r>
      <w:proofErr w:type="spellEnd"/>
      <w:r>
        <w:rPr>
          <w:rFonts w:ascii="Calibri" w:eastAsia="Calibri" w:hAnsi="Calibri" w:cs="Calibri"/>
          <w:color w:val="0591B4"/>
          <w:sz w:val="32"/>
          <w:szCs w:val="32"/>
        </w:rPr>
        <w:t xml:space="preserve">  </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37700DA4" w:rsidR="00BD3D8D" w:rsidRDefault="00FB2FC9">
      <w:pPr>
        <w:jc w:val="both"/>
        <w:rPr>
          <w:rFonts w:ascii="Calibri" w:eastAsia="Calibri" w:hAnsi="Calibri" w:cs="Calibri"/>
          <w:b/>
          <w:color w:val="0591B4"/>
          <w:sz w:val="32"/>
          <w:szCs w:val="32"/>
        </w:rPr>
      </w:pPr>
      <w:r>
        <w:rPr>
          <w:rFonts w:ascii="Calibri" w:eastAsia="Calibri" w:hAnsi="Calibri" w:cs="Calibri"/>
          <w:b/>
          <w:color w:val="0591B4"/>
          <w:sz w:val="32"/>
          <w:szCs w:val="32"/>
        </w:rPr>
        <w:t>Workshop</w:t>
      </w:r>
      <w:r w:rsidR="00582051">
        <w:rPr>
          <w:rFonts w:ascii="Calibri" w:eastAsia="Calibri" w:hAnsi="Calibri" w:cs="Calibri"/>
          <w:b/>
          <w:color w:val="0591B4"/>
          <w:sz w:val="32"/>
          <w:szCs w:val="32"/>
        </w:rPr>
        <w:t xml:space="preserve"> details</w:t>
      </w:r>
    </w:p>
    <w:p w14:paraId="7D9464CD" w14:textId="77777777" w:rsidR="00BD3D8D" w:rsidRDefault="00BD3D8D">
      <w:pPr>
        <w:jc w:val="both"/>
        <w:rPr>
          <w:rFonts w:ascii="Calibri" w:eastAsia="Calibri" w:hAnsi="Calibri" w:cs="Calibri"/>
          <w:b/>
          <w:color w:val="0591B4"/>
          <w:sz w:val="32"/>
          <w:szCs w:val="32"/>
        </w:rPr>
      </w:pPr>
    </w:p>
    <w:p w14:paraId="40EC161E" w14:textId="362EA5ED" w:rsidR="00BD3D8D" w:rsidRDefault="00582051">
      <w:pPr>
        <w:numPr>
          <w:ilvl w:val="0"/>
          <w:numId w:val="2"/>
        </w:numPr>
        <w:shd w:val="clear" w:color="auto" w:fill="FFFFFF"/>
        <w:rPr>
          <w:sz w:val="22"/>
          <w:szCs w:val="22"/>
        </w:rPr>
      </w:pPr>
      <w:r>
        <w:rPr>
          <w:rFonts w:ascii="Calibri" w:eastAsia="Calibri" w:hAnsi="Calibri" w:cs="Calibri"/>
          <w:sz w:val="24"/>
          <w:szCs w:val="24"/>
        </w:rPr>
        <w:t xml:space="preserve">Website </w:t>
      </w:r>
      <w:r w:rsidR="00CF45B6">
        <w:rPr>
          <w:rFonts w:ascii="Calibri" w:eastAsia="Calibri" w:hAnsi="Calibri" w:cs="Calibri"/>
          <w:sz w:val="24"/>
          <w:szCs w:val="24"/>
        </w:rPr>
        <w:t>demonstration,</w:t>
      </w:r>
      <w:r>
        <w:rPr>
          <w:rFonts w:ascii="Calibri" w:eastAsia="Calibri" w:hAnsi="Calibri" w:cs="Calibri"/>
          <w:sz w:val="24"/>
          <w:szCs w:val="24"/>
        </w:rPr>
        <w:t xml:space="preserve"> including best practice areas and updates to existing policies/</w:t>
      </w:r>
      <w:proofErr w:type="gramStart"/>
      <w:r>
        <w:rPr>
          <w:rFonts w:ascii="Calibri" w:eastAsia="Calibri" w:hAnsi="Calibri" w:cs="Calibri"/>
          <w:sz w:val="24"/>
          <w:szCs w:val="24"/>
        </w:rPr>
        <w:t>documentation</w:t>
      </w:r>
      <w:proofErr w:type="gramEnd"/>
    </w:p>
    <w:p w14:paraId="314437CD" w14:textId="63820B37" w:rsidR="00BD3D8D" w:rsidRPr="00CC74E6"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0EF538B1" w14:textId="1C6BC686" w:rsidR="00CC74E6" w:rsidRDefault="00CC74E6">
      <w:pPr>
        <w:numPr>
          <w:ilvl w:val="0"/>
          <w:numId w:val="2"/>
        </w:numPr>
        <w:shd w:val="clear" w:color="auto" w:fill="FFFFFF"/>
        <w:rPr>
          <w:sz w:val="22"/>
          <w:szCs w:val="22"/>
        </w:rPr>
      </w:pPr>
      <w:r>
        <w:rPr>
          <w:rFonts w:ascii="Calibri" w:eastAsia="Calibri" w:hAnsi="Calibri" w:cs="Calibri"/>
          <w:sz w:val="24"/>
          <w:szCs w:val="24"/>
        </w:rPr>
        <w:t xml:space="preserve">Introduce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and Linda</w:t>
      </w:r>
    </w:p>
    <w:p w14:paraId="211D866C" w14:textId="23E6C7F4" w:rsidR="00BD3D8D" w:rsidRDefault="00CA3B6E">
      <w:pPr>
        <w:numPr>
          <w:ilvl w:val="0"/>
          <w:numId w:val="2"/>
        </w:numPr>
        <w:shd w:val="clear" w:color="auto" w:fill="FFFFFF"/>
        <w:rPr>
          <w:sz w:val="22"/>
          <w:szCs w:val="22"/>
        </w:rPr>
      </w:pPr>
      <w:r>
        <w:rPr>
          <w:rFonts w:ascii="Calibri" w:eastAsia="Calibri" w:hAnsi="Calibri" w:cs="Calibri"/>
          <w:sz w:val="24"/>
          <w:szCs w:val="24"/>
        </w:rPr>
        <w:t>Online i</w:t>
      </w:r>
      <w:r w:rsidR="00582051">
        <w:rPr>
          <w:rFonts w:ascii="Calibri" w:eastAsia="Calibri" w:hAnsi="Calibri" w:cs="Calibri"/>
          <w:sz w:val="24"/>
          <w:szCs w:val="24"/>
        </w:rPr>
        <w:t xml:space="preserve">nternal audit </w:t>
      </w:r>
      <w:proofErr w:type="gramStart"/>
      <w:r>
        <w:rPr>
          <w:rFonts w:ascii="Calibri" w:eastAsia="Calibri" w:hAnsi="Calibri" w:cs="Calibri"/>
          <w:sz w:val="24"/>
          <w:szCs w:val="24"/>
        </w:rPr>
        <w:t>walk</w:t>
      </w:r>
      <w:proofErr w:type="gramEnd"/>
      <w:r>
        <w:rPr>
          <w:rFonts w:ascii="Calibri" w:eastAsia="Calibri" w:hAnsi="Calibri" w:cs="Calibri"/>
          <w:sz w:val="24"/>
          <w:szCs w:val="24"/>
        </w:rPr>
        <w:t xml:space="preserve"> </w:t>
      </w:r>
      <w:r w:rsidR="00582051">
        <w:rPr>
          <w:rFonts w:ascii="Calibri" w:eastAsia="Calibri" w:hAnsi="Calibri" w:cs="Calibri"/>
          <w:sz w:val="24"/>
          <w:szCs w:val="24"/>
        </w:rPr>
        <w:t>templates</w:t>
      </w:r>
      <w:r>
        <w:rPr>
          <w:rFonts w:ascii="Calibri" w:eastAsia="Calibri" w:hAnsi="Calibri" w:cs="Calibri"/>
          <w:sz w:val="24"/>
          <w:szCs w:val="24"/>
        </w:rPr>
        <w:t xml:space="preserve"> and completing internal walks </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33D4920F"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Priorities </w:t>
      </w:r>
      <w:r w:rsidR="009234AF">
        <w:rPr>
          <w:rFonts w:ascii="Calibri" w:eastAsia="Calibri" w:hAnsi="Calibri" w:cs="Calibri"/>
          <w:b/>
          <w:color w:val="0591B4"/>
          <w:sz w:val="32"/>
          <w:szCs w:val="32"/>
        </w:rPr>
        <w:t xml:space="preserve">and follow </w:t>
      </w:r>
      <w:r w:rsidR="00A8611D">
        <w:rPr>
          <w:rFonts w:ascii="Calibri" w:eastAsia="Calibri" w:hAnsi="Calibri" w:cs="Calibri"/>
          <w:b/>
          <w:color w:val="0591B4"/>
          <w:sz w:val="32"/>
          <w:szCs w:val="32"/>
        </w:rPr>
        <w:t>up</w:t>
      </w:r>
      <w:r w:rsidR="009234AF">
        <w:rPr>
          <w:rFonts w:ascii="Calibri" w:eastAsia="Calibri" w:hAnsi="Calibri" w:cs="Calibri"/>
          <w:b/>
          <w:color w:val="0591B4"/>
          <w:sz w:val="32"/>
          <w:szCs w:val="32"/>
        </w:rPr>
        <w:t xml:space="preserve"> actions from the workshop:</w:t>
      </w:r>
      <w:r>
        <w:rPr>
          <w:rFonts w:ascii="Calibri" w:eastAsia="Calibri" w:hAnsi="Calibri" w:cs="Calibri"/>
          <w:b/>
          <w:color w:val="0591B4"/>
          <w:sz w:val="32"/>
          <w:szCs w:val="32"/>
        </w:rPr>
        <w:t xml:space="preserve"> </w:t>
      </w:r>
    </w:p>
    <w:p w14:paraId="111E7CAE" w14:textId="07059116" w:rsidR="00BD3D8D" w:rsidRPr="00E05C0C" w:rsidRDefault="00582051">
      <w:pPr>
        <w:numPr>
          <w:ilvl w:val="0"/>
          <w:numId w:val="1"/>
        </w:numPr>
        <w:jc w:val="both"/>
        <w:rPr>
          <w:rFonts w:ascii="Calibri" w:eastAsia="Calibri" w:hAnsi="Calibri" w:cs="Calibri"/>
          <w:b/>
          <w:sz w:val="24"/>
          <w:szCs w:val="24"/>
          <w:highlight w:val="yellow"/>
        </w:rPr>
      </w:pPr>
      <w:r>
        <w:rPr>
          <w:rFonts w:ascii="Calibri" w:eastAsia="Calibri" w:hAnsi="Calibri" w:cs="Calibri"/>
          <w:b/>
          <w:sz w:val="24"/>
          <w:szCs w:val="24"/>
        </w:rPr>
        <w:t xml:space="preserve">Update the GDPR Policy and Privacy </w:t>
      </w:r>
      <w:r w:rsidRPr="0079124C">
        <w:rPr>
          <w:rFonts w:ascii="Calibri" w:eastAsia="Calibri" w:hAnsi="Calibri" w:cs="Calibri"/>
          <w:b/>
          <w:sz w:val="24"/>
          <w:szCs w:val="24"/>
        </w:rPr>
        <w:t>Notices</w:t>
      </w:r>
      <w:r w:rsidR="006E7A95">
        <w:rPr>
          <w:rFonts w:ascii="Calibri" w:eastAsia="Calibri" w:hAnsi="Calibri" w:cs="Calibri"/>
          <w:bCs/>
          <w:sz w:val="24"/>
          <w:szCs w:val="24"/>
        </w:rPr>
        <w:t>. Karen had updated</w:t>
      </w:r>
      <w:r w:rsidR="00604144">
        <w:rPr>
          <w:rFonts w:ascii="Calibri" w:eastAsia="Calibri" w:hAnsi="Calibri" w:cs="Calibri"/>
          <w:bCs/>
          <w:sz w:val="24"/>
          <w:szCs w:val="24"/>
        </w:rPr>
        <w:t xml:space="preserve"> documents </w:t>
      </w:r>
      <w:r w:rsidR="00E4782E">
        <w:rPr>
          <w:rFonts w:ascii="Calibri" w:eastAsia="Calibri" w:hAnsi="Calibri" w:cs="Calibri"/>
          <w:bCs/>
          <w:sz w:val="24"/>
          <w:szCs w:val="24"/>
        </w:rPr>
        <w:t>Autumn</w:t>
      </w:r>
      <w:r w:rsidR="00604144">
        <w:rPr>
          <w:rFonts w:ascii="Calibri" w:eastAsia="Calibri" w:hAnsi="Calibri" w:cs="Calibri"/>
          <w:bCs/>
          <w:sz w:val="24"/>
          <w:szCs w:val="24"/>
        </w:rPr>
        <w:t xml:space="preserve"> 2020 </w:t>
      </w:r>
      <w:r w:rsidRPr="00BD6F72">
        <w:rPr>
          <w:rFonts w:ascii="Calibri" w:eastAsia="Calibri" w:hAnsi="Calibri" w:cs="Calibri"/>
          <w:bCs/>
          <w:sz w:val="24"/>
          <w:szCs w:val="24"/>
        </w:rPr>
        <w:t xml:space="preserve">to include </w:t>
      </w:r>
      <w:r w:rsidRPr="00E05C0C">
        <w:rPr>
          <w:rFonts w:ascii="Calibri" w:eastAsia="Calibri" w:hAnsi="Calibri" w:cs="Calibri"/>
          <w:bCs/>
          <w:sz w:val="24"/>
          <w:szCs w:val="24"/>
          <w:highlight w:val="yellow"/>
        </w:rPr>
        <w:t>COVID-19 related information.</w:t>
      </w:r>
      <w:r w:rsidR="005A6D9F" w:rsidRPr="00E05C0C">
        <w:rPr>
          <w:rFonts w:ascii="Calibri" w:eastAsia="Calibri" w:hAnsi="Calibri" w:cs="Calibri"/>
          <w:bCs/>
          <w:sz w:val="24"/>
          <w:szCs w:val="24"/>
          <w:highlight w:val="yellow"/>
        </w:rPr>
        <w:t xml:space="preserve"> </w:t>
      </w:r>
      <w:r w:rsidR="00604144" w:rsidRPr="00E05C0C">
        <w:rPr>
          <w:rFonts w:ascii="Calibri" w:eastAsia="Calibri" w:hAnsi="Calibri" w:cs="Calibri"/>
          <w:bCs/>
          <w:sz w:val="24"/>
          <w:szCs w:val="24"/>
          <w:highlight w:val="yellow"/>
        </w:rPr>
        <w:t>As t</w:t>
      </w:r>
      <w:r w:rsidR="005A6D9F" w:rsidRPr="00E05C0C">
        <w:rPr>
          <w:rFonts w:ascii="Calibri" w:eastAsia="Calibri" w:hAnsi="Calibri" w:cs="Calibri"/>
          <w:bCs/>
          <w:sz w:val="24"/>
          <w:szCs w:val="24"/>
          <w:highlight w:val="yellow"/>
        </w:rPr>
        <w:t xml:space="preserve">here are now separate Privacy Notices for: Workforce, General and Students and there is </w:t>
      </w:r>
      <w:r w:rsidR="00E4782E" w:rsidRPr="00E05C0C">
        <w:rPr>
          <w:rFonts w:ascii="Calibri" w:eastAsia="Calibri" w:hAnsi="Calibri" w:cs="Calibri"/>
          <w:bCs/>
          <w:sz w:val="24"/>
          <w:szCs w:val="24"/>
          <w:highlight w:val="yellow"/>
        </w:rPr>
        <w:t>also</w:t>
      </w:r>
      <w:r w:rsidR="005A6D9F" w:rsidRPr="00E05C0C">
        <w:rPr>
          <w:rFonts w:ascii="Calibri" w:eastAsia="Calibri" w:hAnsi="Calibri" w:cs="Calibri"/>
          <w:bCs/>
          <w:sz w:val="24"/>
          <w:szCs w:val="24"/>
          <w:highlight w:val="yellow"/>
        </w:rPr>
        <w:t xml:space="preserve"> a child friendly notice</w:t>
      </w:r>
      <w:r w:rsidR="0029152B" w:rsidRPr="00E05C0C">
        <w:rPr>
          <w:rFonts w:ascii="Calibri" w:eastAsia="Calibri" w:hAnsi="Calibri" w:cs="Calibri"/>
          <w:bCs/>
          <w:sz w:val="24"/>
          <w:szCs w:val="24"/>
          <w:highlight w:val="yellow"/>
        </w:rPr>
        <w:t xml:space="preserve"> it was recommended that the Cluster </w:t>
      </w:r>
      <w:r w:rsidRPr="00E05C0C">
        <w:rPr>
          <w:rFonts w:ascii="Calibri" w:eastAsia="Calibri" w:hAnsi="Calibri" w:cs="Calibri"/>
          <w:bCs/>
          <w:sz w:val="24"/>
          <w:szCs w:val="24"/>
          <w:highlight w:val="yellow"/>
        </w:rPr>
        <w:t xml:space="preserve">update </w:t>
      </w:r>
      <w:r w:rsidR="0029152B" w:rsidRPr="00E05C0C">
        <w:rPr>
          <w:rFonts w:ascii="Calibri" w:eastAsia="Calibri" w:hAnsi="Calibri" w:cs="Calibri"/>
          <w:bCs/>
          <w:sz w:val="24"/>
          <w:szCs w:val="24"/>
          <w:highlight w:val="yellow"/>
        </w:rPr>
        <w:t xml:space="preserve">their </w:t>
      </w:r>
      <w:r w:rsidRPr="00E05C0C">
        <w:rPr>
          <w:rFonts w:ascii="Calibri" w:eastAsia="Calibri" w:hAnsi="Calibri" w:cs="Calibri"/>
          <w:bCs/>
          <w:sz w:val="24"/>
          <w:szCs w:val="24"/>
          <w:highlight w:val="yellow"/>
        </w:rPr>
        <w:t>documentation to the latest versions</w:t>
      </w:r>
      <w:r w:rsidR="0029152B" w:rsidRPr="00E05C0C">
        <w:rPr>
          <w:rFonts w:ascii="Calibri" w:eastAsia="Calibri" w:hAnsi="Calibri" w:cs="Calibri"/>
          <w:bCs/>
          <w:sz w:val="24"/>
          <w:szCs w:val="24"/>
          <w:highlight w:val="yellow"/>
        </w:rPr>
        <w:t xml:space="preserve"> at some point. </w:t>
      </w:r>
    </w:p>
    <w:p w14:paraId="59A1C6FF" w14:textId="77777777" w:rsidR="00BD3D8D" w:rsidRPr="00E05C0C" w:rsidRDefault="00582051">
      <w:pPr>
        <w:numPr>
          <w:ilvl w:val="0"/>
          <w:numId w:val="1"/>
        </w:numPr>
        <w:jc w:val="both"/>
        <w:rPr>
          <w:rFonts w:ascii="Calibri" w:eastAsia="Calibri" w:hAnsi="Calibri" w:cs="Calibri"/>
          <w:b/>
          <w:sz w:val="24"/>
          <w:szCs w:val="24"/>
          <w:highlight w:val="yellow"/>
        </w:rPr>
      </w:pPr>
      <w:r w:rsidRPr="00E05C0C">
        <w:rPr>
          <w:rFonts w:ascii="Calibri" w:eastAsia="Calibri" w:hAnsi="Calibri" w:cs="Calibri"/>
          <w:b/>
          <w:sz w:val="24"/>
          <w:szCs w:val="24"/>
          <w:highlight w:val="yellow"/>
        </w:rPr>
        <w:t>Training:</w:t>
      </w:r>
    </w:p>
    <w:p w14:paraId="2E5C0FC9" w14:textId="0F4EA758" w:rsidR="00BD3D8D" w:rsidRPr="00E05C0C" w:rsidRDefault="00A75BF8">
      <w:pPr>
        <w:numPr>
          <w:ilvl w:val="0"/>
          <w:numId w:val="3"/>
        </w:numPr>
        <w:jc w:val="both"/>
        <w:rPr>
          <w:rFonts w:ascii="Calibri" w:eastAsia="Calibri" w:hAnsi="Calibri" w:cs="Calibri"/>
          <w:b/>
          <w:sz w:val="24"/>
          <w:szCs w:val="24"/>
          <w:highlight w:val="yellow"/>
        </w:rPr>
      </w:pPr>
      <w:r w:rsidRPr="00E05C0C">
        <w:rPr>
          <w:rFonts w:ascii="Calibri" w:eastAsia="Calibri" w:hAnsi="Calibri" w:cs="Calibri"/>
          <w:b/>
          <w:sz w:val="24"/>
          <w:szCs w:val="24"/>
          <w:highlight w:val="yellow"/>
        </w:rPr>
        <w:t xml:space="preserve">Review </w:t>
      </w:r>
      <w:r w:rsidR="00C06FDD" w:rsidRPr="00E05C0C">
        <w:rPr>
          <w:rFonts w:ascii="Calibri" w:eastAsia="Calibri" w:hAnsi="Calibri" w:cs="Calibri"/>
          <w:b/>
          <w:sz w:val="24"/>
          <w:szCs w:val="24"/>
          <w:highlight w:val="yellow"/>
        </w:rPr>
        <w:t>training completed</w:t>
      </w:r>
      <w:r w:rsidR="0004073D" w:rsidRPr="00E05C0C">
        <w:rPr>
          <w:rFonts w:ascii="Calibri" w:eastAsia="Calibri" w:hAnsi="Calibri" w:cs="Calibri"/>
          <w:b/>
          <w:sz w:val="24"/>
          <w:szCs w:val="24"/>
          <w:highlight w:val="yellow"/>
        </w:rPr>
        <w:t>,</w:t>
      </w:r>
      <w:r w:rsidR="0048184D" w:rsidRPr="00E05C0C">
        <w:rPr>
          <w:rFonts w:ascii="Calibri" w:eastAsia="Calibri" w:hAnsi="Calibri" w:cs="Calibri"/>
          <w:b/>
          <w:sz w:val="24"/>
          <w:szCs w:val="24"/>
          <w:highlight w:val="yellow"/>
        </w:rPr>
        <w:t xml:space="preserve"> and follow up with staff yet to complete </w:t>
      </w:r>
      <w:r w:rsidR="0004073D" w:rsidRPr="00E05C0C">
        <w:rPr>
          <w:rFonts w:ascii="Calibri" w:eastAsia="Calibri" w:hAnsi="Calibri" w:cs="Calibri"/>
          <w:b/>
          <w:sz w:val="24"/>
          <w:szCs w:val="24"/>
          <w:highlight w:val="yellow"/>
        </w:rPr>
        <w:t xml:space="preserve">GDPR </w:t>
      </w:r>
      <w:proofErr w:type="gramStart"/>
      <w:r w:rsidR="0004073D" w:rsidRPr="00E05C0C">
        <w:rPr>
          <w:rFonts w:ascii="Calibri" w:eastAsia="Calibri" w:hAnsi="Calibri" w:cs="Calibri"/>
          <w:b/>
          <w:sz w:val="24"/>
          <w:szCs w:val="24"/>
          <w:highlight w:val="yellow"/>
        </w:rPr>
        <w:t>training</w:t>
      </w:r>
      <w:proofErr w:type="gramEnd"/>
    </w:p>
    <w:p w14:paraId="677EF967" w14:textId="02FA0E2E" w:rsidR="00BD3D8D" w:rsidRPr="00E05C0C" w:rsidRDefault="0048184D">
      <w:pPr>
        <w:numPr>
          <w:ilvl w:val="0"/>
          <w:numId w:val="3"/>
        </w:numPr>
        <w:jc w:val="both"/>
        <w:rPr>
          <w:rFonts w:ascii="Calibri" w:eastAsia="Calibri" w:hAnsi="Calibri" w:cs="Calibri"/>
          <w:b/>
          <w:sz w:val="24"/>
          <w:szCs w:val="24"/>
          <w:highlight w:val="yellow"/>
        </w:rPr>
      </w:pPr>
      <w:r w:rsidRPr="00E05C0C">
        <w:rPr>
          <w:rFonts w:ascii="Calibri" w:eastAsia="Calibri" w:hAnsi="Calibri" w:cs="Calibri"/>
          <w:b/>
          <w:sz w:val="24"/>
          <w:szCs w:val="24"/>
          <w:highlight w:val="yellow"/>
        </w:rPr>
        <w:t>I</w:t>
      </w:r>
      <w:r w:rsidR="00582051" w:rsidRPr="00E05C0C">
        <w:rPr>
          <w:rFonts w:ascii="Calibri" w:eastAsia="Calibri" w:hAnsi="Calibri" w:cs="Calibri"/>
          <w:b/>
          <w:sz w:val="24"/>
          <w:szCs w:val="24"/>
          <w:highlight w:val="yellow"/>
        </w:rPr>
        <w:t xml:space="preserve">dentify any additional training modules that can be completed; work away from school and </w:t>
      </w:r>
      <w:r w:rsidR="00DD1060" w:rsidRPr="00E05C0C">
        <w:rPr>
          <w:rFonts w:ascii="Calibri" w:eastAsia="Calibri" w:hAnsi="Calibri" w:cs="Calibri"/>
          <w:b/>
          <w:sz w:val="24"/>
          <w:szCs w:val="24"/>
          <w:highlight w:val="yellow"/>
        </w:rPr>
        <w:t>d</w:t>
      </w:r>
      <w:r w:rsidR="00582051" w:rsidRPr="00E05C0C">
        <w:rPr>
          <w:rFonts w:ascii="Calibri" w:eastAsia="Calibri" w:hAnsi="Calibri" w:cs="Calibri"/>
          <w:b/>
          <w:sz w:val="24"/>
          <w:szCs w:val="24"/>
          <w:highlight w:val="yellow"/>
        </w:rPr>
        <w:t xml:space="preserve">ata </w:t>
      </w:r>
      <w:r w:rsidR="00DD1060" w:rsidRPr="00E05C0C">
        <w:rPr>
          <w:rFonts w:ascii="Calibri" w:eastAsia="Calibri" w:hAnsi="Calibri" w:cs="Calibri"/>
          <w:b/>
          <w:sz w:val="24"/>
          <w:szCs w:val="24"/>
          <w:highlight w:val="yellow"/>
        </w:rPr>
        <w:t>b</w:t>
      </w:r>
      <w:r w:rsidR="00582051" w:rsidRPr="00E05C0C">
        <w:rPr>
          <w:rFonts w:ascii="Calibri" w:eastAsia="Calibri" w:hAnsi="Calibri" w:cs="Calibri"/>
          <w:b/>
          <w:sz w:val="24"/>
          <w:szCs w:val="24"/>
          <w:highlight w:val="yellow"/>
        </w:rPr>
        <w:t xml:space="preserve">reaches </w:t>
      </w:r>
      <w:proofErr w:type="spellStart"/>
      <w:proofErr w:type="gramStart"/>
      <w:r w:rsidR="00582051" w:rsidRPr="00E05C0C">
        <w:rPr>
          <w:rFonts w:ascii="Calibri" w:eastAsia="Calibri" w:hAnsi="Calibri" w:cs="Calibri"/>
          <w:b/>
          <w:sz w:val="24"/>
          <w:szCs w:val="24"/>
          <w:highlight w:val="yellow"/>
        </w:rPr>
        <w:t>etc</w:t>
      </w:r>
      <w:proofErr w:type="spellEnd"/>
      <w:proofErr w:type="gramEnd"/>
    </w:p>
    <w:p w14:paraId="0D32E2D3" w14:textId="36924FF3" w:rsidR="00BD3D8D" w:rsidRPr="00E05C0C" w:rsidRDefault="00582051">
      <w:pPr>
        <w:numPr>
          <w:ilvl w:val="0"/>
          <w:numId w:val="1"/>
        </w:numPr>
        <w:jc w:val="both"/>
        <w:rPr>
          <w:rFonts w:ascii="Calibri" w:eastAsia="Calibri" w:hAnsi="Calibri" w:cs="Calibri"/>
          <w:bCs/>
          <w:sz w:val="24"/>
          <w:szCs w:val="24"/>
          <w:highlight w:val="yellow"/>
        </w:rPr>
      </w:pPr>
      <w:r w:rsidRPr="00E05C0C">
        <w:rPr>
          <w:rFonts w:ascii="Calibri" w:eastAsia="Calibri" w:hAnsi="Calibri" w:cs="Calibri"/>
          <w:b/>
          <w:sz w:val="24"/>
          <w:szCs w:val="24"/>
          <w:highlight w:val="yellow"/>
        </w:rPr>
        <w:t>Publication scheme</w:t>
      </w:r>
      <w:r w:rsidRPr="00E05C0C">
        <w:rPr>
          <w:rFonts w:ascii="Calibri" w:eastAsia="Calibri" w:hAnsi="Calibri" w:cs="Calibri"/>
          <w:bCs/>
          <w:sz w:val="24"/>
          <w:szCs w:val="24"/>
          <w:highlight w:val="yellow"/>
        </w:rPr>
        <w:t xml:space="preserve">: </w:t>
      </w:r>
      <w:r w:rsidR="00B76BA7" w:rsidRPr="00E05C0C">
        <w:rPr>
          <w:rFonts w:ascii="Calibri" w:eastAsia="Calibri" w:hAnsi="Calibri" w:cs="Calibri"/>
          <w:bCs/>
          <w:sz w:val="24"/>
          <w:szCs w:val="24"/>
          <w:highlight w:val="yellow"/>
        </w:rPr>
        <w:t>Karen had recently updated the publication scheme</w:t>
      </w:r>
      <w:r w:rsidR="00B00AE7" w:rsidRPr="00E05C0C">
        <w:rPr>
          <w:rFonts w:ascii="Calibri" w:eastAsia="Calibri" w:hAnsi="Calibri" w:cs="Calibri"/>
          <w:bCs/>
          <w:sz w:val="24"/>
          <w:szCs w:val="24"/>
          <w:highlight w:val="yellow"/>
        </w:rPr>
        <w:t xml:space="preserve"> and disseminated to the Cluster</w:t>
      </w:r>
      <w:r w:rsidR="00B76BA7" w:rsidRPr="00E05C0C">
        <w:rPr>
          <w:rFonts w:ascii="Calibri" w:eastAsia="Calibri" w:hAnsi="Calibri" w:cs="Calibri"/>
          <w:bCs/>
          <w:sz w:val="24"/>
          <w:szCs w:val="24"/>
          <w:highlight w:val="yellow"/>
        </w:rPr>
        <w:t>. Since Karen</w:t>
      </w:r>
      <w:r w:rsidR="000C17FF" w:rsidRPr="00E05C0C">
        <w:rPr>
          <w:rFonts w:ascii="Calibri" w:eastAsia="Calibri" w:hAnsi="Calibri" w:cs="Calibri"/>
          <w:bCs/>
          <w:sz w:val="24"/>
          <w:szCs w:val="24"/>
          <w:highlight w:val="yellow"/>
        </w:rPr>
        <w:t xml:space="preserve"> </w:t>
      </w:r>
      <w:r w:rsidR="00B76BA7" w:rsidRPr="00E05C0C">
        <w:rPr>
          <w:rFonts w:ascii="Calibri" w:eastAsia="Calibri" w:hAnsi="Calibri" w:cs="Calibri"/>
          <w:bCs/>
          <w:sz w:val="24"/>
          <w:szCs w:val="24"/>
          <w:highlight w:val="yellow"/>
        </w:rPr>
        <w:t>has updated for the Cluster</w:t>
      </w:r>
      <w:r w:rsidR="009912F7" w:rsidRPr="00E05C0C">
        <w:rPr>
          <w:rFonts w:ascii="Calibri" w:eastAsia="Calibri" w:hAnsi="Calibri" w:cs="Calibri"/>
          <w:bCs/>
          <w:sz w:val="24"/>
          <w:szCs w:val="24"/>
          <w:highlight w:val="yellow"/>
        </w:rPr>
        <w:t>,</w:t>
      </w:r>
      <w:r w:rsidR="00B76BA7" w:rsidRPr="00E05C0C">
        <w:rPr>
          <w:rFonts w:ascii="Calibri" w:eastAsia="Calibri" w:hAnsi="Calibri" w:cs="Calibri"/>
          <w:bCs/>
          <w:sz w:val="24"/>
          <w:szCs w:val="24"/>
          <w:highlight w:val="yellow"/>
        </w:rPr>
        <w:t xml:space="preserve"> </w:t>
      </w:r>
      <w:r w:rsidR="000C17FF" w:rsidRPr="00E05C0C">
        <w:rPr>
          <w:rFonts w:ascii="Calibri" w:eastAsia="Calibri" w:hAnsi="Calibri" w:cs="Calibri"/>
          <w:bCs/>
          <w:sz w:val="24"/>
          <w:szCs w:val="24"/>
          <w:highlight w:val="yellow"/>
        </w:rPr>
        <w:t>DPE have provided an update</w:t>
      </w:r>
      <w:r w:rsidR="00B76BA7" w:rsidRPr="00E05C0C">
        <w:rPr>
          <w:rFonts w:ascii="Calibri" w:eastAsia="Calibri" w:hAnsi="Calibri" w:cs="Calibri"/>
          <w:bCs/>
          <w:sz w:val="24"/>
          <w:szCs w:val="24"/>
          <w:highlight w:val="yellow"/>
        </w:rPr>
        <w:t>. Karen can liaise with Linda</w:t>
      </w:r>
      <w:r w:rsidR="007359FB" w:rsidRPr="00E05C0C">
        <w:rPr>
          <w:rFonts w:ascii="Calibri" w:eastAsia="Calibri" w:hAnsi="Calibri" w:cs="Calibri"/>
          <w:bCs/>
          <w:sz w:val="24"/>
          <w:szCs w:val="24"/>
          <w:highlight w:val="yellow"/>
        </w:rPr>
        <w:t xml:space="preserve"> for support</w:t>
      </w:r>
      <w:r w:rsidR="00B76BA7" w:rsidRPr="00E05C0C">
        <w:rPr>
          <w:rFonts w:ascii="Calibri" w:eastAsia="Calibri" w:hAnsi="Calibri" w:cs="Calibri"/>
          <w:bCs/>
          <w:sz w:val="24"/>
          <w:szCs w:val="24"/>
          <w:highlight w:val="yellow"/>
        </w:rPr>
        <w:t xml:space="preserve"> </w:t>
      </w:r>
      <w:r w:rsidR="00673ED1" w:rsidRPr="00E05C0C">
        <w:rPr>
          <w:rFonts w:ascii="Calibri" w:eastAsia="Calibri" w:hAnsi="Calibri" w:cs="Calibri"/>
          <w:bCs/>
          <w:sz w:val="24"/>
          <w:szCs w:val="24"/>
          <w:highlight w:val="yellow"/>
        </w:rPr>
        <w:t xml:space="preserve">if she thinks </w:t>
      </w:r>
      <w:r w:rsidR="00B00AE7" w:rsidRPr="00E05C0C">
        <w:rPr>
          <w:rFonts w:ascii="Calibri" w:eastAsia="Calibri" w:hAnsi="Calibri" w:cs="Calibri"/>
          <w:bCs/>
          <w:sz w:val="24"/>
          <w:szCs w:val="24"/>
          <w:highlight w:val="yellow"/>
        </w:rPr>
        <w:t>this need</w:t>
      </w:r>
      <w:r w:rsidR="00673ED1" w:rsidRPr="00E05C0C">
        <w:rPr>
          <w:rFonts w:ascii="Calibri" w:eastAsia="Calibri" w:hAnsi="Calibri" w:cs="Calibri"/>
          <w:bCs/>
          <w:sz w:val="24"/>
          <w:szCs w:val="24"/>
          <w:highlight w:val="yellow"/>
        </w:rPr>
        <w:t xml:space="preserve"> reviewing</w:t>
      </w:r>
      <w:r w:rsidR="007359FB" w:rsidRPr="00E05C0C">
        <w:rPr>
          <w:rFonts w:ascii="Calibri" w:eastAsia="Calibri" w:hAnsi="Calibri" w:cs="Calibri"/>
          <w:bCs/>
          <w:sz w:val="24"/>
          <w:szCs w:val="24"/>
          <w:highlight w:val="yellow"/>
        </w:rPr>
        <w:t>.</w:t>
      </w:r>
      <w:r w:rsidR="00673ED1" w:rsidRPr="00E05C0C">
        <w:rPr>
          <w:rFonts w:ascii="Calibri" w:eastAsia="Calibri" w:hAnsi="Calibri" w:cs="Calibri"/>
          <w:bCs/>
          <w:sz w:val="24"/>
          <w:szCs w:val="24"/>
          <w:highlight w:val="yellow"/>
        </w:rPr>
        <w:t xml:space="preserve"> </w:t>
      </w:r>
    </w:p>
    <w:p w14:paraId="74347C89" w14:textId="6A38E302" w:rsidR="00BD3D8D" w:rsidRPr="00E05C0C" w:rsidRDefault="00582051">
      <w:pPr>
        <w:numPr>
          <w:ilvl w:val="0"/>
          <w:numId w:val="1"/>
        </w:numPr>
        <w:jc w:val="both"/>
        <w:rPr>
          <w:rFonts w:ascii="Calibri" w:eastAsia="Calibri" w:hAnsi="Calibri" w:cs="Calibri"/>
          <w:bCs/>
          <w:sz w:val="24"/>
          <w:szCs w:val="24"/>
          <w:highlight w:val="yellow"/>
        </w:rPr>
      </w:pPr>
      <w:r w:rsidRPr="00E05C0C">
        <w:rPr>
          <w:rFonts w:ascii="Calibri" w:eastAsia="Calibri" w:hAnsi="Calibri" w:cs="Calibri"/>
          <w:b/>
          <w:sz w:val="24"/>
          <w:szCs w:val="24"/>
          <w:highlight w:val="yellow"/>
        </w:rPr>
        <w:t>Internal audit walks</w:t>
      </w:r>
      <w:r w:rsidR="00037C51" w:rsidRPr="00E05C0C">
        <w:rPr>
          <w:rFonts w:ascii="Calibri" w:eastAsia="Calibri" w:hAnsi="Calibri" w:cs="Calibri"/>
          <w:b/>
          <w:sz w:val="24"/>
          <w:szCs w:val="24"/>
          <w:highlight w:val="yellow"/>
        </w:rPr>
        <w:t xml:space="preserve">: </w:t>
      </w:r>
      <w:r w:rsidR="00B76BA7" w:rsidRPr="00E05C0C">
        <w:rPr>
          <w:rFonts w:ascii="Calibri" w:eastAsia="Calibri" w:hAnsi="Calibri" w:cs="Calibri"/>
          <w:bCs/>
          <w:sz w:val="24"/>
          <w:szCs w:val="24"/>
          <w:highlight w:val="yellow"/>
        </w:rPr>
        <w:t>D</w:t>
      </w:r>
      <w:r w:rsidR="00037C51" w:rsidRPr="00E05C0C">
        <w:rPr>
          <w:rFonts w:ascii="Calibri" w:eastAsia="Calibri" w:hAnsi="Calibri" w:cs="Calibri"/>
          <w:bCs/>
          <w:sz w:val="24"/>
          <w:szCs w:val="24"/>
          <w:highlight w:val="yellow"/>
        </w:rPr>
        <w:t>emonstrated the online walk during the consultation</w:t>
      </w:r>
      <w:r w:rsidR="008A6697" w:rsidRPr="00E05C0C">
        <w:rPr>
          <w:rFonts w:ascii="Calibri" w:eastAsia="Calibri" w:hAnsi="Calibri" w:cs="Calibri"/>
          <w:bCs/>
          <w:sz w:val="24"/>
          <w:szCs w:val="24"/>
          <w:highlight w:val="yellow"/>
        </w:rPr>
        <w:t>. Suggested the school</w:t>
      </w:r>
      <w:r w:rsidR="00B76BA7" w:rsidRPr="00E05C0C">
        <w:rPr>
          <w:rFonts w:ascii="Calibri" w:eastAsia="Calibri" w:hAnsi="Calibri" w:cs="Calibri"/>
          <w:bCs/>
          <w:sz w:val="24"/>
          <w:szCs w:val="24"/>
          <w:highlight w:val="yellow"/>
        </w:rPr>
        <w:t>s</w:t>
      </w:r>
      <w:r w:rsidR="008A6697" w:rsidRPr="00E05C0C">
        <w:rPr>
          <w:rFonts w:ascii="Calibri" w:eastAsia="Calibri" w:hAnsi="Calibri" w:cs="Calibri"/>
          <w:bCs/>
          <w:sz w:val="24"/>
          <w:szCs w:val="24"/>
          <w:highlight w:val="yellow"/>
        </w:rPr>
        <w:t xml:space="preserve"> could also complete their own </w:t>
      </w:r>
      <w:r w:rsidR="00A903D4" w:rsidRPr="00E05C0C">
        <w:rPr>
          <w:rFonts w:ascii="Calibri" w:eastAsia="Calibri" w:hAnsi="Calibri" w:cs="Calibri"/>
          <w:bCs/>
          <w:sz w:val="24"/>
          <w:szCs w:val="24"/>
          <w:highlight w:val="yellow"/>
        </w:rPr>
        <w:t>end of day work and report findings back to staff (raising awareness)</w:t>
      </w:r>
    </w:p>
    <w:p w14:paraId="1C9A8357" w14:textId="46837810" w:rsidR="00BD3D8D" w:rsidRPr="00E05C0C" w:rsidRDefault="00582051" w:rsidP="00D57318">
      <w:pPr>
        <w:numPr>
          <w:ilvl w:val="0"/>
          <w:numId w:val="1"/>
        </w:numPr>
        <w:jc w:val="both"/>
        <w:rPr>
          <w:rFonts w:ascii="Calibri" w:eastAsia="Calibri" w:hAnsi="Calibri" w:cs="Calibri"/>
          <w:b/>
          <w:color w:val="FF0000"/>
          <w:sz w:val="24"/>
          <w:szCs w:val="24"/>
          <w:highlight w:val="yellow"/>
        </w:rPr>
      </w:pPr>
      <w:r w:rsidRPr="00E05C0C">
        <w:rPr>
          <w:rFonts w:ascii="Calibri" w:eastAsia="Calibri" w:hAnsi="Calibri" w:cs="Calibri"/>
          <w:b/>
          <w:sz w:val="24"/>
          <w:szCs w:val="24"/>
          <w:highlight w:val="yellow"/>
        </w:rPr>
        <w:t>Record of Processing (</w:t>
      </w:r>
      <w:proofErr w:type="spellStart"/>
      <w:r w:rsidRPr="00E05C0C">
        <w:rPr>
          <w:rFonts w:ascii="Calibri" w:eastAsia="Calibri" w:hAnsi="Calibri" w:cs="Calibri"/>
          <w:b/>
          <w:sz w:val="24"/>
          <w:szCs w:val="24"/>
          <w:highlight w:val="yellow"/>
        </w:rPr>
        <w:t>RoP</w:t>
      </w:r>
      <w:proofErr w:type="spellEnd"/>
      <w:r w:rsidRPr="00E05C0C">
        <w:rPr>
          <w:rFonts w:ascii="Calibri" w:eastAsia="Calibri" w:hAnsi="Calibri" w:cs="Calibri"/>
          <w:b/>
          <w:sz w:val="24"/>
          <w:szCs w:val="24"/>
          <w:highlight w:val="yellow"/>
        </w:rPr>
        <w:t xml:space="preserve">): </w:t>
      </w:r>
      <w:r w:rsidR="00AE7F19" w:rsidRPr="00E05C0C">
        <w:rPr>
          <w:rFonts w:ascii="Calibri" w:eastAsia="Calibri" w:hAnsi="Calibri" w:cs="Calibri"/>
          <w:b/>
          <w:sz w:val="24"/>
          <w:szCs w:val="24"/>
          <w:highlight w:val="yellow"/>
        </w:rPr>
        <w:t>Demonstration completed (step 1)</w:t>
      </w:r>
      <w:r w:rsidR="007246FC" w:rsidRPr="00E05C0C">
        <w:rPr>
          <w:rFonts w:ascii="Calibri" w:eastAsia="Calibri" w:hAnsi="Calibri" w:cs="Calibri"/>
          <w:b/>
          <w:sz w:val="24"/>
          <w:szCs w:val="24"/>
          <w:highlight w:val="yellow"/>
        </w:rPr>
        <w:t>.</w:t>
      </w:r>
      <w:r w:rsidR="007246FC" w:rsidRPr="00E05C0C">
        <w:rPr>
          <w:rFonts w:ascii="Calibri" w:eastAsia="Calibri" w:hAnsi="Calibri" w:cs="Calibri"/>
          <w:bCs/>
          <w:sz w:val="24"/>
          <w:szCs w:val="24"/>
          <w:highlight w:val="yellow"/>
        </w:rPr>
        <w:t xml:space="preserve"> B</w:t>
      </w:r>
      <w:r w:rsidR="00AE7F19" w:rsidRPr="00E05C0C">
        <w:rPr>
          <w:rFonts w:ascii="Calibri" w:eastAsia="Calibri" w:hAnsi="Calibri" w:cs="Calibri"/>
          <w:bCs/>
          <w:sz w:val="24"/>
          <w:szCs w:val="24"/>
          <w:highlight w:val="yellow"/>
        </w:rPr>
        <w:t xml:space="preserve">oth SL and </w:t>
      </w:r>
      <w:proofErr w:type="spellStart"/>
      <w:r w:rsidR="00AE7F19" w:rsidRPr="00E05C0C">
        <w:rPr>
          <w:rFonts w:ascii="Calibri" w:eastAsia="Calibri" w:hAnsi="Calibri" w:cs="Calibri"/>
          <w:bCs/>
          <w:sz w:val="24"/>
          <w:szCs w:val="24"/>
          <w:highlight w:val="yellow"/>
        </w:rPr>
        <w:t>LM</w:t>
      </w:r>
      <w:proofErr w:type="spellEnd"/>
      <w:r w:rsidR="00AE7F19" w:rsidRPr="00E05C0C">
        <w:rPr>
          <w:rFonts w:ascii="Calibri" w:eastAsia="Calibri" w:hAnsi="Calibri" w:cs="Calibri"/>
          <w:bCs/>
          <w:sz w:val="24"/>
          <w:szCs w:val="24"/>
          <w:highlight w:val="yellow"/>
        </w:rPr>
        <w:t xml:space="preserve"> will follow up with individual schools to support as needed. </w:t>
      </w:r>
      <w:r w:rsidR="00D57318" w:rsidRPr="00E05C0C">
        <w:rPr>
          <w:rFonts w:ascii="Calibri" w:eastAsia="Calibri" w:hAnsi="Calibri" w:cs="Calibri"/>
          <w:bCs/>
          <w:color w:val="FF0000"/>
          <w:sz w:val="24"/>
          <w:szCs w:val="24"/>
          <w:highlight w:val="yellow"/>
        </w:rPr>
        <w:t xml:space="preserve">DPE will be providing online workshops. </w:t>
      </w:r>
      <w:r w:rsidR="00D57318" w:rsidRPr="00E05C0C">
        <w:rPr>
          <w:rFonts w:ascii="Calibri" w:eastAsia="Calibri" w:hAnsi="Calibri" w:cs="Calibri"/>
          <w:bCs/>
          <w:color w:val="FF0000"/>
          <w:sz w:val="24"/>
          <w:szCs w:val="24"/>
          <w:highlight w:val="yellow"/>
        </w:rPr>
        <w:t xml:space="preserve">The </w:t>
      </w:r>
      <w:r w:rsidR="00AE7F19" w:rsidRPr="00E05C0C">
        <w:rPr>
          <w:rFonts w:ascii="Calibri" w:eastAsia="Calibri" w:hAnsi="Calibri" w:cs="Calibri"/>
          <w:bCs/>
          <w:color w:val="FF0000"/>
          <w:sz w:val="24"/>
          <w:szCs w:val="24"/>
          <w:highlight w:val="yellow"/>
        </w:rPr>
        <w:t>Cluster to confirm whether they would like a</w:t>
      </w:r>
      <w:r w:rsidR="007246FC" w:rsidRPr="00E05C0C">
        <w:rPr>
          <w:rFonts w:ascii="Calibri" w:eastAsia="Calibri" w:hAnsi="Calibri" w:cs="Calibri"/>
          <w:bCs/>
          <w:color w:val="FF0000"/>
          <w:sz w:val="24"/>
          <w:szCs w:val="24"/>
          <w:highlight w:val="yellow"/>
        </w:rPr>
        <w:t>n</w:t>
      </w:r>
      <w:r w:rsidR="00E87647" w:rsidRPr="00E05C0C">
        <w:rPr>
          <w:rFonts w:ascii="Calibri" w:eastAsia="Calibri" w:hAnsi="Calibri" w:cs="Calibri"/>
          <w:bCs/>
          <w:color w:val="FF0000"/>
          <w:sz w:val="24"/>
          <w:szCs w:val="24"/>
          <w:highlight w:val="yellow"/>
        </w:rPr>
        <w:t xml:space="preserve"> interactive workshop where schools can work on their own </w:t>
      </w:r>
      <w:proofErr w:type="spellStart"/>
      <w:r w:rsidR="00E87647" w:rsidRPr="00E05C0C">
        <w:rPr>
          <w:rFonts w:ascii="Calibri" w:eastAsia="Calibri" w:hAnsi="Calibri" w:cs="Calibri"/>
          <w:bCs/>
          <w:color w:val="FF0000"/>
          <w:sz w:val="24"/>
          <w:szCs w:val="24"/>
          <w:highlight w:val="yellow"/>
        </w:rPr>
        <w:t>RoPs</w:t>
      </w:r>
      <w:proofErr w:type="spellEnd"/>
      <w:r w:rsidR="00E87647" w:rsidRPr="00E05C0C">
        <w:rPr>
          <w:rFonts w:ascii="Calibri" w:eastAsia="Calibri" w:hAnsi="Calibri" w:cs="Calibri"/>
          <w:bCs/>
          <w:color w:val="FF0000"/>
          <w:sz w:val="24"/>
          <w:szCs w:val="24"/>
          <w:highlight w:val="yellow"/>
        </w:rPr>
        <w:t xml:space="preserve">. </w:t>
      </w:r>
    </w:p>
    <w:p w14:paraId="6C080848" w14:textId="5B60EAAF" w:rsidR="0006562D" w:rsidRPr="00E05C0C" w:rsidRDefault="0006562D" w:rsidP="0006562D">
      <w:pPr>
        <w:numPr>
          <w:ilvl w:val="0"/>
          <w:numId w:val="1"/>
        </w:numPr>
        <w:jc w:val="both"/>
        <w:rPr>
          <w:rFonts w:ascii="Calibri" w:eastAsia="Calibri" w:hAnsi="Calibri" w:cs="Calibri"/>
          <w:bCs/>
          <w:sz w:val="24"/>
          <w:szCs w:val="24"/>
          <w:highlight w:val="yellow"/>
        </w:rPr>
      </w:pPr>
      <w:r w:rsidRPr="00E05C0C">
        <w:rPr>
          <w:rFonts w:ascii="Calibri" w:eastAsia="Calibri" w:hAnsi="Calibri" w:cs="Calibri"/>
          <w:b/>
          <w:sz w:val="24"/>
          <w:szCs w:val="24"/>
          <w:highlight w:val="yellow"/>
        </w:rPr>
        <w:t>Compliance action best practice area</w:t>
      </w:r>
      <w:r w:rsidR="006D563F" w:rsidRPr="00E05C0C">
        <w:rPr>
          <w:rFonts w:ascii="Calibri" w:eastAsia="Calibri" w:hAnsi="Calibri" w:cs="Calibri"/>
          <w:b/>
          <w:sz w:val="24"/>
          <w:szCs w:val="24"/>
          <w:highlight w:val="yellow"/>
        </w:rPr>
        <w:t>/</w:t>
      </w:r>
      <w:r w:rsidRPr="00E05C0C">
        <w:rPr>
          <w:rFonts w:ascii="Calibri" w:eastAsia="Calibri" w:hAnsi="Calibri" w:cs="Calibri"/>
          <w:b/>
          <w:sz w:val="24"/>
          <w:szCs w:val="24"/>
          <w:highlight w:val="yellow"/>
        </w:rPr>
        <w:t xml:space="preserve">checklist </w:t>
      </w:r>
      <w:r w:rsidR="006D563F" w:rsidRPr="00E05C0C">
        <w:rPr>
          <w:rFonts w:ascii="Calibri" w:eastAsia="Calibri" w:hAnsi="Calibri" w:cs="Calibri"/>
          <w:b/>
          <w:sz w:val="24"/>
          <w:szCs w:val="24"/>
          <w:highlight w:val="yellow"/>
        </w:rPr>
        <w:t xml:space="preserve">and </w:t>
      </w:r>
      <w:r w:rsidR="002D348B" w:rsidRPr="00E05C0C">
        <w:rPr>
          <w:rFonts w:ascii="Calibri" w:eastAsia="Calibri" w:hAnsi="Calibri" w:cs="Calibri"/>
          <w:b/>
          <w:sz w:val="24"/>
          <w:szCs w:val="24"/>
          <w:highlight w:val="yellow"/>
        </w:rPr>
        <w:t>governor best practice area</w:t>
      </w:r>
      <w:r w:rsidRPr="00E05C0C">
        <w:rPr>
          <w:rFonts w:ascii="Calibri" w:eastAsia="Calibri" w:hAnsi="Calibri" w:cs="Calibri"/>
          <w:bCs/>
          <w:sz w:val="24"/>
          <w:szCs w:val="24"/>
          <w:highlight w:val="yellow"/>
        </w:rPr>
        <w:t xml:space="preserve">: </w:t>
      </w:r>
      <w:r w:rsidR="00236C6A" w:rsidRPr="00E05C0C">
        <w:rPr>
          <w:rFonts w:ascii="Calibri" w:eastAsia="Calibri" w:hAnsi="Calibri" w:cs="Calibri"/>
          <w:bCs/>
          <w:sz w:val="24"/>
          <w:szCs w:val="24"/>
          <w:highlight w:val="yellow"/>
        </w:rPr>
        <w:t xml:space="preserve">Demonstrated </w:t>
      </w:r>
      <w:r w:rsidR="003D6642" w:rsidRPr="00E05C0C">
        <w:rPr>
          <w:rFonts w:ascii="Calibri" w:eastAsia="Calibri" w:hAnsi="Calibri" w:cs="Calibri"/>
          <w:bCs/>
          <w:sz w:val="24"/>
          <w:szCs w:val="24"/>
          <w:highlight w:val="yellow"/>
        </w:rPr>
        <w:t>the compliance</w:t>
      </w:r>
      <w:r w:rsidRPr="00E05C0C">
        <w:rPr>
          <w:rFonts w:ascii="Calibri" w:eastAsia="Calibri" w:hAnsi="Calibri" w:cs="Calibri"/>
          <w:bCs/>
          <w:sz w:val="24"/>
          <w:szCs w:val="24"/>
          <w:highlight w:val="yellow"/>
        </w:rPr>
        <w:t xml:space="preserve"> best practice area</w:t>
      </w:r>
      <w:r w:rsidR="002D348B" w:rsidRPr="00E05C0C">
        <w:rPr>
          <w:rFonts w:ascii="Calibri" w:eastAsia="Calibri" w:hAnsi="Calibri" w:cs="Calibri"/>
          <w:bCs/>
          <w:sz w:val="24"/>
          <w:szCs w:val="24"/>
          <w:highlight w:val="yellow"/>
        </w:rPr>
        <w:t>/</w:t>
      </w:r>
      <w:r w:rsidRPr="00E05C0C">
        <w:rPr>
          <w:rFonts w:ascii="Calibri" w:eastAsia="Calibri" w:hAnsi="Calibri" w:cs="Calibri"/>
          <w:bCs/>
          <w:sz w:val="24"/>
          <w:szCs w:val="24"/>
          <w:highlight w:val="yellow"/>
        </w:rPr>
        <w:t xml:space="preserve">checklist </w:t>
      </w:r>
      <w:r w:rsidR="00236C6A" w:rsidRPr="00E05C0C">
        <w:rPr>
          <w:rFonts w:ascii="Calibri" w:eastAsia="Calibri" w:hAnsi="Calibri" w:cs="Calibri"/>
          <w:bCs/>
          <w:sz w:val="24"/>
          <w:szCs w:val="24"/>
          <w:highlight w:val="yellow"/>
        </w:rPr>
        <w:t xml:space="preserve">which </w:t>
      </w:r>
      <w:r w:rsidRPr="00E05C0C">
        <w:rPr>
          <w:rFonts w:ascii="Calibri" w:eastAsia="Calibri" w:hAnsi="Calibri" w:cs="Calibri"/>
          <w:bCs/>
          <w:sz w:val="24"/>
          <w:szCs w:val="24"/>
          <w:highlight w:val="yellow"/>
        </w:rPr>
        <w:t>can be used to manage progress, print off reports for Trustees/Governors and support consultants during visits/remote consultations.</w:t>
      </w:r>
    </w:p>
    <w:p w14:paraId="0D2B9C86" w14:textId="77777777" w:rsidR="00BD3D8D" w:rsidRDefault="00BD3D8D">
      <w:pPr>
        <w:ind w:left="720"/>
        <w:jc w:val="both"/>
        <w:rPr>
          <w:rFonts w:ascii="Calibri" w:eastAsia="Calibri" w:hAnsi="Calibri" w:cs="Calibri"/>
          <w:b/>
          <w:sz w:val="24"/>
          <w:szCs w:val="24"/>
        </w:rPr>
      </w:pPr>
    </w:p>
    <w:p w14:paraId="5D208457" w14:textId="734AE449"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 xml:space="preserve">Links and additional guidance in order of </w:t>
      </w:r>
      <w:r w:rsidR="00A8611D">
        <w:rPr>
          <w:rFonts w:ascii="Calibri" w:eastAsia="Calibri" w:hAnsi="Calibri" w:cs="Calibri"/>
          <w:b/>
          <w:color w:val="0591B4"/>
          <w:sz w:val="32"/>
          <w:szCs w:val="32"/>
        </w:rPr>
        <w:t>follow up</w:t>
      </w:r>
      <w:r>
        <w:rPr>
          <w:rFonts w:ascii="Calibri" w:eastAsia="Calibri" w:hAnsi="Calibri" w:cs="Calibri"/>
          <w:b/>
          <w:color w:val="0591B4"/>
          <w:sz w:val="32"/>
          <w:szCs w:val="32"/>
        </w:rPr>
        <w:t xml:space="preserve"> actions detailed below:</w:t>
      </w:r>
    </w:p>
    <w:p w14:paraId="4381D845" w14:textId="499640F7" w:rsidR="00BD3D8D" w:rsidRDefault="00BD3D8D">
      <w:pPr>
        <w:rPr>
          <w:rFonts w:ascii="Calibri" w:eastAsia="Calibri" w:hAnsi="Calibri" w:cs="Calibri"/>
          <w:b/>
          <w:color w:val="0591B4"/>
          <w:sz w:val="32"/>
          <w:szCs w:val="32"/>
        </w:rPr>
      </w:pPr>
    </w:p>
    <w:p w14:paraId="24470F7C" w14:textId="5529D406" w:rsidR="001350B4" w:rsidRDefault="001350B4">
      <w:pPr>
        <w:rPr>
          <w:rFonts w:ascii="Calibri" w:eastAsia="Calibri" w:hAnsi="Calibri" w:cs="Calibri"/>
          <w:b/>
          <w:color w:val="0591B4"/>
          <w:sz w:val="32"/>
          <w:szCs w:val="32"/>
        </w:rPr>
      </w:pPr>
    </w:p>
    <w:p w14:paraId="40B7CB10" w14:textId="77777777" w:rsidR="001350B4" w:rsidRDefault="001350B4">
      <w:pPr>
        <w:rPr>
          <w:rFonts w:ascii="Calibri" w:eastAsia="Calibri" w:hAnsi="Calibri" w:cs="Calibri"/>
          <w:b/>
          <w:color w:val="0591B4"/>
          <w:sz w:val="32"/>
          <w:szCs w:val="32"/>
        </w:rPr>
      </w:pPr>
    </w:p>
    <w:p w14:paraId="7DF48120" w14:textId="165C228C" w:rsidR="00BD3D8D" w:rsidRDefault="00BD3D8D">
      <w:pPr>
        <w:spacing w:after="120"/>
        <w:rPr>
          <w:rFonts w:ascii="Calibri" w:eastAsia="Calibri" w:hAnsi="Calibri" w:cs="Calibri"/>
          <w:color w:val="595959"/>
          <w:sz w:val="24"/>
          <w:szCs w:val="24"/>
        </w:rPr>
      </w:pPr>
    </w:p>
    <w:p w14:paraId="6AFEB5DB" w14:textId="77777777" w:rsidR="0013135C" w:rsidRDefault="0013135C" w:rsidP="0013135C">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48938161"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latest GDPR policy and Privacy Notices can be located from the compliance best practice area: </w:t>
      </w:r>
      <w:hyperlink r:id="rId8" w:history="1">
        <w:r w:rsidRPr="00FD32F2">
          <w:rPr>
            <w:rStyle w:val="Hyperlink"/>
            <w:rFonts w:ascii="Calibri" w:eastAsia="Calibri" w:hAnsi="Calibri" w:cs="Calibri"/>
            <w:sz w:val="24"/>
            <w:szCs w:val="24"/>
          </w:rPr>
          <w:t>https://dataprotection.education/index.php/best-practice-library/best-practice/commitment-to-compliance</w:t>
        </w:r>
      </w:hyperlink>
      <w:r>
        <w:rPr>
          <w:rFonts w:ascii="Calibri" w:eastAsia="Calibri" w:hAnsi="Calibri" w:cs="Calibri"/>
          <w:color w:val="595959"/>
          <w:sz w:val="24"/>
          <w:szCs w:val="24"/>
        </w:rPr>
        <w:t xml:space="preserve"> </w:t>
      </w:r>
    </w:p>
    <w:p w14:paraId="5DD73297" w14:textId="77777777" w:rsidR="0013135C" w:rsidRPr="00995B03"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COVID-19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23BCA838" w14:textId="77777777" w:rsidR="0013135C" w:rsidRDefault="0013135C" w:rsidP="0013135C">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178E2C43"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w:t>
      </w:r>
      <w:proofErr w:type="gramStart"/>
      <w:r>
        <w:rPr>
          <w:rFonts w:ascii="Calibri" w:eastAsia="Calibri" w:hAnsi="Calibri" w:cs="Calibri"/>
          <w:color w:val="595959"/>
          <w:sz w:val="24"/>
          <w:szCs w:val="24"/>
        </w:rPr>
        <w:t>i.e.</w:t>
      </w:r>
      <w:proofErr w:type="gramEnd"/>
      <w:r>
        <w:rPr>
          <w:rFonts w:ascii="Calibri" w:eastAsia="Calibri" w:hAnsi="Calibri" w:cs="Calibri"/>
          <w:color w:val="595959"/>
          <w:sz w:val="24"/>
          <w:szCs w:val="24"/>
        </w:rPr>
        <w:t xml:space="preserv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4444B77E"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Users can be set up on the system by adding individually or importing as a group: </w:t>
      </w:r>
      <w:hyperlink r:id="rId11" w:history="1">
        <w:r w:rsidRPr="000313AA">
          <w:rPr>
            <w:rStyle w:val="Hyperlink"/>
            <w:rFonts w:ascii="Calibri" w:eastAsia="Calibri" w:hAnsi="Calibri" w:cs="Calibri"/>
            <w:sz w:val="24"/>
            <w:szCs w:val="24"/>
          </w:rPr>
          <w:t>https://</w:t>
        </w:r>
        <w:proofErr w:type="spellStart"/>
        <w:r w:rsidRPr="000313AA">
          <w:rPr>
            <w:rStyle w:val="Hyperlink"/>
            <w:rFonts w:ascii="Calibri" w:eastAsia="Calibri" w:hAnsi="Calibri" w:cs="Calibri"/>
            <w:sz w:val="24"/>
            <w:szCs w:val="24"/>
          </w:rPr>
          <w:t>dataprotection.education</w:t>
        </w:r>
        <w:proofErr w:type="spellEnd"/>
        <w:r w:rsidRPr="000313AA">
          <w:rPr>
            <w:rStyle w:val="Hyperlink"/>
            <w:rFonts w:ascii="Calibri" w:eastAsia="Calibri" w:hAnsi="Calibri" w:cs="Calibri"/>
            <w:sz w:val="24"/>
            <w:szCs w:val="24"/>
          </w:rPr>
          <w:t>/student-list/users</w:t>
        </w:r>
      </w:hyperlink>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(client support) is here to help you and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1B403C9C" w14:textId="77777777" w:rsidR="0013135C" w:rsidRPr="001D76C7" w:rsidRDefault="0013135C" w:rsidP="0013135C">
      <w:pPr>
        <w:spacing w:after="120"/>
        <w:rPr>
          <w:rFonts w:ascii="Calibri" w:eastAsia="Calibri" w:hAnsi="Calibri" w:cs="Calibri"/>
          <w:b/>
          <w:bCs/>
          <w:color w:val="0591B4"/>
          <w:sz w:val="32"/>
          <w:szCs w:val="32"/>
        </w:rPr>
      </w:pPr>
      <w:r w:rsidRPr="001D76C7">
        <w:rPr>
          <w:rFonts w:ascii="Calibri" w:eastAsia="Calibri" w:hAnsi="Calibri" w:cs="Calibri"/>
          <w:b/>
          <w:bCs/>
          <w:color w:val="595959"/>
          <w:sz w:val="24"/>
          <w:szCs w:val="24"/>
        </w:rPr>
        <w:t xml:space="preserve">All staff should </w:t>
      </w:r>
      <w:r>
        <w:rPr>
          <w:rFonts w:ascii="Calibri" w:eastAsia="Calibri" w:hAnsi="Calibri" w:cs="Calibri"/>
          <w:b/>
          <w:bCs/>
          <w:color w:val="595959"/>
          <w:sz w:val="24"/>
          <w:szCs w:val="24"/>
        </w:rPr>
        <w:t xml:space="preserve">now </w:t>
      </w:r>
      <w:r w:rsidRPr="001D76C7">
        <w:rPr>
          <w:rFonts w:ascii="Calibri" w:eastAsia="Calibri" w:hAnsi="Calibri" w:cs="Calibri"/>
          <w:b/>
          <w:bCs/>
          <w:color w:val="595959"/>
          <w:sz w:val="24"/>
          <w:szCs w:val="24"/>
        </w:rPr>
        <w:t>have completed some form of data protection training.</w:t>
      </w:r>
    </w:p>
    <w:p w14:paraId="0A61EC5D"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the information is now situated.</w:t>
      </w:r>
    </w:p>
    <w:p w14:paraId="69B56E65" w14:textId="77777777" w:rsidR="0013135C" w:rsidRDefault="0013135C" w:rsidP="0013135C">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705904E3" w14:textId="77777777" w:rsidR="0013135C" w:rsidRDefault="0013135C" w:rsidP="0013135C">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221D5D65"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5B94B8F1" w14:textId="77777777" w:rsidR="0013135C" w:rsidRDefault="0013135C" w:rsidP="0013135C">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7387D9CD"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4">
        <w:r>
          <w:rPr>
            <w:rFonts w:ascii="Calibri" w:eastAsia="Calibri" w:hAnsi="Calibri" w:cs="Calibri"/>
            <w:color w:val="1155CC"/>
            <w:sz w:val="24"/>
            <w:szCs w:val="24"/>
            <w:u w:val="single"/>
          </w:rPr>
          <w:t>https://kb.dataprotection.education/best-practice-library/documents/drip-feeds/57-dpe-quick-reference-guid</w:t>
        </w:r>
      </w:hyperlink>
    </w:p>
    <w:p w14:paraId="3DBB8F06"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that will be available shortly (demonstrated during the consultation).</w:t>
      </w:r>
    </w:p>
    <w:p w14:paraId="5F6AB544" w14:textId="77777777" w:rsidR="0013135C" w:rsidRDefault="0013135C" w:rsidP="0013135C">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1BB8D49C"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5">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1CC13586" w14:textId="77777777" w:rsidR="0013135C" w:rsidRDefault="0013135C" w:rsidP="0013135C">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3B2F08C8"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lastRenderedPageBreak/>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your school’s individual practice. </w:t>
      </w:r>
    </w:p>
    <w:p w14:paraId="1670B5DA"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financial/management of the school. </w:t>
      </w:r>
    </w:p>
    <w:p w14:paraId="7CFD33D3"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with key process owners and how completing the master lists will ensure the school reflects the technical measures and procedures it has in place to safeguard personal data.  </w:t>
      </w:r>
    </w:p>
    <w:p w14:paraId="18BA185F" w14:textId="77777777" w:rsidR="0013135C" w:rsidRDefault="0013135C" w:rsidP="0013135C">
      <w:pPr>
        <w:spacing w:after="120"/>
        <w:rPr>
          <w:rFonts w:ascii="Calibri" w:eastAsia="Calibri" w:hAnsi="Calibri" w:cs="Calibri"/>
          <w:color w:val="595959"/>
          <w:sz w:val="24"/>
          <w:szCs w:val="24"/>
        </w:rPr>
      </w:pPr>
      <w:r w:rsidRPr="000B5ABF">
        <w:rPr>
          <w:rFonts w:ascii="Calibri" w:eastAsia="Calibri" w:hAnsi="Calibri" w:cs="Calibri"/>
          <w:b/>
          <w:bCs/>
          <w:color w:val="595959"/>
          <w:sz w:val="24"/>
          <w:szCs w:val="24"/>
        </w:rPr>
        <w:t>Step 3</w:t>
      </w:r>
      <w:r>
        <w:rPr>
          <w:rFonts w:ascii="Calibri" w:eastAsia="Calibri" w:hAnsi="Calibri" w:cs="Calibri"/>
          <w:color w:val="595959"/>
          <w:sz w:val="24"/>
          <w:szCs w:val="24"/>
        </w:rPr>
        <w:t xml:space="preserve"> – online workshops and group sessions to support schools with further individual sessions as needed.</w:t>
      </w:r>
    </w:p>
    <w:p w14:paraId="3645AB96"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Note: a number of reporting functions </w:t>
      </w:r>
      <w:proofErr w:type="gramStart"/>
      <w:r>
        <w:rPr>
          <w:rFonts w:ascii="Calibri" w:eastAsia="Calibri" w:hAnsi="Calibri" w:cs="Calibri"/>
          <w:color w:val="595959"/>
          <w:sz w:val="24"/>
          <w:szCs w:val="24"/>
        </w:rPr>
        <w:t>i.e.</w:t>
      </w:r>
      <w:proofErr w:type="gramEnd"/>
      <w:r>
        <w:rPr>
          <w:rFonts w:ascii="Calibri" w:eastAsia="Calibri" w:hAnsi="Calibri" w:cs="Calibri"/>
          <w:color w:val="595959"/>
          <w:sz w:val="24"/>
          <w:szCs w:val="24"/>
        </w:rPr>
        <w:t xml:space="preserve"> risk reports will shortly be available. </w:t>
      </w:r>
    </w:p>
    <w:p w14:paraId="29D46060"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53821645"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6">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409D3546" w14:textId="77777777" w:rsidR="0013135C" w:rsidRDefault="0013135C" w:rsidP="0013135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6A11A0F5" w14:textId="77777777" w:rsidR="0013135C" w:rsidRDefault="0013135C" w:rsidP="0013135C">
      <w:pPr>
        <w:spacing w:after="120"/>
        <w:rPr>
          <w:rFonts w:ascii="Calibri" w:eastAsia="Calibri" w:hAnsi="Calibri" w:cs="Calibri"/>
          <w:color w:val="595959"/>
          <w:sz w:val="24"/>
          <w:szCs w:val="24"/>
        </w:rPr>
      </w:pPr>
    </w:p>
    <w:p w14:paraId="67A61EF6" w14:textId="77777777" w:rsidR="0013135C" w:rsidRDefault="0013135C">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19F51E" w14:textId="77777777" w:rsidR="00201529" w:rsidRDefault="00201529">
      <w:r>
        <w:separator/>
      </w:r>
    </w:p>
  </w:endnote>
  <w:endnote w:type="continuationSeparator" w:id="0">
    <w:p w14:paraId="4FA931C6" w14:textId="77777777" w:rsidR="00201529" w:rsidRDefault="0020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B57C24" w14:textId="77777777" w:rsidR="00201529" w:rsidRDefault="00201529">
      <w:r>
        <w:separator/>
      </w:r>
    </w:p>
  </w:footnote>
  <w:footnote w:type="continuationSeparator" w:id="0">
    <w:p w14:paraId="70A6C1BB" w14:textId="77777777" w:rsidR="00201529" w:rsidRDefault="00201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04073D"/>
    <w:rsid w:val="0006562D"/>
    <w:rsid w:val="000B5ABF"/>
    <w:rsid w:val="000C17FF"/>
    <w:rsid w:val="00124768"/>
    <w:rsid w:val="0013135C"/>
    <w:rsid w:val="001350B4"/>
    <w:rsid w:val="00190BB9"/>
    <w:rsid w:val="001D76C7"/>
    <w:rsid w:val="001F60A6"/>
    <w:rsid w:val="00201529"/>
    <w:rsid w:val="00236C6A"/>
    <w:rsid w:val="002618B9"/>
    <w:rsid w:val="0029152B"/>
    <w:rsid w:val="002D348B"/>
    <w:rsid w:val="00351796"/>
    <w:rsid w:val="003655BA"/>
    <w:rsid w:val="003D6642"/>
    <w:rsid w:val="003F034D"/>
    <w:rsid w:val="0048184D"/>
    <w:rsid w:val="0050273A"/>
    <w:rsid w:val="00510BFE"/>
    <w:rsid w:val="00582051"/>
    <w:rsid w:val="005A6D9F"/>
    <w:rsid w:val="005F21D9"/>
    <w:rsid w:val="00604144"/>
    <w:rsid w:val="0063015E"/>
    <w:rsid w:val="00673ED1"/>
    <w:rsid w:val="006D563F"/>
    <w:rsid w:val="006E7A95"/>
    <w:rsid w:val="00723B14"/>
    <w:rsid w:val="007246FC"/>
    <w:rsid w:val="007359FB"/>
    <w:rsid w:val="00786DEA"/>
    <w:rsid w:val="0079124C"/>
    <w:rsid w:val="007A4402"/>
    <w:rsid w:val="008006F5"/>
    <w:rsid w:val="00870D36"/>
    <w:rsid w:val="008A6697"/>
    <w:rsid w:val="008B2398"/>
    <w:rsid w:val="009234AF"/>
    <w:rsid w:val="00933F7D"/>
    <w:rsid w:val="009912F7"/>
    <w:rsid w:val="00995B03"/>
    <w:rsid w:val="009C4EDB"/>
    <w:rsid w:val="00A75BF8"/>
    <w:rsid w:val="00A84D5B"/>
    <w:rsid w:val="00A8611D"/>
    <w:rsid w:val="00A903D4"/>
    <w:rsid w:val="00AD0BEA"/>
    <w:rsid w:val="00AE7F19"/>
    <w:rsid w:val="00B00AE7"/>
    <w:rsid w:val="00B13996"/>
    <w:rsid w:val="00B754B5"/>
    <w:rsid w:val="00B76BA7"/>
    <w:rsid w:val="00BD3D8D"/>
    <w:rsid w:val="00BD6F72"/>
    <w:rsid w:val="00C06FDD"/>
    <w:rsid w:val="00CA3B6E"/>
    <w:rsid w:val="00CC74E6"/>
    <w:rsid w:val="00CF45B6"/>
    <w:rsid w:val="00D03907"/>
    <w:rsid w:val="00D57318"/>
    <w:rsid w:val="00D633CA"/>
    <w:rsid w:val="00DD1060"/>
    <w:rsid w:val="00E05C0C"/>
    <w:rsid w:val="00E31502"/>
    <w:rsid w:val="00E4079E"/>
    <w:rsid w:val="00E4782E"/>
    <w:rsid w:val="00E74475"/>
    <w:rsid w:val="00E87647"/>
    <w:rsid w:val="00E876A5"/>
    <w:rsid w:val="00EA49F9"/>
    <w:rsid w:val="00F36421"/>
    <w:rsid w:val="00F80215"/>
    <w:rsid w:val="00FA4D7F"/>
    <w:rsid w:val="00FB2F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commitment-to-complia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news-top/news/94-siteupdates/175-record-of-processing-rop-supporting-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75</cp:revision>
  <dcterms:created xsi:type="dcterms:W3CDTF">2021-01-25T18:32:00Z</dcterms:created>
  <dcterms:modified xsi:type="dcterms:W3CDTF">2021-02-04T14:47:00Z</dcterms:modified>
</cp:coreProperties>
</file>