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24D3D15A"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r w:rsidR="0006368B">
        <w:rPr>
          <w:color w:val="4BACC6" w:themeColor="accent5"/>
          <w:sz w:val="32"/>
          <w:szCs w:val="32"/>
        </w:rPr>
        <w:t>Colman Federation</w:t>
      </w:r>
      <w:r w:rsidR="00B13996">
        <w:rPr>
          <w:color w:val="4BACC6" w:themeColor="accent5"/>
          <w:sz w:val="32"/>
          <w:szCs w:val="32"/>
        </w:rPr>
        <w:t xml:space="preserve">                                   </w:t>
      </w:r>
      <w:r w:rsidR="0006368B">
        <w:rPr>
          <w:color w:val="4BACC6" w:themeColor="accent5"/>
          <w:sz w:val="32"/>
          <w:szCs w:val="32"/>
        </w:rPr>
        <w:t xml:space="preserve">  </w:t>
      </w:r>
      <w:r w:rsidRPr="00582051">
        <w:rPr>
          <w:color w:val="4BACC6" w:themeColor="accent5"/>
          <w:sz w:val="32"/>
          <w:szCs w:val="32"/>
        </w:rPr>
        <w:t xml:space="preserve">Date: </w:t>
      </w:r>
      <w:r w:rsidR="00B13996">
        <w:rPr>
          <w:color w:val="4BACC6" w:themeColor="accent5"/>
          <w:sz w:val="32"/>
          <w:szCs w:val="32"/>
        </w:rPr>
        <w:t>0</w:t>
      </w:r>
      <w:r w:rsidR="00B83B1C">
        <w:rPr>
          <w:color w:val="4BACC6" w:themeColor="accent5"/>
          <w:sz w:val="32"/>
          <w:szCs w:val="32"/>
        </w:rPr>
        <w:t>4</w:t>
      </w:r>
      <w:r w:rsidRPr="00582051">
        <w:rPr>
          <w:color w:val="4BACC6" w:themeColor="accent5"/>
          <w:sz w:val="32"/>
          <w:szCs w:val="32"/>
        </w:rPr>
        <w:t>/0</w:t>
      </w:r>
      <w:r w:rsidR="00B83B1C">
        <w:rPr>
          <w:color w:val="4BACC6" w:themeColor="accent5"/>
          <w:sz w:val="32"/>
          <w:szCs w:val="32"/>
        </w:rPr>
        <w:t>2</w:t>
      </w:r>
      <w:r w:rsidRPr="00582051">
        <w:rPr>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51DD5242" w:rsidR="00BD3D8D" w:rsidRDefault="00582051">
      <w:pPr>
        <w:jc w:val="both"/>
        <w:rPr>
          <w:rFonts w:ascii="Calibri" w:eastAsia="Calibri" w:hAnsi="Calibri" w:cs="Calibri"/>
          <w:sz w:val="32"/>
          <w:szCs w:val="32"/>
        </w:rPr>
      </w:pPr>
      <w:r>
        <w:rPr>
          <w:rFonts w:ascii="Calibri" w:eastAsia="Calibri" w:hAnsi="Calibri" w:cs="Calibri"/>
          <w:b/>
          <w:color w:val="0591B4"/>
          <w:sz w:val="32"/>
          <w:szCs w:val="32"/>
        </w:rPr>
        <w:t xml:space="preserve">School member:   </w:t>
      </w:r>
      <w:r w:rsidR="008B33C3" w:rsidRPr="00DF7DF6">
        <w:rPr>
          <w:rFonts w:ascii="Calibri" w:eastAsia="Calibri" w:hAnsi="Calibri" w:cs="Calibri"/>
          <w:bCs/>
          <w:color w:val="0591B4"/>
          <w:sz w:val="32"/>
          <w:szCs w:val="32"/>
        </w:rPr>
        <w:t>Julie Sandford</w:t>
      </w:r>
      <w:r w:rsidR="00BF7956" w:rsidRPr="00DF7DF6">
        <w:rPr>
          <w:rFonts w:ascii="Calibri" w:eastAsia="Calibri" w:hAnsi="Calibri" w:cs="Calibri"/>
          <w:bCs/>
          <w:color w:val="0591B4"/>
          <w:sz w:val="32"/>
          <w:szCs w:val="32"/>
        </w:rPr>
        <w:t xml:space="preserve"> and Michelle</w:t>
      </w:r>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4E4664C3"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7D9464CD" w14:textId="77777777" w:rsidR="00BD3D8D" w:rsidRDefault="00BD3D8D">
      <w:pPr>
        <w:jc w:val="both"/>
        <w:rPr>
          <w:rFonts w:ascii="Calibri" w:eastAsia="Calibri" w:hAnsi="Calibri" w:cs="Calibri"/>
          <w:b/>
          <w:color w:val="0591B4"/>
          <w:sz w:val="32"/>
          <w:szCs w:val="32"/>
        </w:rPr>
      </w:pPr>
    </w:p>
    <w:p w14:paraId="40EC161E"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w:t>
      </w:r>
      <w:proofErr w:type="gramStart"/>
      <w:r>
        <w:rPr>
          <w:rFonts w:ascii="Calibri" w:eastAsia="Calibri" w:hAnsi="Calibri" w:cs="Calibri"/>
          <w:sz w:val="24"/>
          <w:szCs w:val="24"/>
        </w:rPr>
        <w:t>documentation</w:t>
      </w:r>
      <w:proofErr w:type="gramEnd"/>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111E7CAE" w14:textId="43D7AB76" w:rsidR="00BD3D8D" w:rsidRPr="00B92643" w:rsidRDefault="00582051">
      <w:pPr>
        <w:numPr>
          <w:ilvl w:val="0"/>
          <w:numId w:val="1"/>
        </w:numPr>
        <w:jc w:val="both"/>
        <w:rPr>
          <w:rFonts w:ascii="Calibri" w:eastAsia="Calibri" w:hAnsi="Calibri" w:cs="Calibri"/>
          <w:b/>
          <w:color w:val="FF0000"/>
          <w:sz w:val="24"/>
          <w:szCs w:val="24"/>
        </w:rPr>
      </w:pPr>
      <w:r>
        <w:rPr>
          <w:rFonts w:ascii="Calibri" w:eastAsia="Calibri" w:hAnsi="Calibri" w:cs="Calibri"/>
          <w:b/>
          <w:sz w:val="24"/>
          <w:szCs w:val="24"/>
        </w:rPr>
        <w:t xml:space="preserve">Update the GDPR Policy and Privacy </w:t>
      </w:r>
      <w:r w:rsidRPr="0079124C">
        <w:rPr>
          <w:rFonts w:ascii="Calibri" w:eastAsia="Calibri" w:hAnsi="Calibri" w:cs="Calibri"/>
          <w:b/>
          <w:sz w:val="24"/>
          <w:szCs w:val="24"/>
        </w:rPr>
        <w:t>Notices</w:t>
      </w:r>
      <w:r w:rsidRPr="00BD6F72">
        <w:rPr>
          <w:rFonts w:ascii="Calibri" w:eastAsia="Calibri" w:hAnsi="Calibri" w:cs="Calibri"/>
          <w:bCs/>
          <w:sz w:val="24"/>
          <w:szCs w:val="24"/>
        </w:rPr>
        <w:t xml:space="preserve"> to the latest DPE version or amend existing to include COVID-19 related information.</w:t>
      </w:r>
      <w:r w:rsidR="005A6D9F">
        <w:rPr>
          <w:rFonts w:ascii="Calibri" w:eastAsia="Calibri" w:hAnsi="Calibri" w:cs="Calibri"/>
          <w:bCs/>
          <w:sz w:val="24"/>
          <w:szCs w:val="24"/>
        </w:rPr>
        <w:t xml:space="preserve"> </w:t>
      </w:r>
      <w:r w:rsidR="005A6D9F" w:rsidRPr="00917549">
        <w:rPr>
          <w:rFonts w:ascii="Calibri" w:eastAsia="Calibri" w:hAnsi="Calibri" w:cs="Calibri"/>
          <w:bCs/>
          <w:sz w:val="24"/>
          <w:szCs w:val="24"/>
        </w:rPr>
        <w:t>There are now separate Privacy Notices for: Workforce, General and Students and there is now a child friendly notice</w:t>
      </w:r>
      <w:r w:rsidR="00124768">
        <w:rPr>
          <w:rFonts w:ascii="Calibri" w:eastAsia="Calibri" w:hAnsi="Calibri" w:cs="Calibri"/>
          <w:bCs/>
          <w:sz w:val="24"/>
          <w:szCs w:val="24"/>
        </w:rPr>
        <w:t>.</w:t>
      </w:r>
      <w:r w:rsidRPr="00BD6F72">
        <w:rPr>
          <w:rFonts w:ascii="Calibri" w:eastAsia="Calibri" w:hAnsi="Calibri" w:cs="Calibri"/>
          <w:bCs/>
          <w:sz w:val="24"/>
          <w:szCs w:val="24"/>
        </w:rPr>
        <w:t xml:space="preserve"> Ideally you will now update your documentation to the latest versions as there has been </w:t>
      </w:r>
      <w:r w:rsidR="00124768" w:rsidRPr="00BD6F72">
        <w:rPr>
          <w:rFonts w:ascii="Calibri" w:eastAsia="Calibri" w:hAnsi="Calibri" w:cs="Calibri"/>
          <w:bCs/>
          <w:sz w:val="24"/>
          <w:szCs w:val="24"/>
        </w:rPr>
        <w:t>several</w:t>
      </w:r>
      <w:r w:rsidRPr="00BD6F72">
        <w:rPr>
          <w:rFonts w:ascii="Calibri" w:eastAsia="Calibri" w:hAnsi="Calibri" w:cs="Calibri"/>
          <w:bCs/>
          <w:sz w:val="24"/>
          <w:szCs w:val="24"/>
        </w:rPr>
        <w:t xml:space="preserve"> </w:t>
      </w:r>
      <w:r w:rsidR="007E63BA">
        <w:rPr>
          <w:rFonts w:ascii="Calibri" w:eastAsia="Calibri" w:hAnsi="Calibri" w:cs="Calibri"/>
          <w:bCs/>
          <w:sz w:val="24"/>
          <w:szCs w:val="24"/>
        </w:rPr>
        <w:t>revisions</w:t>
      </w:r>
      <w:r w:rsidRPr="00BD6F72">
        <w:rPr>
          <w:rFonts w:ascii="Calibri" w:eastAsia="Calibri" w:hAnsi="Calibri" w:cs="Calibri"/>
          <w:bCs/>
          <w:sz w:val="24"/>
          <w:szCs w:val="24"/>
        </w:rPr>
        <w:t xml:space="preserve">. </w:t>
      </w:r>
      <w:r w:rsidR="00C257FE" w:rsidRPr="00B92643">
        <w:rPr>
          <w:rFonts w:ascii="Calibri" w:eastAsia="Calibri" w:hAnsi="Calibri" w:cs="Calibri"/>
          <w:bCs/>
          <w:color w:val="FF0000"/>
          <w:sz w:val="24"/>
          <w:szCs w:val="24"/>
        </w:rPr>
        <w:t>SL to support t</w:t>
      </w:r>
      <w:r w:rsidR="00B92643" w:rsidRPr="00B92643">
        <w:rPr>
          <w:rFonts w:ascii="Calibri" w:eastAsia="Calibri" w:hAnsi="Calibri" w:cs="Calibri"/>
          <w:bCs/>
          <w:color w:val="FF0000"/>
          <w:sz w:val="24"/>
          <w:szCs w:val="24"/>
        </w:rPr>
        <w:t>he process and review and update for the Federation</w:t>
      </w:r>
      <w:r w:rsidR="00485D37">
        <w:rPr>
          <w:rFonts w:ascii="Calibri" w:eastAsia="Calibri" w:hAnsi="Calibri" w:cs="Calibri"/>
          <w:bCs/>
          <w:color w:val="FF0000"/>
          <w:sz w:val="24"/>
          <w:szCs w:val="24"/>
        </w:rPr>
        <w:t xml:space="preserve"> (completed 25.02.21)</w:t>
      </w:r>
      <w:r w:rsidR="00B92643" w:rsidRPr="00B92643">
        <w:rPr>
          <w:rFonts w:ascii="Calibri" w:eastAsia="Calibri" w:hAnsi="Calibri" w:cs="Calibri"/>
          <w:bCs/>
          <w:color w:val="FF0000"/>
          <w:sz w:val="24"/>
          <w:szCs w:val="24"/>
        </w:rPr>
        <w:t xml:space="preserve">. </w:t>
      </w:r>
    </w:p>
    <w:p w14:paraId="59A1C6FF" w14:textId="77777777"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Training:</w:t>
      </w:r>
    </w:p>
    <w:p w14:paraId="2E5C0FC9" w14:textId="37AD0FB5" w:rsidR="00BD3D8D" w:rsidRDefault="00A75BF8">
      <w:pPr>
        <w:numPr>
          <w:ilvl w:val="0"/>
          <w:numId w:val="3"/>
        </w:numPr>
        <w:jc w:val="both"/>
        <w:rPr>
          <w:rFonts w:ascii="Calibri" w:eastAsia="Calibri" w:hAnsi="Calibri" w:cs="Calibri"/>
          <w:b/>
          <w:sz w:val="24"/>
          <w:szCs w:val="24"/>
        </w:rPr>
      </w:pPr>
      <w:r>
        <w:rPr>
          <w:rFonts w:ascii="Calibri" w:eastAsia="Calibri" w:hAnsi="Calibri" w:cs="Calibri"/>
          <w:b/>
          <w:sz w:val="24"/>
          <w:szCs w:val="24"/>
        </w:rPr>
        <w:t xml:space="preserve">Review </w:t>
      </w:r>
      <w:r w:rsidR="00C06FDD">
        <w:rPr>
          <w:rFonts w:ascii="Calibri" w:eastAsia="Calibri" w:hAnsi="Calibri" w:cs="Calibri"/>
          <w:b/>
          <w:sz w:val="24"/>
          <w:szCs w:val="24"/>
        </w:rPr>
        <w:t>training completed</w:t>
      </w:r>
      <w:r w:rsidR="0048184D">
        <w:rPr>
          <w:rFonts w:ascii="Calibri" w:eastAsia="Calibri" w:hAnsi="Calibri" w:cs="Calibri"/>
          <w:b/>
          <w:sz w:val="24"/>
          <w:szCs w:val="24"/>
        </w:rPr>
        <w:t xml:space="preserve"> and </w:t>
      </w:r>
      <w:proofErr w:type="gramStart"/>
      <w:r w:rsidR="0048184D">
        <w:rPr>
          <w:rFonts w:ascii="Calibri" w:eastAsia="Calibri" w:hAnsi="Calibri" w:cs="Calibri"/>
          <w:b/>
          <w:sz w:val="24"/>
          <w:szCs w:val="24"/>
        </w:rPr>
        <w:t>follow</w:t>
      </w:r>
      <w:proofErr w:type="gramEnd"/>
      <w:r w:rsidR="0048184D">
        <w:rPr>
          <w:rFonts w:ascii="Calibri" w:eastAsia="Calibri" w:hAnsi="Calibri" w:cs="Calibri"/>
          <w:b/>
          <w:sz w:val="24"/>
          <w:szCs w:val="24"/>
        </w:rPr>
        <w:t xml:space="preserve"> up with staff yet to complete training</w:t>
      </w:r>
    </w:p>
    <w:p w14:paraId="677EF967" w14:textId="3FC28D87" w:rsidR="00BD3D8D" w:rsidRDefault="0048184D">
      <w:pPr>
        <w:numPr>
          <w:ilvl w:val="0"/>
          <w:numId w:val="3"/>
        </w:numPr>
        <w:jc w:val="both"/>
        <w:rPr>
          <w:rFonts w:ascii="Calibri" w:eastAsia="Calibri" w:hAnsi="Calibri" w:cs="Calibri"/>
          <w:b/>
          <w:sz w:val="24"/>
          <w:szCs w:val="24"/>
        </w:rPr>
      </w:pPr>
      <w:r>
        <w:rPr>
          <w:rFonts w:ascii="Calibri" w:eastAsia="Calibri" w:hAnsi="Calibri" w:cs="Calibri"/>
          <w:b/>
          <w:sz w:val="24"/>
          <w:szCs w:val="24"/>
        </w:rPr>
        <w:t>I</w:t>
      </w:r>
      <w:r w:rsidR="00582051">
        <w:rPr>
          <w:rFonts w:ascii="Calibri" w:eastAsia="Calibri" w:hAnsi="Calibri" w:cs="Calibri"/>
          <w:b/>
          <w:sz w:val="24"/>
          <w:szCs w:val="24"/>
        </w:rPr>
        <w:t>dentify any additional training modules that can be completed</w:t>
      </w:r>
      <w:r w:rsidR="000D5429">
        <w:rPr>
          <w:rFonts w:ascii="Calibri" w:eastAsia="Calibri" w:hAnsi="Calibri" w:cs="Calibri"/>
          <w:b/>
          <w:sz w:val="24"/>
          <w:szCs w:val="24"/>
        </w:rPr>
        <w:t xml:space="preserve"> </w:t>
      </w:r>
      <w:proofErr w:type="gramStart"/>
      <w:r w:rsidR="000D5429">
        <w:rPr>
          <w:rFonts w:ascii="Calibri" w:eastAsia="Calibri" w:hAnsi="Calibri" w:cs="Calibri"/>
          <w:b/>
          <w:sz w:val="24"/>
          <w:szCs w:val="24"/>
        </w:rPr>
        <w:t>i.e.</w:t>
      </w:r>
      <w:proofErr w:type="gramEnd"/>
      <w:r w:rsidR="000D5429">
        <w:rPr>
          <w:rFonts w:ascii="Calibri" w:eastAsia="Calibri" w:hAnsi="Calibri" w:cs="Calibri"/>
          <w:b/>
          <w:sz w:val="24"/>
          <w:szCs w:val="24"/>
        </w:rPr>
        <w:t xml:space="preserve"> GDPR refresh training </w:t>
      </w:r>
    </w:p>
    <w:p w14:paraId="0D32E2D3" w14:textId="4254C432"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Publication scheme: </w:t>
      </w:r>
      <w:r w:rsidR="008A6697" w:rsidRPr="00677EAB">
        <w:rPr>
          <w:rFonts w:ascii="Calibri" w:eastAsia="Calibri" w:hAnsi="Calibri" w:cs="Calibri"/>
          <w:bCs/>
          <w:sz w:val="24"/>
          <w:szCs w:val="24"/>
        </w:rPr>
        <w:t xml:space="preserve">The </w:t>
      </w:r>
      <w:r w:rsidR="00432E33">
        <w:rPr>
          <w:rFonts w:ascii="Calibri" w:eastAsia="Calibri" w:hAnsi="Calibri" w:cs="Calibri"/>
          <w:bCs/>
          <w:sz w:val="24"/>
          <w:szCs w:val="24"/>
        </w:rPr>
        <w:t>Federation</w:t>
      </w:r>
      <w:r w:rsidR="00DD1060" w:rsidRPr="00677EAB">
        <w:rPr>
          <w:rFonts w:ascii="Calibri" w:eastAsia="Calibri" w:hAnsi="Calibri" w:cs="Calibri"/>
          <w:bCs/>
          <w:sz w:val="24"/>
          <w:szCs w:val="24"/>
        </w:rPr>
        <w:t xml:space="preserve"> has the option of adopting </w:t>
      </w:r>
      <w:proofErr w:type="spellStart"/>
      <w:r w:rsidR="00DD1060" w:rsidRPr="00677EAB">
        <w:rPr>
          <w:rFonts w:ascii="Calibri" w:eastAsia="Calibri" w:hAnsi="Calibri" w:cs="Calibri"/>
          <w:bCs/>
          <w:sz w:val="24"/>
          <w:szCs w:val="24"/>
        </w:rPr>
        <w:t>DPEs</w:t>
      </w:r>
      <w:proofErr w:type="spellEnd"/>
      <w:r w:rsidR="00DD1060" w:rsidRPr="00677EAB">
        <w:rPr>
          <w:rFonts w:ascii="Calibri" w:eastAsia="Calibri" w:hAnsi="Calibri" w:cs="Calibri"/>
          <w:bCs/>
          <w:sz w:val="24"/>
          <w:szCs w:val="24"/>
        </w:rPr>
        <w:t xml:space="preserve"> model </w:t>
      </w:r>
      <w:r w:rsidR="00300029">
        <w:rPr>
          <w:rFonts w:ascii="Calibri" w:eastAsia="Calibri" w:hAnsi="Calibri" w:cs="Calibri"/>
          <w:bCs/>
          <w:sz w:val="24"/>
          <w:szCs w:val="24"/>
        </w:rPr>
        <w:t>P</w:t>
      </w:r>
      <w:r w:rsidR="00DD1060" w:rsidRPr="00677EAB">
        <w:rPr>
          <w:rFonts w:ascii="Calibri" w:eastAsia="Calibri" w:hAnsi="Calibri" w:cs="Calibri"/>
          <w:bCs/>
          <w:sz w:val="24"/>
          <w:szCs w:val="24"/>
        </w:rPr>
        <w:t>ublication scheme</w:t>
      </w:r>
      <w:r w:rsidR="00C63D0D" w:rsidRPr="00677EAB">
        <w:rPr>
          <w:rFonts w:ascii="Calibri" w:eastAsia="Calibri" w:hAnsi="Calibri" w:cs="Calibri"/>
          <w:bCs/>
          <w:sz w:val="24"/>
          <w:szCs w:val="24"/>
        </w:rPr>
        <w:t>.</w:t>
      </w:r>
      <w:r w:rsidR="00677EAB">
        <w:rPr>
          <w:rFonts w:ascii="Calibri" w:eastAsia="Calibri" w:hAnsi="Calibri" w:cs="Calibri"/>
          <w:bCs/>
          <w:sz w:val="24"/>
          <w:szCs w:val="24"/>
        </w:rPr>
        <w:t xml:space="preserve"> The GDPR policy state that the </w:t>
      </w:r>
      <w:r w:rsidR="005F166E">
        <w:rPr>
          <w:rFonts w:ascii="Calibri" w:eastAsia="Calibri" w:hAnsi="Calibri" w:cs="Calibri"/>
          <w:bCs/>
          <w:sz w:val="24"/>
          <w:szCs w:val="24"/>
        </w:rPr>
        <w:t>Federation</w:t>
      </w:r>
      <w:r w:rsidR="00677EAB">
        <w:rPr>
          <w:rFonts w:ascii="Calibri" w:eastAsia="Calibri" w:hAnsi="Calibri" w:cs="Calibri"/>
          <w:bCs/>
          <w:sz w:val="24"/>
          <w:szCs w:val="24"/>
        </w:rPr>
        <w:t xml:space="preserve"> has one so th</w:t>
      </w:r>
      <w:r w:rsidR="005F166E">
        <w:rPr>
          <w:rFonts w:ascii="Calibri" w:eastAsia="Calibri" w:hAnsi="Calibri" w:cs="Calibri"/>
          <w:bCs/>
          <w:sz w:val="24"/>
          <w:szCs w:val="24"/>
        </w:rPr>
        <w:t xml:space="preserve">e Publication </w:t>
      </w:r>
      <w:r w:rsidR="00300029">
        <w:rPr>
          <w:rFonts w:ascii="Calibri" w:eastAsia="Calibri" w:hAnsi="Calibri" w:cs="Calibri"/>
          <w:bCs/>
          <w:sz w:val="24"/>
          <w:szCs w:val="24"/>
        </w:rPr>
        <w:t>s</w:t>
      </w:r>
      <w:r w:rsidR="005F166E">
        <w:rPr>
          <w:rFonts w:ascii="Calibri" w:eastAsia="Calibri" w:hAnsi="Calibri" w:cs="Calibri"/>
          <w:bCs/>
          <w:sz w:val="24"/>
          <w:szCs w:val="24"/>
        </w:rPr>
        <w:t>cheme</w:t>
      </w:r>
      <w:r w:rsidR="00677EAB">
        <w:rPr>
          <w:rFonts w:ascii="Calibri" w:eastAsia="Calibri" w:hAnsi="Calibri" w:cs="Calibri"/>
          <w:bCs/>
          <w:sz w:val="24"/>
          <w:szCs w:val="24"/>
        </w:rPr>
        <w:t xml:space="preserve"> will need updating at some point. </w:t>
      </w:r>
      <w:r w:rsidR="00C63D0D">
        <w:rPr>
          <w:rFonts w:ascii="Calibri" w:eastAsia="Calibri" w:hAnsi="Calibri" w:cs="Calibri"/>
          <w:b/>
          <w:sz w:val="24"/>
          <w:szCs w:val="24"/>
        </w:rPr>
        <w:t xml:space="preserve"> Directed the school to </w:t>
      </w:r>
      <w:proofErr w:type="spellStart"/>
      <w:r w:rsidR="00C63D0D">
        <w:rPr>
          <w:rFonts w:ascii="Calibri" w:eastAsia="Calibri" w:hAnsi="Calibri" w:cs="Calibri"/>
          <w:b/>
          <w:sz w:val="24"/>
          <w:szCs w:val="24"/>
        </w:rPr>
        <w:t>DPEs</w:t>
      </w:r>
      <w:proofErr w:type="spellEnd"/>
      <w:r w:rsidR="00C63D0D">
        <w:rPr>
          <w:rFonts w:ascii="Calibri" w:eastAsia="Calibri" w:hAnsi="Calibri" w:cs="Calibri"/>
          <w:b/>
          <w:sz w:val="24"/>
          <w:szCs w:val="24"/>
        </w:rPr>
        <w:t xml:space="preserve"> latest version (section 3 below). </w:t>
      </w:r>
    </w:p>
    <w:p w14:paraId="74347C89" w14:textId="5A898221" w:rsidR="00BD3D8D" w:rsidRPr="00A903D4" w:rsidRDefault="00582051">
      <w:pPr>
        <w:numPr>
          <w:ilvl w:val="0"/>
          <w:numId w:val="1"/>
        </w:numPr>
        <w:jc w:val="both"/>
        <w:rPr>
          <w:rFonts w:ascii="Calibri" w:eastAsia="Calibri" w:hAnsi="Calibri" w:cs="Calibri"/>
          <w:bCs/>
          <w:sz w:val="24"/>
          <w:szCs w:val="24"/>
        </w:rPr>
      </w:pPr>
      <w:r>
        <w:rPr>
          <w:rFonts w:ascii="Calibri" w:eastAsia="Calibri" w:hAnsi="Calibri" w:cs="Calibri"/>
          <w:b/>
          <w:sz w:val="24"/>
          <w:szCs w:val="24"/>
        </w:rPr>
        <w:t>Internal audit walks</w:t>
      </w:r>
      <w:r w:rsidR="00037C51">
        <w:rPr>
          <w:rFonts w:ascii="Calibri" w:eastAsia="Calibri" w:hAnsi="Calibri" w:cs="Calibri"/>
          <w:b/>
          <w:sz w:val="24"/>
          <w:szCs w:val="24"/>
        </w:rPr>
        <w:t xml:space="preserve">: </w:t>
      </w:r>
      <w:r w:rsidR="00300029">
        <w:rPr>
          <w:rFonts w:ascii="Calibri" w:eastAsia="Calibri" w:hAnsi="Calibri" w:cs="Calibri"/>
          <w:bCs/>
          <w:sz w:val="24"/>
          <w:szCs w:val="24"/>
        </w:rPr>
        <w:t>D</w:t>
      </w:r>
      <w:r w:rsidR="00037C51" w:rsidRPr="00A903D4">
        <w:rPr>
          <w:rFonts w:ascii="Calibri" w:eastAsia="Calibri" w:hAnsi="Calibri" w:cs="Calibri"/>
          <w:bCs/>
          <w:sz w:val="24"/>
          <w:szCs w:val="24"/>
        </w:rPr>
        <w:t>emonstrated the online walk during the consultation</w:t>
      </w:r>
      <w:r w:rsidR="008A6697" w:rsidRPr="00A903D4">
        <w:rPr>
          <w:rFonts w:ascii="Calibri" w:eastAsia="Calibri" w:hAnsi="Calibri" w:cs="Calibri"/>
          <w:bCs/>
          <w:sz w:val="24"/>
          <w:szCs w:val="24"/>
        </w:rPr>
        <w:t xml:space="preserve">. </w:t>
      </w:r>
      <w:r w:rsidR="00756847">
        <w:rPr>
          <w:rFonts w:ascii="Calibri" w:eastAsia="Calibri" w:hAnsi="Calibri" w:cs="Calibri"/>
          <w:bCs/>
          <w:sz w:val="24"/>
          <w:szCs w:val="24"/>
        </w:rPr>
        <w:t>S</w:t>
      </w:r>
      <w:r w:rsidR="00290928">
        <w:rPr>
          <w:rFonts w:ascii="Calibri" w:eastAsia="Calibri" w:hAnsi="Calibri" w:cs="Calibri"/>
          <w:bCs/>
          <w:sz w:val="24"/>
          <w:szCs w:val="24"/>
        </w:rPr>
        <w:t xml:space="preserve">ent the </w:t>
      </w:r>
      <w:r w:rsidR="00756847">
        <w:rPr>
          <w:rFonts w:ascii="Calibri" w:eastAsia="Calibri" w:hAnsi="Calibri" w:cs="Calibri"/>
          <w:bCs/>
          <w:sz w:val="24"/>
          <w:szCs w:val="24"/>
        </w:rPr>
        <w:t>Federation</w:t>
      </w:r>
      <w:r w:rsidR="00290928">
        <w:rPr>
          <w:rFonts w:ascii="Calibri" w:eastAsia="Calibri" w:hAnsi="Calibri" w:cs="Calibri"/>
          <w:bCs/>
          <w:sz w:val="24"/>
          <w:szCs w:val="24"/>
        </w:rPr>
        <w:t xml:space="preserve"> the </w:t>
      </w:r>
      <w:proofErr w:type="gramStart"/>
      <w:r w:rsidR="00290928">
        <w:rPr>
          <w:rFonts w:ascii="Calibri" w:eastAsia="Calibri" w:hAnsi="Calibri" w:cs="Calibri"/>
          <w:bCs/>
          <w:sz w:val="24"/>
          <w:szCs w:val="24"/>
        </w:rPr>
        <w:t>paper based</w:t>
      </w:r>
      <w:proofErr w:type="gramEnd"/>
      <w:r w:rsidR="00290928">
        <w:rPr>
          <w:rFonts w:ascii="Calibri" w:eastAsia="Calibri" w:hAnsi="Calibri" w:cs="Calibri"/>
          <w:bCs/>
          <w:sz w:val="24"/>
          <w:szCs w:val="24"/>
        </w:rPr>
        <w:t xml:space="preserve"> version. </w:t>
      </w:r>
      <w:r w:rsidR="008A6697" w:rsidRPr="00A903D4">
        <w:rPr>
          <w:rFonts w:ascii="Calibri" w:eastAsia="Calibri" w:hAnsi="Calibri" w:cs="Calibri"/>
          <w:bCs/>
          <w:sz w:val="24"/>
          <w:szCs w:val="24"/>
        </w:rPr>
        <w:t xml:space="preserve">Suggested the </w:t>
      </w:r>
      <w:r w:rsidR="00756847">
        <w:rPr>
          <w:rFonts w:ascii="Calibri" w:eastAsia="Calibri" w:hAnsi="Calibri" w:cs="Calibri"/>
          <w:bCs/>
          <w:sz w:val="24"/>
          <w:szCs w:val="24"/>
        </w:rPr>
        <w:t>Federation</w:t>
      </w:r>
      <w:r w:rsidR="008A6697" w:rsidRPr="00A903D4">
        <w:rPr>
          <w:rFonts w:ascii="Calibri" w:eastAsia="Calibri" w:hAnsi="Calibri" w:cs="Calibri"/>
          <w:bCs/>
          <w:sz w:val="24"/>
          <w:szCs w:val="24"/>
        </w:rPr>
        <w:t xml:space="preserve"> could also complete their own </w:t>
      </w:r>
      <w:r w:rsidR="00A903D4" w:rsidRPr="00A903D4">
        <w:rPr>
          <w:rFonts w:ascii="Calibri" w:eastAsia="Calibri" w:hAnsi="Calibri" w:cs="Calibri"/>
          <w:bCs/>
          <w:sz w:val="24"/>
          <w:szCs w:val="24"/>
        </w:rPr>
        <w:t>end of day w</w:t>
      </w:r>
      <w:r w:rsidR="00C37B6D">
        <w:rPr>
          <w:rFonts w:ascii="Calibri" w:eastAsia="Calibri" w:hAnsi="Calibri" w:cs="Calibri"/>
          <w:bCs/>
          <w:sz w:val="24"/>
          <w:szCs w:val="24"/>
        </w:rPr>
        <w:t>al</w:t>
      </w:r>
      <w:r w:rsidR="00A903D4" w:rsidRPr="00A903D4">
        <w:rPr>
          <w:rFonts w:ascii="Calibri" w:eastAsia="Calibri" w:hAnsi="Calibri" w:cs="Calibri"/>
          <w:bCs/>
          <w:sz w:val="24"/>
          <w:szCs w:val="24"/>
        </w:rPr>
        <w:t>k and report findings back to staff (raising awareness)</w:t>
      </w:r>
      <w:r w:rsidR="002D52D1">
        <w:rPr>
          <w:rFonts w:ascii="Calibri" w:eastAsia="Calibri" w:hAnsi="Calibri" w:cs="Calibri"/>
          <w:bCs/>
          <w:sz w:val="24"/>
          <w:szCs w:val="24"/>
        </w:rPr>
        <w:t xml:space="preserve">. </w:t>
      </w:r>
    </w:p>
    <w:p w14:paraId="1C9A8357" w14:textId="31D73E4B"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Record of Processing (</w:t>
      </w:r>
      <w:proofErr w:type="spellStart"/>
      <w:r>
        <w:rPr>
          <w:rFonts w:ascii="Calibri" w:eastAsia="Calibri" w:hAnsi="Calibri" w:cs="Calibri"/>
          <w:b/>
          <w:sz w:val="24"/>
          <w:szCs w:val="24"/>
        </w:rPr>
        <w:t>RoP</w:t>
      </w:r>
      <w:proofErr w:type="spellEnd"/>
      <w:r>
        <w:rPr>
          <w:rFonts w:ascii="Calibri" w:eastAsia="Calibri" w:hAnsi="Calibri" w:cs="Calibri"/>
          <w:b/>
          <w:sz w:val="24"/>
          <w:szCs w:val="24"/>
        </w:rPr>
        <w:t xml:space="preserve">): </w:t>
      </w:r>
      <w:r w:rsidR="004E5712">
        <w:rPr>
          <w:rFonts w:ascii="Calibri" w:eastAsia="Calibri" w:hAnsi="Calibri" w:cs="Calibri"/>
          <w:b/>
          <w:sz w:val="24"/>
          <w:szCs w:val="24"/>
        </w:rPr>
        <w:t>Due to time constraints this was a shortened consultation</w:t>
      </w:r>
      <w:r w:rsidR="00317F5C">
        <w:rPr>
          <w:rFonts w:ascii="Calibri" w:eastAsia="Calibri" w:hAnsi="Calibri" w:cs="Calibri"/>
          <w:b/>
          <w:sz w:val="24"/>
          <w:szCs w:val="24"/>
        </w:rPr>
        <w:t>,</w:t>
      </w:r>
      <w:r w:rsidR="00300029">
        <w:rPr>
          <w:rFonts w:ascii="Calibri" w:eastAsia="Calibri" w:hAnsi="Calibri" w:cs="Calibri"/>
          <w:b/>
          <w:sz w:val="24"/>
          <w:szCs w:val="24"/>
        </w:rPr>
        <w:t xml:space="preserve"> </w:t>
      </w:r>
      <w:r w:rsidR="00317F5C">
        <w:rPr>
          <w:rFonts w:ascii="Calibri" w:eastAsia="Calibri" w:hAnsi="Calibri" w:cs="Calibri"/>
          <w:b/>
          <w:sz w:val="24"/>
          <w:szCs w:val="24"/>
        </w:rPr>
        <w:t>so</w:t>
      </w:r>
      <w:r w:rsidR="00300029">
        <w:rPr>
          <w:rFonts w:ascii="Calibri" w:eastAsia="Calibri" w:hAnsi="Calibri" w:cs="Calibri"/>
          <w:b/>
          <w:sz w:val="24"/>
          <w:szCs w:val="24"/>
        </w:rPr>
        <w:t xml:space="preserve"> it was not possible to demonstrate the </w:t>
      </w:r>
      <w:proofErr w:type="spellStart"/>
      <w:r w:rsidR="00300029">
        <w:rPr>
          <w:rFonts w:ascii="Calibri" w:eastAsia="Calibri" w:hAnsi="Calibri" w:cs="Calibri"/>
          <w:b/>
          <w:sz w:val="24"/>
          <w:szCs w:val="24"/>
        </w:rPr>
        <w:t>RoP</w:t>
      </w:r>
      <w:proofErr w:type="spellEnd"/>
      <w:r w:rsidR="00300029">
        <w:rPr>
          <w:rFonts w:ascii="Calibri" w:eastAsia="Calibri" w:hAnsi="Calibri" w:cs="Calibri"/>
          <w:b/>
          <w:sz w:val="24"/>
          <w:szCs w:val="24"/>
        </w:rPr>
        <w:t xml:space="preserve"> fully</w:t>
      </w:r>
      <w:r w:rsidR="004E5712">
        <w:rPr>
          <w:rFonts w:ascii="Calibri" w:eastAsia="Calibri" w:hAnsi="Calibri" w:cs="Calibri"/>
          <w:b/>
          <w:sz w:val="24"/>
          <w:szCs w:val="24"/>
        </w:rPr>
        <w:t xml:space="preserve">. </w:t>
      </w:r>
      <w:r w:rsidRPr="00A903D4">
        <w:rPr>
          <w:rFonts w:ascii="Calibri" w:eastAsia="Calibri" w:hAnsi="Calibri" w:cs="Calibri"/>
          <w:bCs/>
          <w:sz w:val="24"/>
          <w:szCs w:val="24"/>
        </w:rPr>
        <w:t xml:space="preserve">SL to liaise </w:t>
      </w:r>
      <w:r w:rsidR="00037C51" w:rsidRPr="00A903D4">
        <w:rPr>
          <w:rFonts w:ascii="Calibri" w:eastAsia="Calibri" w:hAnsi="Calibri" w:cs="Calibri"/>
          <w:bCs/>
          <w:sz w:val="24"/>
          <w:szCs w:val="24"/>
        </w:rPr>
        <w:t xml:space="preserve">with </w:t>
      </w:r>
      <w:r w:rsidR="00FE2213">
        <w:rPr>
          <w:rFonts w:ascii="Calibri" w:eastAsia="Calibri" w:hAnsi="Calibri" w:cs="Calibri"/>
          <w:bCs/>
          <w:sz w:val="24"/>
          <w:szCs w:val="24"/>
        </w:rPr>
        <w:t>Julie and Michelle</w:t>
      </w:r>
      <w:r w:rsidRPr="00A903D4">
        <w:rPr>
          <w:rFonts w:ascii="Calibri" w:eastAsia="Calibri" w:hAnsi="Calibri" w:cs="Calibri"/>
          <w:bCs/>
          <w:sz w:val="24"/>
          <w:szCs w:val="24"/>
        </w:rPr>
        <w:t xml:space="preserve"> and DPE to spend time at the next consultation to go over the </w:t>
      </w:r>
      <w:proofErr w:type="spellStart"/>
      <w:r w:rsidRPr="00A903D4">
        <w:rPr>
          <w:rFonts w:ascii="Calibri" w:eastAsia="Calibri" w:hAnsi="Calibri" w:cs="Calibri"/>
          <w:bCs/>
          <w:sz w:val="24"/>
          <w:szCs w:val="24"/>
        </w:rPr>
        <w:t>RoP</w:t>
      </w:r>
      <w:proofErr w:type="spellEnd"/>
      <w:r w:rsidRPr="00A903D4">
        <w:rPr>
          <w:rFonts w:ascii="Calibri" w:eastAsia="Calibri" w:hAnsi="Calibri" w:cs="Calibri"/>
          <w:bCs/>
          <w:sz w:val="24"/>
          <w:szCs w:val="24"/>
        </w:rPr>
        <w:t xml:space="preserve"> in more detail (SL to discuss with </w:t>
      </w:r>
      <w:proofErr w:type="spellStart"/>
      <w:r w:rsidRPr="00A903D4">
        <w:rPr>
          <w:rFonts w:ascii="Calibri" w:eastAsia="Calibri" w:hAnsi="Calibri" w:cs="Calibri"/>
          <w:bCs/>
          <w:sz w:val="24"/>
          <w:szCs w:val="24"/>
        </w:rPr>
        <w:t>LM</w:t>
      </w:r>
      <w:proofErr w:type="spellEnd"/>
      <w:r w:rsidRPr="00A903D4">
        <w:rPr>
          <w:rFonts w:ascii="Calibri" w:eastAsia="Calibri" w:hAnsi="Calibri" w:cs="Calibri"/>
          <w:bCs/>
          <w:sz w:val="24"/>
          <w:szCs w:val="24"/>
        </w:rPr>
        <w:t xml:space="preserve"> who </w:t>
      </w:r>
      <w:proofErr w:type="spellStart"/>
      <w:r w:rsidRPr="00A903D4">
        <w:rPr>
          <w:rFonts w:ascii="Calibri" w:eastAsia="Calibri" w:hAnsi="Calibri" w:cs="Calibri"/>
          <w:bCs/>
          <w:sz w:val="24"/>
          <w:szCs w:val="24"/>
        </w:rPr>
        <w:t>specialises</w:t>
      </w:r>
      <w:proofErr w:type="spellEnd"/>
      <w:r w:rsidRPr="00A903D4">
        <w:rPr>
          <w:rFonts w:ascii="Calibri" w:eastAsia="Calibri" w:hAnsi="Calibri" w:cs="Calibri"/>
          <w:bCs/>
          <w:sz w:val="24"/>
          <w:szCs w:val="24"/>
        </w:rPr>
        <w:t xml:space="preserve"> in finance and HR)</w:t>
      </w:r>
    </w:p>
    <w:p w14:paraId="6C080848" w14:textId="474297E7" w:rsidR="0006562D" w:rsidRDefault="0006562D" w:rsidP="0006562D">
      <w:pPr>
        <w:numPr>
          <w:ilvl w:val="0"/>
          <w:numId w:val="1"/>
        </w:numPr>
        <w:jc w:val="both"/>
        <w:rPr>
          <w:rFonts w:ascii="Calibri" w:eastAsia="Calibri" w:hAnsi="Calibri" w:cs="Calibri"/>
          <w:bCs/>
          <w:sz w:val="24"/>
          <w:szCs w:val="24"/>
        </w:rPr>
      </w:pPr>
      <w:r>
        <w:rPr>
          <w:rFonts w:ascii="Calibri" w:eastAsia="Calibri" w:hAnsi="Calibri" w:cs="Calibri"/>
          <w:b/>
          <w:sz w:val="24"/>
          <w:szCs w:val="24"/>
        </w:rPr>
        <w:t>Compliance action best practice area</w:t>
      </w:r>
      <w:r w:rsidR="006D563F">
        <w:rPr>
          <w:rFonts w:ascii="Calibri" w:eastAsia="Calibri" w:hAnsi="Calibri" w:cs="Calibri"/>
          <w:b/>
          <w:sz w:val="24"/>
          <w:szCs w:val="24"/>
        </w:rPr>
        <w:t>/</w:t>
      </w:r>
      <w:r>
        <w:rPr>
          <w:rFonts w:ascii="Calibri" w:eastAsia="Calibri" w:hAnsi="Calibri" w:cs="Calibri"/>
          <w:b/>
          <w:sz w:val="24"/>
          <w:szCs w:val="24"/>
        </w:rPr>
        <w:t xml:space="preserve">checklist </w:t>
      </w:r>
      <w:r w:rsidR="006D563F">
        <w:rPr>
          <w:rFonts w:ascii="Calibri" w:eastAsia="Calibri" w:hAnsi="Calibri" w:cs="Calibri"/>
          <w:b/>
          <w:sz w:val="24"/>
          <w:szCs w:val="24"/>
        </w:rPr>
        <w:t xml:space="preserve">and </w:t>
      </w:r>
      <w:r w:rsidR="002D348B">
        <w:rPr>
          <w:rFonts w:ascii="Calibri" w:eastAsia="Calibri" w:hAnsi="Calibri" w:cs="Calibri"/>
          <w:b/>
          <w:sz w:val="24"/>
          <w:szCs w:val="24"/>
        </w:rPr>
        <w:t>governor best practice area</w:t>
      </w:r>
      <w:r w:rsidRPr="00125594">
        <w:rPr>
          <w:rFonts w:ascii="Calibri" w:eastAsia="Calibri" w:hAnsi="Calibri" w:cs="Calibri"/>
          <w:bCs/>
          <w:sz w:val="24"/>
          <w:szCs w:val="24"/>
        </w:rPr>
        <w:t xml:space="preserve">: </w:t>
      </w:r>
      <w:r w:rsidRPr="00A903D4">
        <w:rPr>
          <w:rFonts w:ascii="Calibri" w:eastAsia="Calibri" w:hAnsi="Calibri" w:cs="Calibri"/>
          <w:bCs/>
          <w:sz w:val="24"/>
          <w:szCs w:val="24"/>
        </w:rPr>
        <w:t>The compliance best practice area</w:t>
      </w:r>
      <w:r w:rsidR="002D348B" w:rsidRPr="00A903D4">
        <w:rPr>
          <w:rFonts w:ascii="Calibri" w:eastAsia="Calibri" w:hAnsi="Calibri" w:cs="Calibri"/>
          <w:bCs/>
          <w:sz w:val="24"/>
          <w:szCs w:val="24"/>
        </w:rPr>
        <w:t>/</w:t>
      </w:r>
      <w:r w:rsidRPr="00A903D4">
        <w:rPr>
          <w:rFonts w:ascii="Calibri" w:eastAsia="Calibri" w:hAnsi="Calibri" w:cs="Calibri"/>
          <w:bCs/>
          <w:sz w:val="24"/>
          <w:szCs w:val="24"/>
        </w:rPr>
        <w:t xml:space="preserve">checklist </w:t>
      </w:r>
      <w:r w:rsidR="00B840B0">
        <w:rPr>
          <w:rFonts w:ascii="Calibri" w:eastAsia="Calibri" w:hAnsi="Calibri" w:cs="Calibri"/>
          <w:bCs/>
          <w:sz w:val="24"/>
          <w:szCs w:val="24"/>
        </w:rPr>
        <w:t>was demonstrated during the consultation. Thi</w:t>
      </w:r>
      <w:r w:rsidR="00E95AEC">
        <w:rPr>
          <w:rFonts w:ascii="Calibri" w:eastAsia="Calibri" w:hAnsi="Calibri" w:cs="Calibri"/>
          <w:bCs/>
          <w:sz w:val="24"/>
          <w:szCs w:val="24"/>
        </w:rPr>
        <w:t>s</w:t>
      </w:r>
      <w:r w:rsidR="00B840B0">
        <w:rPr>
          <w:rFonts w:ascii="Calibri" w:eastAsia="Calibri" w:hAnsi="Calibri" w:cs="Calibri"/>
          <w:bCs/>
          <w:sz w:val="24"/>
          <w:szCs w:val="24"/>
        </w:rPr>
        <w:t xml:space="preserve"> </w:t>
      </w:r>
      <w:r w:rsidRPr="00A903D4">
        <w:rPr>
          <w:rFonts w:ascii="Calibri" w:eastAsia="Calibri" w:hAnsi="Calibri" w:cs="Calibri"/>
          <w:bCs/>
          <w:sz w:val="24"/>
          <w:szCs w:val="24"/>
        </w:rPr>
        <w:t>can be used to manage progress, print off reports for Trustees/Governors and support consultants during visits/remote consultations.</w:t>
      </w:r>
      <w:r w:rsidR="00B840B0">
        <w:rPr>
          <w:rFonts w:ascii="Calibri" w:eastAsia="Calibri" w:hAnsi="Calibri" w:cs="Calibri"/>
          <w:bCs/>
          <w:sz w:val="24"/>
          <w:szCs w:val="24"/>
        </w:rPr>
        <w:t xml:space="preserve"> The latest compliance documents are also within this best practice area. </w:t>
      </w:r>
    </w:p>
    <w:p w14:paraId="0D2B9C86" w14:textId="77777777" w:rsidR="00BD3D8D" w:rsidRDefault="00BD3D8D">
      <w:pPr>
        <w:ind w:left="720"/>
        <w:jc w:val="both"/>
        <w:rPr>
          <w:rFonts w:ascii="Calibri" w:eastAsia="Calibri" w:hAnsi="Calibri" w:cs="Calibri"/>
          <w:b/>
          <w:sz w:val="24"/>
          <w:szCs w:val="24"/>
        </w:rPr>
      </w:pPr>
    </w:p>
    <w:p w14:paraId="5D208457"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4381D845" w14:textId="22A0B891" w:rsidR="00BD3D8D" w:rsidRDefault="00BD3D8D">
      <w:pPr>
        <w:rPr>
          <w:rFonts w:ascii="Calibri" w:eastAsia="Calibri" w:hAnsi="Calibri" w:cs="Calibri"/>
          <w:b/>
          <w:color w:val="0591B4"/>
          <w:sz w:val="32"/>
          <w:szCs w:val="32"/>
        </w:rPr>
      </w:pPr>
    </w:p>
    <w:p w14:paraId="0AD54C4D" w14:textId="33DCCD3C" w:rsidR="00B840B0" w:rsidRDefault="00B840B0">
      <w:pPr>
        <w:rPr>
          <w:rFonts w:ascii="Calibri" w:eastAsia="Calibri" w:hAnsi="Calibri" w:cs="Calibri"/>
          <w:b/>
          <w:color w:val="0591B4"/>
          <w:sz w:val="32"/>
          <w:szCs w:val="32"/>
        </w:rPr>
      </w:pPr>
    </w:p>
    <w:p w14:paraId="38BA5788" w14:textId="77777777" w:rsidR="00B840B0" w:rsidRDefault="00B840B0">
      <w:pPr>
        <w:rPr>
          <w:rFonts w:ascii="Calibri" w:eastAsia="Calibri" w:hAnsi="Calibri" w:cs="Calibri"/>
          <w:b/>
          <w:color w:val="0591B4"/>
          <w:sz w:val="32"/>
          <w:szCs w:val="32"/>
        </w:rPr>
      </w:pPr>
    </w:p>
    <w:p w14:paraId="6752A0A9"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67EA6C2D" w14:textId="2AFA2B5D" w:rsidR="00BD3D8D" w:rsidRDefault="00933F7D">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latest GDPR policy and Privacy Notices can be located from the compliance best practice area: </w:t>
      </w:r>
      <w:hyperlink r:id="rId8" w:history="1">
        <w:r w:rsidR="00995B03" w:rsidRPr="00FD32F2">
          <w:rPr>
            <w:rStyle w:val="Hyperlink"/>
            <w:rFonts w:ascii="Calibri" w:eastAsia="Calibri" w:hAnsi="Calibri" w:cs="Calibri"/>
            <w:sz w:val="24"/>
            <w:szCs w:val="24"/>
          </w:rPr>
          <w:t>https://dataprotection.education/index.php/best-practice-library/best-practice/commitment-to-compliance</w:t>
        </w:r>
      </w:hyperlink>
      <w:r w:rsidR="00995B03">
        <w:rPr>
          <w:rFonts w:ascii="Calibri" w:eastAsia="Calibri" w:hAnsi="Calibri" w:cs="Calibri"/>
          <w:color w:val="595959"/>
          <w:sz w:val="24"/>
          <w:szCs w:val="24"/>
        </w:rPr>
        <w:t xml:space="preserve"> </w:t>
      </w:r>
    </w:p>
    <w:p w14:paraId="34A90184" w14:textId="5AA6BC89" w:rsidR="00BD3D8D" w:rsidRPr="00995B03" w:rsidRDefault="00582051" w:rsidP="00995B03">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w:t>
      </w:r>
      <w:r w:rsidR="00C21585">
        <w:rPr>
          <w:rFonts w:ascii="Calibri" w:eastAsia="Calibri" w:hAnsi="Calibri" w:cs="Calibri"/>
          <w:color w:val="595959"/>
          <w:sz w:val="24"/>
          <w:szCs w:val="24"/>
        </w:rPr>
        <w:t>COVID</w:t>
      </w:r>
      <w:r>
        <w:rPr>
          <w:rFonts w:ascii="Calibri" w:eastAsia="Calibri" w:hAnsi="Calibri" w:cs="Calibri"/>
          <w:color w:val="595959"/>
          <w:sz w:val="24"/>
          <w:szCs w:val="24"/>
        </w:rPr>
        <w:t xml:space="preserve">-19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0BC7F59B"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reviewing training </w:t>
      </w:r>
      <w:proofErr w:type="gramStart"/>
      <w:r>
        <w:rPr>
          <w:rFonts w:ascii="Calibri" w:eastAsia="Calibri" w:hAnsi="Calibri" w:cs="Calibri"/>
          <w:color w:val="595959"/>
          <w:sz w:val="24"/>
          <w:szCs w:val="24"/>
        </w:rPr>
        <w:t>i.e.</w:t>
      </w:r>
      <w:proofErr w:type="gramEnd"/>
      <w:r>
        <w:rPr>
          <w:rFonts w:ascii="Calibri" w:eastAsia="Calibri" w:hAnsi="Calibri" w:cs="Calibri"/>
          <w:color w:val="595959"/>
          <w:sz w:val="24"/>
          <w:szCs w:val="24"/>
        </w:rPr>
        <w:t xml:space="preserv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311B52E6" w14:textId="7C5B4A64"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w:t>
      </w:r>
      <w:r w:rsidR="0090552A">
        <w:rPr>
          <w:rFonts w:ascii="Calibri" w:eastAsia="Calibri" w:hAnsi="Calibri" w:cs="Calibri"/>
          <w:color w:val="595959"/>
          <w:sz w:val="24"/>
          <w:szCs w:val="24"/>
        </w:rPr>
        <w:t>:</w:t>
      </w:r>
      <w:r w:rsidR="00E757F2">
        <w:rPr>
          <w:rFonts w:ascii="Calibri" w:eastAsia="Calibri" w:hAnsi="Calibri" w:cs="Calibri"/>
          <w:color w:val="595959"/>
          <w:sz w:val="24"/>
          <w:szCs w:val="24"/>
        </w:rPr>
        <w:t xml:space="preserve"> </w:t>
      </w:r>
      <w:hyperlink r:id="rId11" w:history="1">
        <w:r w:rsidR="00E757F2" w:rsidRPr="000313AA">
          <w:rPr>
            <w:rStyle w:val="Hyperlink"/>
            <w:rFonts w:ascii="Calibri" w:eastAsia="Calibri" w:hAnsi="Calibri" w:cs="Calibri"/>
            <w:sz w:val="24"/>
            <w:szCs w:val="24"/>
          </w:rPr>
          <w:t>https://</w:t>
        </w:r>
        <w:proofErr w:type="spellStart"/>
        <w:r w:rsidR="00E757F2" w:rsidRPr="000313AA">
          <w:rPr>
            <w:rStyle w:val="Hyperlink"/>
            <w:rFonts w:ascii="Calibri" w:eastAsia="Calibri" w:hAnsi="Calibri" w:cs="Calibri"/>
            <w:sz w:val="24"/>
            <w:szCs w:val="24"/>
          </w:rPr>
          <w:t>dataprotection.education</w:t>
        </w:r>
        <w:proofErr w:type="spellEnd"/>
        <w:r w:rsidR="00E757F2" w:rsidRPr="000313AA">
          <w:rPr>
            <w:rStyle w:val="Hyperlink"/>
            <w:rFonts w:ascii="Calibri" w:eastAsia="Calibri" w:hAnsi="Calibri" w:cs="Calibri"/>
            <w:sz w:val="24"/>
            <w:szCs w:val="24"/>
          </w:rPr>
          <w:t>/student-list/users</w:t>
        </w:r>
      </w:hyperlink>
      <w:r>
        <w:rPr>
          <w:rFonts w:ascii="Calibri" w:eastAsia="Calibri" w:hAnsi="Calibri" w:cs="Calibri"/>
          <w:color w:val="595959"/>
          <w:sz w:val="24"/>
          <w:szCs w:val="24"/>
        </w:rPr>
        <w:t xml:space="preserve">)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w:t>
      </w:r>
      <w:r w:rsidR="00E757F2">
        <w:rPr>
          <w:rFonts w:ascii="Calibri" w:eastAsia="Calibri" w:hAnsi="Calibri" w:cs="Calibri"/>
          <w:color w:val="595959"/>
          <w:sz w:val="24"/>
          <w:szCs w:val="24"/>
        </w:rPr>
        <w:t xml:space="preserve"> (c</w:t>
      </w:r>
      <w:r w:rsidR="0038155E">
        <w:rPr>
          <w:rFonts w:ascii="Calibri" w:eastAsia="Calibri" w:hAnsi="Calibri" w:cs="Calibri"/>
          <w:color w:val="595959"/>
          <w:sz w:val="24"/>
          <w:szCs w:val="24"/>
        </w:rPr>
        <w:t>lient support</w:t>
      </w:r>
      <w:r w:rsidR="00E757F2">
        <w:rPr>
          <w:rFonts w:ascii="Calibri" w:eastAsia="Calibri" w:hAnsi="Calibri" w:cs="Calibri"/>
          <w:color w:val="595959"/>
          <w:sz w:val="24"/>
          <w:szCs w:val="24"/>
        </w:rPr>
        <w:t>)</w:t>
      </w:r>
      <w:r>
        <w:rPr>
          <w:rFonts w:ascii="Calibri" w:eastAsia="Calibri" w:hAnsi="Calibri" w:cs="Calibri"/>
          <w:color w:val="595959"/>
          <w:sz w:val="24"/>
          <w:szCs w:val="24"/>
        </w:rPr>
        <w:t xml:space="preserve"> </w:t>
      </w:r>
      <w:r w:rsidR="0038155E">
        <w:rPr>
          <w:rFonts w:ascii="Calibri" w:eastAsia="Calibri" w:hAnsi="Calibri" w:cs="Calibri"/>
          <w:color w:val="595959"/>
          <w:sz w:val="24"/>
          <w:szCs w:val="24"/>
        </w:rPr>
        <w:t xml:space="preserve">is here to help </w:t>
      </w:r>
      <w:r w:rsidR="00EA122A">
        <w:rPr>
          <w:rFonts w:ascii="Calibri" w:eastAsia="Calibri" w:hAnsi="Calibri" w:cs="Calibri"/>
          <w:color w:val="595959"/>
          <w:sz w:val="24"/>
          <w:szCs w:val="24"/>
        </w:rPr>
        <w:t xml:space="preserve">you </w:t>
      </w:r>
      <w:r w:rsidR="0038155E">
        <w:rPr>
          <w:rFonts w:ascii="Calibri" w:eastAsia="Calibri" w:hAnsi="Calibri" w:cs="Calibri"/>
          <w:color w:val="595959"/>
          <w:sz w:val="24"/>
          <w:szCs w:val="24"/>
        </w:rPr>
        <w:t xml:space="preserve">and </w:t>
      </w:r>
      <w:r>
        <w:rPr>
          <w:rFonts w:ascii="Calibri" w:eastAsia="Calibri" w:hAnsi="Calibri" w:cs="Calibri"/>
          <w:color w:val="595959"/>
          <w:sz w:val="24"/>
          <w:szCs w:val="24"/>
        </w:rPr>
        <w:t xml:space="preserve">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r w:rsidR="001D76C7">
        <w:rPr>
          <w:rFonts w:ascii="Calibri" w:eastAsia="Calibri" w:hAnsi="Calibri" w:cs="Calibri"/>
          <w:color w:val="595959"/>
          <w:sz w:val="24"/>
          <w:szCs w:val="24"/>
        </w:rPr>
        <w:t xml:space="preserve"> </w:t>
      </w:r>
    </w:p>
    <w:p w14:paraId="00480093" w14:textId="26E60DD9" w:rsidR="00BD3D8D" w:rsidRPr="001D76C7" w:rsidRDefault="00582051">
      <w:pPr>
        <w:spacing w:after="120"/>
        <w:rPr>
          <w:rFonts w:ascii="Calibri" w:eastAsia="Calibri" w:hAnsi="Calibri" w:cs="Calibri"/>
          <w:b/>
          <w:bCs/>
          <w:color w:val="0591B4"/>
          <w:sz w:val="32"/>
          <w:szCs w:val="32"/>
        </w:rPr>
      </w:pPr>
      <w:r w:rsidRPr="001D76C7">
        <w:rPr>
          <w:rFonts w:ascii="Calibri" w:eastAsia="Calibri" w:hAnsi="Calibri" w:cs="Calibri"/>
          <w:b/>
          <w:bCs/>
          <w:color w:val="595959"/>
          <w:sz w:val="24"/>
          <w:szCs w:val="24"/>
        </w:rPr>
        <w:t xml:space="preserve">All staff should </w:t>
      </w:r>
      <w:r w:rsidR="008E7C44">
        <w:rPr>
          <w:rFonts w:ascii="Calibri" w:eastAsia="Calibri" w:hAnsi="Calibri" w:cs="Calibri"/>
          <w:b/>
          <w:bCs/>
          <w:color w:val="595959"/>
          <w:sz w:val="24"/>
          <w:szCs w:val="24"/>
        </w:rPr>
        <w:t xml:space="preserve">now </w:t>
      </w:r>
      <w:r w:rsidRPr="001D76C7">
        <w:rPr>
          <w:rFonts w:ascii="Calibri" w:eastAsia="Calibri" w:hAnsi="Calibri" w:cs="Calibri"/>
          <w:b/>
          <w:bCs/>
          <w:color w:val="595959"/>
          <w:sz w:val="24"/>
          <w:szCs w:val="24"/>
        </w:rPr>
        <w:t>have completed some form of data protection training.</w:t>
      </w:r>
    </w:p>
    <w:p w14:paraId="654AB1A9" w14:textId="0000A90B"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dashboard now has mini training videos for many of the main areas, including data breaches and SARS. There is also a data breach and SAR best practice area where </w:t>
      </w:r>
      <w:r w:rsidR="00AE478C">
        <w:rPr>
          <w:rFonts w:ascii="Calibri" w:eastAsia="Calibri" w:hAnsi="Calibri" w:cs="Calibri"/>
          <w:color w:val="595959"/>
          <w:sz w:val="24"/>
          <w:szCs w:val="24"/>
        </w:rPr>
        <w:t>all</w:t>
      </w:r>
      <w:r>
        <w:rPr>
          <w:rFonts w:ascii="Calibri" w:eastAsia="Calibri" w:hAnsi="Calibri" w:cs="Calibri"/>
          <w:color w:val="595959"/>
          <w:sz w:val="24"/>
          <w:szCs w:val="24"/>
        </w:rPr>
        <w:t xml:space="preserve"> the information is now situated.</w:t>
      </w:r>
    </w:p>
    <w:p w14:paraId="6083925E"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2">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3">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4">
        <w:r>
          <w:rPr>
            <w:rFonts w:ascii="Calibri" w:eastAsia="Calibri" w:hAnsi="Calibri" w:cs="Calibri"/>
            <w:color w:val="1155CC"/>
            <w:sz w:val="24"/>
            <w:szCs w:val="24"/>
            <w:u w:val="single"/>
          </w:rPr>
          <w:t>https://kb.dataprotection.education/best-practice-library/documents/drip-feeds/57-dpe-quick-reference-guid</w:t>
        </w:r>
      </w:hyperlink>
    </w:p>
    <w:p w14:paraId="7BA8B818" w14:textId="1E57C3F6"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t xml:space="preserve">DPE will also be providing a live online audit walk that will be available shortly (demonstrated during the </w:t>
      </w:r>
      <w:r w:rsidR="007077DB">
        <w:rPr>
          <w:rFonts w:ascii="Calibri" w:eastAsia="Calibri" w:hAnsi="Calibri" w:cs="Calibri"/>
          <w:b/>
          <w:sz w:val="24"/>
          <w:szCs w:val="24"/>
        </w:rPr>
        <w:t>consultation</w:t>
      </w:r>
      <w:r>
        <w:rPr>
          <w:rFonts w:ascii="Calibri" w:eastAsia="Calibri" w:hAnsi="Calibri" w:cs="Calibri"/>
          <w:b/>
          <w:sz w:val="24"/>
          <w:szCs w:val="24"/>
        </w:rPr>
        <w:t>).</w:t>
      </w:r>
    </w:p>
    <w:p w14:paraId="12AB5E44"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5">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lastRenderedPageBreak/>
        <w:t>Next steps:</w:t>
      </w:r>
    </w:p>
    <w:p w14:paraId="6D95A180"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your school’s individual practice. </w:t>
      </w:r>
    </w:p>
    <w:p w14:paraId="4399A1A5" w14:textId="2E276E57" w:rsidR="00723B14"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w:t>
      </w:r>
      <w:r w:rsidR="00A74467">
        <w:rPr>
          <w:rFonts w:ascii="Calibri" w:eastAsia="Calibri" w:hAnsi="Calibri" w:cs="Calibri"/>
          <w:color w:val="595959"/>
          <w:sz w:val="24"/>
          <w:szCs w:val="24"/>
        </w:rPr>
        <w:t>/management of the school</w:t>
      </w:r>
      <w:r w:rsidR="00723B14">
        <w:rPr>
          <w:rFonts w:ascii="Calibri" w:eastAsia="Calibri" w:hAnsi="Calibri" w:cs="Calibri"/>
          <w:color w:val="595959"/>
          <w:sz w:val="24"/>
          <w:szCs w:val="24"/>
        </w:rPr>
        <w:t>.</w:t>
      </w:r>
      <w:r>
        <w:rPr>
          <w:rFonts w:ascii="Calibri" w:eastAsia="Calibri" w:hAnsi="Calibri" w:cs="Calibri"/>
          <w:color w:val="595959"/>
          <w:sz w:val="24"/>
          <w:szCs w:val="24"/>
        </w:rPr>
        <w:t xml:space="preserve"> </w:t>
      </w:r>
    </w:p>
    <w:p w14:paraId="206198E6" w14:textId="42E42BAD"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t>
      </w:r>
      <w:r w:rsidR="00723B14">
        <w:rPr>
          <w:rFonts w:ascii="Calibri" w:eastAsia="Calibri" w:hAnsi="Calibri" w:cs="Calibri"/>
          <w:color w:val="595959"/>
          <w:sz w:val="24"/>
          <w:szCs w:val="24"/>
        </w:rPr>
        <w:t xml:space="preserve">with key process owners </w:t>
      </w:r>
      <w:r>
        <w:rPr>
          <w:rFonts w:ascii="Calibri" w:eastAsia="Calibri" w:hAnsi="Calibri" w:cs="Calibri"/>
          <w:color w:val="595959"/>
          <w:sz w:val="24"/>
          <w:szCs w:val="24"/>
        </w:rPr>
        <w:t xml:space="preserve">and how completing the master lists will ensure the school reflects the technical measures and procedures it has in place to safeguard personal data.  </w:t>
      </w:r>
    </w:p>
    <w:p w14:paraId="0002A60F" w14:textId="71F815F5" w:rsidR="00723B14" w:rsidRDefault="00723B14">
      <w:pPr>
        <w:spacing w:after="120"/>
        <w:rPr>
          <w:rFonts w:ascii="Calibri" w:eastAsia="Calibri" w:hAnsi="Calibri" w:cs="Calibri"/>
          <w:color w:val="595959"/>
          <w:sz w:val="24"/>
          <w:szCs w:val="24"/>
        </w:rPr>
      </w:pPr>
      <w:r w:rsidRPr="000B5ABF">
        <w:rPr>
          <w:rFonts w:ascii="Calibri" w:eastAsia="Calibri" w:hAnsi="Calibri" w:cs="Calibri"/>
          <w:b/>
          <w:bCs/>
          <w:color w:val="595959"/>
          <w:sz w:val="24"/>
          <w:szCs w:val="24"/>
        </w:rPr>
        <w:t>Step 3</w:t>
      </w:r>
      <w:r>
        <w:rPr>
          <w:rFonts w:ascii="Calibri" w:eastAsia="Calibri" w:hAnsi="Calibri" w:cs="Calibri"/>
          <w:color w:val="595959"/>
          <w:sz w:val="24"/>
          <w:szCs w:val="24"/>
        </w:rPr>
        <w:t xml:space="preserve"> – online workshops and </w:t>
      </w:r>
      <w:r w:rsidR="00A84D5B">
        <w:rPr>
          <w:rFonts w:ascii="Calibri" w:eastAsia="Calibri" w:hAnsi="Calibri" w:cs="Calibri"/>
          <w:color w:val="595959"/>
          <w:sz w:val="24"/>
          <w:szCs w:val="24"/>
        </w:rPr>
        <w:t xml:space="preserve">group sessions to support schools </w:t>
      </w:r>
      <w:r w:rsidR="00827522">
        <w:rPr>
          <w:rFonts w:ascii="Calibri" w:eastAsia="Calibri" w:hAnsi="Calibri" w:cs="Calibri"/>
          <w:color w:val="595959"/>
          <w:sz w:val="24"/>
          <w:szCs w:val="24"/>
        </w:rPr>
        <w:t>with</w:t>
      </w:r>
      <w:r w:rsidR="00A84D5B">
        <w:rPr>
          <w:rFonts w:ascii="Calibri" w:eastAsia="Calibri" w:hAnsi="Calibri" w:cs="Calibri"/>
          <w:color w:val="595959"/>
          <w:sz w:val="24"/>
          <w:szCs w:val="24"/>
        </w:rPr>
        <w:t xml:space="preserve"> further individual sessions</w:t>
      </w:r>
      <w:r w:rsidR="00827522">
        <w:rPr>
          <w:rFonts w:ascii="Calibri" w:eastAsia="Calibri" w:hAnsi="Calibri" w:cs="Calibri"/>
          <w:color w:val="595959"/>
          <w:sz w:val="24"/>
          <w:szCs w:val="24"/>
        </w:rPr>
        <w:t xml:space="preserve"> as needed</w:t>
      </w:r>
      <w:r w:rsidR="00A84D5B">
        <w:rPr>
          <w:rFonts w:ascii="Calibri" w:eastAsia="Calibri" w:hAnsi="Calibri" w:cs="Calibri"/>
          <w:color w:val="595959"/>
          <w:sz w:val="24"/>
          <w:szCs w:val="24"/>
        </w:rPr>
        <w:t>.</w:t>
      </w:r>
    </w:p>
    <w:p w14:paraId="53DF4726" w14:textId="4937EF15" w:rsidR="00A84D5B" w:rsidRDefault="00A84D5B">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Note: a number of reporting functions </w:t>
      </w:r>
      <w:proofErr w:type="gramStart"/>
      <w:r>
        <w:rPr>
          <w:rFonts w:ascii="Calibri" w:eastAsia="Calibri" w:hAnsi="Calibri" w:cs="Calibri"/>
          <w:color w:val="595959"/>
          <w:sz w:val="24"/>
          <w:szCs w:val="24"/>
        </w:rPr>
        <w:t>i.</w:t>
      </w:r>
      <w:r w:rsidR="000B5ABF">
        <w:rPr>
          <w:rFonts w:ascii="Calibri" w:eastAsia="Calibri" w:hAnsi="Calibri" w:cs="Calibri"/>
          <w:color w:val="595959"/>
          <w:sz w:val="24"/>
          <w:szCs w:val="24"/>
        </w:rPr>
        <w:t>e.</w:t>
      </w:r>
      <w:proofErr w:type="gramEnd"/>
      <w:r w:rsidR="000B5ABF">
        <w:rPr>
          <w:rFonts w:ascii="Calibri" w:eastAsia="Calibri" w:hAnsi="Calibri" w:cs="Calibri"/>
          <w:color w:val="595959"/>
          <w:sz w:val="24"/>
          <w:szCs w:val="24"/>
        </w:rPr>
        <w:t xml:space="preserve"> </w:t>
      </w:r>
      <w:r w:rsidR="00970865">
        <w:rPr>
          <w:rFonts w:ascii="Calibri" w:eastAsia="Calibri" w:hAnsi="Calibri" w:cs="Calibri"/>
          <w:color w:val="595959"/>
          <w:sz w:val="24"/>
          <w:szCs w:val="24"/>
        </w:rPr>
        <w:t>r</w:t>
      </w:r>
      <w:r w:rsidR="000B5ABF">
        <w:rPr>
          <w:rFonts w:ascii="Calibri" w:eastAsia="Calibri" w:hAnsi="Calibri" w:cs="Calibri"/>
          <w:color w:val="595959"/>
          <w:sz w:val="24"/>
          <w:szCs w:val="24"/>
        </w:rPr>
        <w:t xml:space="preserve">isk reports will shortly be available. </w:t>
      </w:r>
    </w:p>
    <w:p w14:paraId="5B336A86"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7FC39338" w14:textId="74E45DBE"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6">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0CF3BF09" w14:textId="77ED36FC"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In addition</w:t>
      </w:r>
      <w:r w:rsidR="000A7787">
        <w:rPr>
          <w:rFonts w:ascii="Calibri" w:eastAsia="Calibri" w:hAnsi="Calibri" w:cs="Calibri"/>
          <w:color w:val="595959"/>
          <w:sz w:val="24"/>
          <w:szCs w:val="24"/>
        </w:rPr>
        <w:t>,</w:t>
      </w:r>
      <w:r>
        <w:rPr>
          <w:rFonts w:ascii="Calibri" w:eastAsia="Calibri" w:hAnsi="Calibri" w:cs="Calibri"/>
          <w:color w:val="595959"/>
          <w:sz w:val="24"/>
          <w:szCs w:val="24"/>
        </w:rPr>
        <w:t xml:space="preserve"> the governor best practice and terms of reference can also be used to support compliance if needed: </w:t>
      </w:r>
      <w:hyperlink r:id="rId17">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16EE71AD" w14:textId="77777777" w:rsidR="008B2398" w:rsidRDefault="008B2398">
      <w:pPr>
        <w:spacing w:after="120"/>
        <w:rPr>
          <w:rFonts w:ascii="Calibri" w:eastAsia="Calibri" w:hAnsi="Calibri" w:cs="Calibri"/>
          <w:color w:val="595959"/>
          <w:sz w:val="24"/>
          <w:szCs w:val="24"/>
        </w:rPr>
      </w:pPr>
    </w:p>
    <w:p w14:paraId="27A5D901" w14:textId="77777777" w:rsidR="008B2398" w:rsidRDefault="008B2398" w:rsidP="008B2398">
      <w:pPr>
        <w:spacing w:after="120"/>
        <w:rPr>
          <w:rFonts w:ascii="Calibri" w:eastAsia="Calibri" w:hAnsi="Calibri" w:cs="Calibri"/>
          <w:b/>
          <w:color w:val="0591B4"/>
          <w:sz w:val="32"/>
          <w:szCs w:val="32"/>
        </w:rPr>
      </w:pPr>
    </w:p>
    <w:p w14:paraId="546B3262" w14:textId="77777777" w:rsidR="008B2398" w:rsidRDefault="008B2398" w:rsidP="008B2398">
      <w:pPr>
        <w:spacing w:after="120"/>
        <w:rPr>
          <w:rFonts w:ascii="Calibri" w:eastAsia="Calibri" w:hAnsi="Calibri" w:cs="Calibri"/>
          <w:b/>
          <w:color w:val="0591B4"/>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3DCC2" w14:textId="77777777" w:rsidR="002C6814" w:rsidRDefault="002C6814">
      <w:r>
        <w:separator/>
      </w:r>
    </w:p>
  </w:endnote>
  <w:endnote w:type="continuationSeparator" w:id="0">
    <w:p w14:paraId="0B59A122" w14:textId="77777777" w:rsidR="002C6814" w:rsidRDefault="002C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3171F4" w14:textId="77777777" w:rsidR="002C6814" w:rsidRDefault="002C6814">
      <w:r>
        <w:separator/>
      </w:r>
    </w:p>
  </w:footnote>
  <w:footnote w:type="continuationSeparator" w:id="0">
    <w:p w14:paraId="40D4ABFB" w14:textId="77777777" w:rsidR="002C6814" w:rsidRDefault="002C6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B4744672"/>
    <w:lvl w:ilvl="0">
      <w:start w:val="1"/>
      <w:numFmt w:val="decimal"/>
      <w:lvlText w:val="%1."/>
      <w:lvlJc w:val="left"/>
      <w:pPr>
        <w:ind w:left="785" w:hanging="360"/>
      </w:pPr>
      <w:rPr>
        <w:color w:val="auto"/>
        <w:u w:val="none"/>
      </w:rPr>
    </w:lvl>
    <w:lvl w:ilvl="1">
      <w:start w:val="1"/>
      <w:numFmt w:val="lowerLetter"/>
      <w:lvlText w:val="%2."/>
      <w:lvlJc w:val="left"/>
      <w:pPr>
        <w:ind w:left="1505" w:hanging="360"/>
      </w:pPr>
      <w:rPr>
        <w:u w:val="none"/>
      </w:rPr>
    </w:lvl>
    <w:lvl w:ilvl="2">
      <w:start w:val="1"/>
      <w:numFmt w:val="lowerRoman"/>
      <w:lvlText w:val="%3."/>
      <w:lvlJc w:val="right"/>
      <w:pPr>
        <w:ind w:left="2225" w:hanging="360"/>
      </w:pPr>
      <w:rPr>
        <w:u w:val="none"/>
      </w:rPr>
    </w:lvl>
    <w:lvl w:ilvl="3">
      <w:start w:val="1"/>
      <w:numFmt w:val="decimal"/>
      <w:lvlText w:val="%4."/>
      <w:lvlJc w:val="left"/>
      <w:pPr>
        <w:ind w:left="2945" w:hanging="360"/>
      </w:pPr>
      <w:rPr>
        <w:u w:val="none"/>
      </w:rPr>
    </w:lvl>
    <w:lvl w:ilvl="4">
      <w:start w:val="1"/>
      <w:numFmt w:val="lowerLetter"/>
      <w:lvlText w:val="%5."/>
      <w:lvlJc w:val="left"/>
      <w:pPr>
        <w:ind w:left="3665" w:hanging="360"/>
      </w:pPr>
      <w:rPr>
        <w:u w:val="none"/>
      </w:rPr>
    </w:lvl>
    <w:lvl w:ilvl="5">
      <w:start w:val="1"/>
      <w:numFmt w:val="lowerRoman"/>
      <w:lvlText w:val="%6."/>
      <w:lvlJc w:val="right"/>
      <w:pPr>
        <w:ind w:left="4385" w:hanging="360"/>
      </w:pPr>
      <w:rPr>
        <w:u w:val="none"/>
      </w:rPr>
    </w:lvl>
    <w:lvl w:ilvl="6">
      <w:start w:val="1"/>
      <w:numFmt w:val="decimal"/>
      <w:lvlText w:val="%7."/>
      <w:lvlJc w:val="left"/>
      <w:pPr>
        <w:ind w:left="5105" w:hanging="360"/>
      </w:pPr>
      <w:rPr>
        <w:u w:val="none"/>
      </w:rPr>
    </w:lvl>
    <w:lvl w:ilvl="7">
      <w:start w:val="1"/>
      <w:numFmt w:val="lowerLetter"/>
      <w:lvlText w:val="%8."/>
      <w:lvlJc w:val="left"/>
      <w:pPr>
        <w:ind w:left="5825" w:hanging="360"/>
      </w:pPr>
      <w:rPr>
        <w:u w:val="none"/>
      </w:rPr>
    </w:lvl>
    <w:lvl w:ilvl="8">
      <w:start w:val="1"/>
      <w:numFmt w:val="lowerRoman"/>
      <w:lvlText w:val="%9."/>
      <w:lvlJc w:val="right"/>
      <w:pPr>
        <w:ind w:left="6545"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7C51"/>
    <w:rsid w:val="0006368B"/>
    <w:rsid w:val="0006562D"/>
    <w:rsid w:val="00085445"/>
    <w:rsid w:val="000A7787"/>
    <w:rsid w:val="000B2830"/>
    <w:rsid w:val="000B5ABF"/>
    <w:rsid w:val="000D5429"/>
    <w:rsid w:val="00124768"/>
    <w:rsid w:val="001D76C7"/>
    <w:rsid w:val="00201529"/>
    <w:rsid w:val="00290928"/>
    <w:rsid w:val="002C6814"/>
    <w:rsid w:val="002D348B"/>
    <w:rsid w:val="002D52D1"/>
    <w:rsid w:val="00300029"/>
    <w:rsid w:val="00317F5C"/>
    <w:rsid w:val="00351796"/>
    <w:rsid w:val="0038155E"/>
    <w:rsid w:val="003965C9"/>
    <w:rsid w:val="003F034D"/>
    <w:rsid w:val="00432E33"/>
    <w:rsid w:val="0048184D"/>
    <w:rsid w:val="00485D37"/>
    <w:rsid w:val="004E5712"/>
    <w:rsid w:val="00510BFE"/>
    <w:rsid w:val="00582051"/>
    <w:rsid w:val="005A6D9F"/>
    <w:rsid w:val="005F166E"/>
    <w:rsid w:val="005F21D9"/>
    <w:rsid w:val="0063015E"/>
    <w:rsid w:val="00677EAB"/>
    <w:rsid w:val="006D563F"/>
    <w:rsid w:val="007077DB"/>
    <w:rsid w:val="00723B14"/>
    <w:rsid w:val="00756847"/>
    <w:rsid w:val="00786DEA"/>
    <w:rsid w:val="0079124C"/>
    <w:rsid w:val="007E63BA"/>
    <w:rsid w:val="008006F5"/>
    <w:rsid w:val="00827522"/>
    <w:rsid w:val="008A6697"/>
    <w:rsid w:val="008B2398"/>
    <w:rsid w:val="008B33C3"/>
    <w:rsid w:val="008E7C44"/>
    <w:rsid w:val="0090552A"/>
    <w:rsid w:val="00920016"/>
    <w:rsid w:val="00933F7D"/>
    <w:rsid w:val="00970865"/>
    <w:rsid w:val="00995B03"/>
    <w:rsid w:val="00A74467"/>
    <w:rsid w:val="00A75BF8"/>
    <w:rsid w:val="00A84D5B"/>
    <w:rsid w:val="00A903D4"/>
    <w:rsid w:val="00AE478C"/>
    <w:rsid w:val="00B13996"/>
    <w:rsid w:val="00B83B1C"/>
    <w:rsid w:val="00B840B0"/>
    <w:rsid w:val="00B92643"/>
    <w:rsid w:val="00BD3D8D"/>
    <w:rsid w:val="00BD6F72"/>
    <w:rsid w:val="00BF7956"/>
    <w:rsid w:val="00C06FDD"/>
    <w:rsid w:val="00C21585"/>
    <w:rsid w:val="00C257FE"/>
    <w:rsid w:val="00C37B6D"/>
    <w:rsid w:val="00C63D0D"/>
    <w:rsid w:val="00DD1060"/>
    <w:rsid w:val="00DF7DF6"/>
    <w:rsid w:val="00E757F2"/>
    <w:rsid w:val="00E876A5"/>
    <w:rsid w:val="00E95AEC"/>
    <w:rsid w:val="00EA122A"/>
    <w:rsid w:val="00EA49F9"/>
    <w:rsid w:val="00F36421"/>
    <w:rsid w:val="00F80215"/>
    <w:rsid w:val="00FA4D7F"/>
    <w:rsid w:val="00FE2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index.php/best-practice-library/best-practice/governors-and-data"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commitment-to-complian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news-top/news/94-siteupdates/175-record-of-processing-rop-supporting-information" TargetMode="External"/><Relationship Id="rId10" Type="http://schemas.openxmlformats.org/officeDocument/2006/relationships/hyperlink" Target="https://dataprotection.education/manager-reports?view=repo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74</cp:revision>
  <dcterms:created xsi:type="dcterms:W3CDTF">2021-01-25T18:32:00Z</dcterms:created>
  <dcterms:modified xsi:type="dcterms:W3CDTF">2021-02-25T15:58:00Z</dcterms:modified>
</cp:coreProperties>
</file>