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80DD40" w14:textId="77777777" w:rsidR="00600C95" w:rsidRDefault="001872AF">
      <w:pPr>
        <w:pStyle w:val="Heading2"/>
        <w:rPr>
          <w:b w:val="0"/>
          <w:color w:val="4BACC6"/>
          <w:sz w:val="32"/>
          <w:szCs w:val="32"/>
        </w:rPr>
      </w:pPr>
      <w:r>
        <w:rPr>
          <w:color w:val="4BACC6"/>
          <w:sz w:val="32"/>
          <w:szCs w:val="32"/>
        </w:rPr>
        <w:t xml:space="preserve">School: </w:t>
      </w:r>
      <w:r>
        <w:rPr>
          <w:b w:val="0"/>
          <w:color w:val="4BACC6"/>
          <w:sz w:val="32"/>
          <w:szCs w:val="32"/>
        </w:rPr>
        <w:t xml:space="preserve">Catton Grove Primary   </w:t>
      </w:r>
      <w:r>
        <w:rPr>
          <w:color w:val="4BACC6"/>
          <w:sz w:val="32"/>
          <w:szCs w:val="32"/>
        </w:rPr>
        <w:t xml:space="preserve">                           Date: </w:t>
      </w:r>
      <w:r>
        <w:rPr>
          <w:b w:val="0"/>
          <w:color w:val="4BACC6"/>
          <w:sz w:val="32"/>
          <w:szCs w:val="32"/>
        </w:rPr>
        <w:t>09/03/2021</w:t>
      </w:r>
    </w:p>
    <w:p w14:paraId="28B4CD46" w14:textId="77777777" w:rsidR="00600C95" w:rsidRDefault="001872AF">
      <w:pPr>
        <w:jc w:val="both"/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b/>
          <w:color w:val="0591B4"/>
          <w:sz w:val="32"/>
          <w:szCs w:val="32"/>
        </w:rPr>
        <w:t xml:space="preserve">Report: </w:t>
      </w:r>
      <w:r>
        <w:rPr>
          <w:rFonts w:ascii="Calibri" w:eastAsia="Calibri" w:hAnsi="Calibri" w:cs="Calibri"/>
          <w:b/>
          <w:sz w:val="32"/>
          <w:szCs w:val="32"/>
        </w:rPr>
        <w:t xml:space="preserve"> </w:t>
      </w:r>
      <w:r>
        <w:rPr>
          <w:rFonts w:ascii="Calibri" w:eastAsia="Calibri" w:hAnsi="Calibri" w:cs="Calibri"/>
          <w:color w:val="0591B4"/>
          <w:sz w:val="32"/>
          <w:szCs w:val="32"/>
        </w:rPr>
        <w:t xml:space="preserve"> Remote consultation</w:t>
      </w:r>
      <w:r>
        <w:rPr>
          <w:rFonts w:ascii="Calibri" w:eastAsia="Calibri" w:hAnsi="Calibri" w:cs="Calibri"/>
          <w:b/>
          <w:sz w:val="32"/>
          <w:szCs w:val="32"/>
        </w:rPr>
        <w:t xml:space="preserve">                  </w:t>
      </w:r>
    </w:p>
    <w:p w14:paraId="3B33B4EC" w14:textId="77777777" w:rsidR="00600C95" w:rsidRDefault="001872AF">
      <w:pPr>
        <w:jc w:val="both"/>
        <w:rPr>
          <w:rFonts w:ascii="Calibri" w:eastAsia="Calibri" w:hAnsi="Calibri" w:cs="Calibri"/>
          <w:color w:val="0591B4"/>
          <w:sz w:val="32"/>
          <w:szCs w:val="32"/>
        </w:rPr>
      </w:pPr>
      <w:r>
        <w:rPr>
          <w:rFonts w:ascii="Calibri" w:eastAsia="Calibri" w:hAnsi="Calibri" w:cs="Calibri"/>
          <w:b/>
          <w:color w:val="0591B4"/>
          <w:sz w:val="32"/>
          <w:szCs w:val="32"/>
        </w:rPr>
        <w:t>DPE:</w:t>
      </w:r>
      <w:r>
        <w:rPr>
          <w:rFonts w:ascii="Calibri" w:eastAsia="Calibri" w:hAnsi="Calibri" w:cs="Calibri"/>
          <w:color w:val="0591B4"/>
          <w:sz w:val="32"/>
          <w:szCs w:val="32"/>
        </w:rPr>
        <w:t xml:space="preserve"> Stuart Lee  </w:t>
      </w:r>
    </w:p>
    <w:p w14:paraId="49B087F1" w14:textId="77777777" w:rsidR="00600C95" w:rsidRDefault="001872AF">
      <w:pPr>
        <w:jc w:val="both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b/>
          <w:color w:val="0591B4"/>
          <w:sz w:val="32"/>
          <w:szCs w:val="32"/>
        </w:rPr>
        <w:t xml:space="preserve">School member: </w:t>
      </w:r>
      <w:r>
        <w:rPr>
          <w:rFonts w:ascii="Calibri" w:eastAsia="Calibri" w:hAnsi="Calibri" w:cs="Calibri"/>
          <w:color w:val="0591B4"/>
          <w:sz w:val="32"/>
          <w:szCs w:val="32"/>
        </w:rPr>
        <w:t>Claire Shenton (Deputy) and Gayle Caldwell (Primary)</w:t>
      </w:r>
    </w:p>
    <w:p w14:paraId="145C09F6" w14:textId="77777777" w:rsidR="00600C95" w:rsidRDefault="001872AF">
      <w:pPr>
        <w:shd w:val="clear" w:color="auto" w:fill="9CC5DB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9CC5DB"/>
          <w:sz w:val="2"/>
          <w:szCs w:val="2"/>
        </w:rPr>
        <w:t>_</w:t>
      </w:r>
    </w:p>
    <w:p w14:paraId="29F6DAF1" w14:textId="77777777" w:rsidR="00600C95" w:rsidRDefault="00600C95">
      <w:pPr>
        <w:jc w:val="both"/>
        <w:rPr>
          <w:rFonts w:ascii="Calibri" w:eastAsia="Calibri" w:hAnsi="Calibri" w:cs="Calibri"/>
          <w:sz w:val="22"/>
          <w:szCs w:val="22"/>
        </w:rPr>
      </w:pPr>
    </w:p>
    <w:p w14:paraId="7E3A0858" w14:textId="77777777" w:rsidR="00600C95" w:rsidRDefault="001872AF">
      <w:pPr>
        <w:jc w:val="both"/>
        <w:rPr>
          <w:rFonts w:ascii="Calibri" w:eastAsia="Calibri" w:hAnsi="Calibri" w:cs="Calibri"/>
          <w:b/>
          <w:color w:val="0591B4"/>
          <w:sz w:val="32"/>
          <w:szCs w:val="32"/>
        </w:rPr>
      </w:pPr>
      <w:r>
        <w:rPr>
          <w:rFonts w:ascii="Calibri" w:eastAsia="Calibri" w:hAnsi="Calibri" w:cs="Calibri"/>
          <w:b/>
          <w:color w:val="0591B4"/>
          <w:sz w:val="32"/>
          <w:szCs w:val="32"/>
        </w:rPr>
        <w:t>Consultation details</w:t>
      </w:r>
    </w:p>
    <w:p w14:paraId="135F0C09" w14:textId="77777777" w:rsidR="00600C95" w:rsidRDefault="001872AF">
      <w:pPr>
        <w:numPr>
          <w:ilvl w:val="0"/>
          <w:numId w:val="5"/>
        </w:numPr>
        <w:shd w:val="clear" w:color="auto" w:fill="FFFFFF"/>
        <w:rPr>
          <w:sz w:val="22"/>
          <w:szCs w:val="22"/>
        </w:rPr>
      </w:pPr>
      <w:r>
        <w:rPr>
          <w:rFonts w:ascii="Calibri" w:eastAsia="Calibri" w:hAnsi="Calibri" w:cs="Calibri"/>
          <w:sz w:val="24"/>
          <w:szCs w:val="24"/>
        </w:rPr>
        <w:t>Initial meeting and introduction to DPE</w:t>
      </w:r>
    </w:p>
    <w:p w14:paraId="405D76AF" w14:textId="77777777" w:rsidR="00600C95" w:rsidRDefault="001872AF">
      <w:pPr>
        <w:numPr>
          <w:ilvl w:val="0"/>
          <w:numId w:val="5"/>
        </w:numPr>
        <w:shd w:val="clear" w:color="auto" w:fill="FFFFFF"/>
        <w:rPr>
          <w:sz w:val="22"/>
          <w:szCs w:val="22"/>
        </w:rPr>
      </w:pPr>
      <w:r>
        <w:rPr>
          <w:rFonts w:ascii="Calibri" w:eastAsia="Calibri" w:hAnsi="Calibri" w:cs="Calibri"/>
          <w:sz w:val="24"/>
          <w:szCs w:val="24"/>
        </w:rPr>
        <w:t>Demonstration of the DPE website including best practice areas and updates to existing policies/</w:t>
      </w:r>
      <w:proofErr w:type="gramStart"/>
      <w:r>
        <w:rPr>
          <w:rFonts w:ascii="Calibri" w:eastAsia="Calibri" w:hAnsi="Calibri" w:cs="Calibri"/>
          <w:sz w:val="24"/>
          <w:szCs w:val="24"/>
        </w:rPr>
        <w:t>documentation</w:t>
      </w:r>
      <w:proofErr w:type="gramEnd"/>
    </w:p>
    <w:p w14:paraId="5C9EE101" w14:textId="77777777" w:rsidR="00600C95" w:rsidRDefault="001872AF">
      <w:pPr>
        <w:numPr>
          <w:ilvl w:val="0"/>
          <w:numId w:val="5"/>
        </w:numPr>
        <w:shd w:val="clear" w:color="auto" w:fill="FFFFFF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ICO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registration</w:t>
      </w:r>
    </w:p>
    <w:p w14:paraId="562ABD80" w14:textId="51F8AEC6" w:rsidR="00600C95" w:rsidRDefault="001872AF">
      <w:pPr>
        <w:numPr>
          <w:ilvl w:val="0"/>
          <w:numId w:val="5"/>
        </w:numPr>
        <w:shd w:val="clear" w:color="auto" w:fill="FFFFFF"/>
        <w:rPr>
          <w:sz w:val="22"/>
          <w:szCs w:val="22"/>
        </w:rPr>
      </w:pPr>
      <w:r>
        <w:rPr>
          <w:rFonts w:ascii="Calibri" w:eastAsia="Calibri" w:hAnsi="Calibri" w:cs="Calibri"/>
          <w:sz w:val="24"/>
          <w:szCs w:val="24"/>
        </w:rPr>
        <w:t xml:space="preserve">Review of </w:t>
      </w:r>
      <w:r>
        <w:rPr>
          <w:rFonts w:ascii="Calibri" w:eastAsia="Calibri" w:hAnsi="Calibri" w:cs="Calibri"/>
          <w:sz w:val="24"/>
          <w:szCs w:val="24"/>
        </w:rPr>
        <w:t xml:space="preserve">training </w:t>
      </w:r>
      <w:proofErr w:type="gramStart"/>
      <w:r>
        <w:rPr>
          <w:rFonts w:ascii="Calibri" w:eastAsia="Calibri" w:hAnsi="Calibri" w:cs="Calibri"/>
          <w:sz w:val="24"/>
          <w:szCs w:val="24"/>
        </w:rPr>
        <w:t>i.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.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G</w:t>
      </w:r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f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w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k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w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y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f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l</w:t>
      </w:r>
    </w:p>
    <w:p w14:paraId="40B4C50C" w14:textId="77777777" w:rsidR="00600C95" w:rsidRDefault="001872AF">
      <w:pPr>
        <w:numPr>
          <w:ilvl w:val="0"/>
          <w:numId w:val="5"/>
        </w:numPr>
        <w:shd w:val="clear" w:color="auto" w:fill="FFFFFF"/>
        <w:rPr>
          <w:sz w:val="22"/>
          <w:szCs w:val="22"/>
        </w:rPr>
      </w:pPr>
      <w:r>
        <w:rPr>
          <w:rFonts w:ascii="Calibri" w:eastAsia="Calibri" w:hAnsi="Calibri" w:cs="Calibri"/>
          <w:sz w:val="24"/>
          <w:szCs w:val="24"/>
        </w:rPr>
        <w:t>Record of processing (</w:t>
      </w:r>
      <w:proofErr w:type="spellStart"/>
      <w:r>
        <w:rPr>
          <w:rFonts w:ascii="Calibri" w:eastAsia="Calibri" w:hAnsi="Calibri" w:cs="Calibri"/>
          <w:sz w:val="24"/>
          <w:szCs w:val="24"/>
        </w:rPr>
        <w:t>RoP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) - a demonstration of the </w:t>
      </w:r>
      <w:proofErr w:type="spellStart"/>
      <w:r>
        <w:rPr>
          <w:rFonts w:ascii="Calibri" w:eastAsia="Calibri" w:hAnsi="Calibri" w:cs="Calibri"/>
          <w:sz w:val="24"/>
          <w:szCs w:val="24"/>
        </w:rPr>
        <w:t>RoP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tool</w:t>
      </w:r>
    </w:p>
    <w:p w14:paraId="71F82643" w14:textId="77777777" w:rsidR="00600C95" w:rsidRDefault="00600C95">
      <w:pPr>
        <w:shd w:val="clear" w:color="auto" w:fill="FFFFFF"/>
        <w:rPr>
          <w:sz w:val="22"/>
          <w:szCs w:val="22"/>
        </w:rPr>
      </w:pPr>
    </w:p>
    <w:p w14:paraId="57E0CE6D" w14:textId="77777777" w:rsidR="00600C95" w:rsidRDefault="001872AF">
      <w:pPr>
        <w:jc w:val="both"/>
        <w:rPr>
          <w:rFonts w:ascii="Calibri" w:eastAsia="Calibri" w:hAnsi="Calibri" w:cs="Calibri"/>
          <w:b/>
          <w:color w:val="0591B4"/>
          <w:sz w:val="32"/>
          <w:szCs w:val="32"/>
        </w:rPr>
      </w:pPr>
      <w:r>
        <w:rPr>
          <w:rFonts w:ascii="Calibri" w:eastAsia="Calibri" w:hAnsi="Calibri" w:cs="Calibri"/>
          <w:b/>
          <w:color w:val="0591B4"/>
          <w:sz w:val="32"/>
          <w:szCs w:val="32"/>
        </w:rPr>
        <w:t>P</w:t>
      </w:r>
      <w:r>
        <w:rPr>
          <w:rFonts w:ascii="Calibri" w:eastAsia="Calibri" w:hAnsi="Calibri" w:cs="Calibri"/>
          <w:b/>
          <w:color w:val="0591B4"/>
          <w:sz w:val="32"/>
          <w:szCs w:val="32"/>
        </w:rPr>
        <w:t>riorities from the consultation are detailed below:</w:t>
      </w:r>
    </w:p>
    <w:p w14:paraId="665C0FA0" w14:textId="77777777" w:rsidR="00600C95" w:rsidRDefault="001872AF">
      <w:pPr>
        <w:numPr>
          <w:ilvl w:val="0"/>
          <w:numId w:val="4"/>
        </w:numPr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Update the GDPR Policy and Privacy Notices</w:t>
      </w:r>
      <w:r>
        <w:rPr>
          <w:rFonts w:ascii="Calibri" w:eastAsia="Calibri" w:hAnsi="Calibri" w:cs="Calibri"/>
          <w:sz w:val="24"/>
          <w:szCs w:val="24"/>
        </w:rPr>
        <w:t xml:space="preserve">. The school has the Privacy Notice and GDPR policy on the school website and has a dedicated section for GDPR. DPE have separate Privacy Notices for: Workforce, </w:t>
      </w:r>
      <w:r>
        <w:rPr>
          <w:rFonts w:ascii="Calibri" w:eastAsia="Calibri" w:hAnsi="Calibri" w:cs="Calibri"/>
          <w:sz w:val="24"/>
          <w:szCs w:val="24"/>
        </w:rPr>
        <w:t xml:space="preserve">General and Students and there is now a child friendly notice. </w:t>
      </w:r>
    </w:p>
    <w:p w14:paraId="74D059C5" w14:textId="77777777" w:rsidR="00600C95" w:rsidRDefault="001872AF">
      <w:pPr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Action(s):</w:t>
      </w:r>
    </w:p>
    <w:p w14:paraId="7810C2F0" w14:textId="77777777" w:rsidR="00600C95" w:rsidRDefault="001872AF">
      <w:pPr>
        <w:numPr>
          <w:ilvl w:val="0"/>
          <w:numId w:val="3"/>
        </w:num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SL to send the latest DPE documents to the school (actioned - 23/04/21)</w:t>
      </w:r>
    </w:p>
    <w:p w14:paraId="36137271" w14:textId="77777777" w:rsidR="00600C95" w:rsidRDefault="001872AF">
      <w:pPr>
        <w:numPr>
          <w:ilvl w:val="0"/>
          <w:numId w:val="3"/>
        </w:num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School to consider adopting </w:t>
      </w:r>
      <w:proofErr w:type="spellStart"/>
      <w:r>
        <w:rPr>
          <w:rFonts w:ascii="Calibri" w:eastAsia="Calibri" w:hAnsi="Calibri" w:cs="Calibri"/>
          <w:sz w:val="24"/>
          <w:szCs w:val="24"/>
        </w:rPr>
        <w:t>DPEs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GDPR Policy and Privacy Notices and update on the school </w:t>
      </w:r>
      <w:proofErr w:type="gramStart"/>
      <w:r>
        <w:rPr>
          <w:rFonts w:ascii="Calibri" w:eastAsia="Calibri" w:hAnsi="Calibri" w:cs="Calibri"/>
          <w:sz w:val="24"/>
          <w:szCs w:val="24"/>
        </w:rPr>
        <w:t>website</w:t>
      </w:r>
      <w:proofErr w:type="gramEnd"/>
    </w:p>
    <w:p w14:paraId="231A1944" w14:textId="77777777" w:rsidR="00600C95" w:rsidRDefault="00600C95">
      <w:pPr>
        <w:jc w:val="both"/>
        <w:rPr>
          <w:rFonts w:ascii="Calibri" w:eastAsia="Calibri" w:hAnsi="Calibri" w:cs="Calibri"/>
          <w:sz w:val="24"/>
          <w:szCs w:val="24"/>
        </w:rPr>
      </w:pPr>
    </w:p>
    <w:p w14:paraId="3B4812BB" w14:textId="77777777" w:rsidR="00600C95" w:rsidRDefault="001872AF">
      <w:pPr>
        <w:numPr>
          <w:ilvl w:val="0"/>
          <w:numId w:val="4"/>
        </w:numPr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Compliance</w:t>
      </w:r>
      <w:r>
        <w:rPr>
          <w:rFonts w:ascii="Calibri" w:eastAsia="Calibri" w:hAnsi="Calibri" w:cs="Calibri"/>
          <w:b/>
          <w:sz w:val="24"/>
          <w:szCs w:val="24"/>
        </w:rPr>
        <w:t xml:space="preserve"> action best practice area/checklist and governor best practice area</w:t>
      </w:r>
      <w:r>
        <w:rPr>
          <w:rFonts w:ascii="Calibri" w:eastAsia="Calibri" w:hAnsi="Calibri" w:cs="Calibri"/>
          <w:sz w:val="24"/>
          <w:szCs w:val="24"/>
        </w:rPr>
        <w:t xml:space="preserve">: The compliance best practice area/checklist can be used to manage progress, print off reports for Trustees/Governors and support consultants during visits/remote consultations. </w:t>
      </w:r>
    </w:p>
    <w:p w14:paraId="57035F48" w14:textId="77777777" w:rsidR="00600C95" w:rsidRDefault="001872AF">
      <w:pPr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Actions(</w:t>
      </w:r>
      <w:r>
        <w:rPr>
          <w:rFonts w:ascii="Calibri" w:eastAsia="Calibri" w:hAnsi="Calibri" w:cs="Calibri"/>
          <w:b/>
          <w:sz w:val="24"/>
          <w:szCs w:val="24"/>
        </w:rPr>
        <w:t>s):</w:t>
      </w:r>
    </w:p>
    <w:p w14:paraId="376B34B5" w14:textId="77777777" w:rsidR="00600C95" w:rsidRDefault="001872AF">
      <w:pPr>
        <w:numPr>
          <w:ilvl w:val="0"/>
          <w:numId w:val="1"/>
        </w:num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Using the Compliance best practice area (</w:t>
      </w:r>
      <w:hyperlink r:id="rId8">
        <w:r>
          <w:rPr>
            <w:rFonts w:ascii="Calibri" w:eastAsia="Calibri" w:hAnsi="Calibri" w:cs="Calibri"/>
            <w:color w:val="1155CC"/>
            <w:sz w:val="24"/>
            <w:szCs w:val="24"/>
            <w:u w:val="single"/>
          </w:rPr>
          <w:t>https://dataprotection.education/index.php/best-practice-library/best-practice/commitment-to-compliance</w:t>
        </w:r>
      </w:hyperlink>
      <w:r>
        <w:rPr>
          <w:rFonts w:ascii="Calibri" w:eastAsia="Calibri" w:hAnsi="Calibri" w:cs="Calibri"/>
          <w:sz w:val="24"/>
          <w:szCs w:val="24"/>
        </w:rPr>
        <w:t>) please check that you are happ</w:t>
      </w:r>
      <w:r>
        <w:rPr>
          <w:rFonts w:ascii="Calibri" w:eastAsia="Calibri" w:hAnsi="Calibri" w:cs="Calibri"/>
          <w:sz w:val="24"/>
          <w:szCs w:val="24"/>
        </w:rPr>
        <w:t xml:space="preserve">y that you now have all of the initial compliance documents i.e. data breach procedure. Do all staff understand your </w:t>
      </w:r>
      <w:proofErr w:type="spellStart"/>
      <w:r>
        <w:rPr>
          <w:rFonts w:ascii="Calibri" w:eastAsia="Calibri" w:hAnsi="Calibri" w:cs="Calibri"/>
          <w:sz w:val="24"/>
          <w:szCs w:val="24"/>
        </w:rPr>
        <w:t>organisation's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data breach procedure? Review the DPE consent guidance and consent forms; does data displayed around school and on the websi</w:t>
      </w:r>
      <w:r>
        <w:rPr>
          <w:rFonts w:ascii="Calibri" w:eastAsia="Calibri" w:hAnsi="Calibri" w:cs="Calibri"/>
          <w:sz w:val="24"/>
          <w:szCs w:val="24"/>
        </w:rPr>
        <w:t>te correlate with your current documentation? Is there data still displayed of leavers?</w:t>
      </w:r>
    </w:p>
    <w:p w14:paraId="26D1DEA5" w14:textId="77777777" w:rsidR="00600C95" w:rsidRDefault="00600C95">
      <w:pPr>
        <w:ind w:left="720"/>
        <w:jc w:val="both"/>
        <w:rPr>
          <w:rFonts w:ascii="Calibri" w:eastAsia="Calibri" w:hAnsi="Calibri" w:cs="Calibri"/>
          <w:sz w:val="24"/>
          <w:szCs w:val="24"/>
        </w:rPr>
      </w:pPr>
    </w:p>
    <w:p w14:paraId="5C572014" w14:textId="77777777" w:rsidR="00600C95" w:rsidRDefault="001872AF">
      <w:pPr>
        <w:numPr>
          <w:ilvl w:val="0"/>
          <w:numId w:val="4"/>
        </w:numPr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CCTV Policy</w:t>
      </w:r>
    </w:p>
    <w:p w14:paraId="15768BB1" w14:textId="77777777" w:rsidR="00600C95" w:rsidRDefault="001872AF">
      <w:p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Action(s): </w:t>
      </w:r>
      <w:r>
        <w:rPr>
          <w:rFonts w:ascii="Calibri" w:eastAsia="Calibri" w:hAnsi="Calibri" w:cs="Calibri"/>
          <w:sz w:val="24"/>
          <w:szCs w:val="24"/>
        </w:rPr>
        <w:t xml:space="preserve">The school to check if it has a CCTV policy. </w:t>
      </w:r>
    </w:p>
    <w:p w14:paraId="7FD9B267" w14:textId="77777777" w:rsidR="00600C95" w:rsidRDefault="001872AF">
      <w:p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The DPE CCTV best practice area with supporting policy documents can be obtained from: </w:t>
      </w:r>
      <w:hyperlink r:id="rId9">
        <w:r>
          <w:rPr>
            <w:rFonts w:ascii="Calibri" w:eastAsia="Calibri" w:hAnsi="Calibri" w:cs="Calibri"/>
            <w:color w:val="1155CC"/>
            <w:sz w:val="24"/>
            <w:szCs w:val="24"/>
            <w:u w:val="single"/>
          </w:rPr>
          <w:t>https://dataprotection.education/index.php/best-practice-library/best-practice/cctv</w:t>
        </w:r>
      </w:hyperlink>
      <w:r>
        <w:rPr>
          <w:rFonts w:ascii="Calibri" w:eastAsia="Calibri" w:hAnsi="Calibri" w:cs="Calibri"/>
          <w:sz w:val="24"/>
          <w:szCs w:val="24"/>
        </w:rPr>
        <w:t xml:space="preserve"> Any queries please email DPE  so we can support you with the process</w:t>
      </w:r>
    </w:p>
    <w:p w14:paraId="5D9E26F5" w14:textId="77777777" w:rsidR="00600C95" w:rsidRDefault="00600C95">
      <w:pPr>
        <w:jc w:val="both"/>
        <w:rPr>
          <w:rFonts w:ascii="Calibri" w:eastAsia="Calibri" w:hAnsi="Calibri" w:cs="Calibri"/>
          <w:sz w:val="24"/>
          <w:szCs w:val="24"/>
        </w:rPr>
      </w:pPr>
    </w:p>
    <w:p w14:paraId="1749637E" w14:textId="77777777" w:rsidR="00600C95" w:rsidRDefault="00600C95">
      <w:pPr>
        <w:jc w:val="both"/>
        <w:rPr>
          <w:rFonts w:ascii="Calibri" w:eastAsia="Calibri" w:hAnsi="Calibri" w:cs="Calibri"/>
          <w:sz w:val="24"/>
          <w:szCs w:val="24"/>
        </w:rPr>
      </w:pPr>
    </w:p>
    <w:p w14:paraId="757A8E1F" w14:textId="77777777" w:rsidR="00600C95" w:rsidRDefault="00600C95">
      <w:pPr>
        <w:jc w:val="both"/>
        <w:rPr>
          <w:rFonts w:ascii="Calibri" w:eastAsia="Calibri" w:hAnsi="Calibri" w:cs="Calibri"/>
          <w:sz w:val="24"/>
          <w:szCs w:val="24"/>
        </w:rPr>
      </w:pPr>
    </w:p>
    <w:p w14:paraId="79AB21AF" w14:textId="77777777" w:rsidR="00600C95" w:rsidRDefault="00600C95">
      <w:pPr>
        <w:jc w:val="both"/>
        <w:rPr>
          <w:rFonts w:ascii="Calibri" w:eastAsia="Calibri" w:hAnsi="Calibri" w:cs="Calibri"/>
          <w:sz w:val="24"/>
          <w:szCs w:val="24"/>
        </w:rPr>
      </w:pPr>
    </w:p>
    <w:p w14:paraId="35384277" w14:textId="77777777" w:rsidR="00600C95" w:rsidRDefault="00600C95">
      <w:pPr>
        <w:jc w:val="both"/>
        <w:rPr>
          <w:rFonts w:ascii="Calibri" w:eastAsia="Calibri" w:hAnsi="Calibri" w:cs="Calibri"/>
          <w:sz w:val="24"/>
          <w:szCs w:val="24"/>
        </w:rPr>
      </w:pPr>
    </w:p>
    <w:p w14:paraId="4A5AADDD" w14:textId="77777777" w:rsidR="00600C95" w:rsidRDefault="001872AF">
      <w:pPr>
        <w:numPr>
          <w:ilvl w:val="0"/>
          <w:numId w:val="4"/>
        </w:numPr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Publication scheme: </w:t>
      </w:r>
      <w:r>
        <w:rPr>
          <w:rFonts w:ascii="Calibri" w:eastAsia="Calibri" w:hAnsi="Calibri" w:cs="Calibri"/>
          <w:color w:val="595959"/>
          <w:sz w:val="24"/>
          <w:szCs w:val="24"/>
        </w:rPr>
        <w:t>DPE has an updated publication scheme and as a public authority you should hav</w:t>
      </w:r>
      <w:r>
        <w:rPr>
          <w:rFonts w:ascii="Calibri" w:eastAsia="Calibri" w:hAnsi="Calibri" w:cs="Calibri"/>
          <w:color w:val="595959"/>
          <w:sz w:val="24"/>
          <w:szCs w:val="24"/>
        </w:rPr>
        <w:t xml:space="preserve">e one.  </w:t>
      </w:r>
    </w:p>
    <w:p w14:paraId="13CCE0F0" w14:textId="77777777" w:rsidR="00600C95" w:rsidRDefault="001872AF">
      <w:pPr>
        <w:ind w:left="720"/>
        <w:jc w:val="both"/>
        <w:rPr>
          <w:rFonts w:ascii="Calibri" w:eastAsia="Calibri" w:hAnsi="Calibri" w:cs="Calibri"/>
          <w:b/>
          <w:color w:val="595959"/>
          <w:sz w:val="24"/>
          <w:szCs w:val="24"/>
        </w:rPr>
      </w:pPr>
      <w:r>
        <w:rPr>
          <w:rFonts w:ascii="Calibri" w:eastAsia="Calibri" w:hAnsi="Calibri" w:cs="Calibri"/>
          <w:b/>
          <w:color w:val="595959"/>
          <w:sz w:val="24"/>
          <w:szCs w:val="24"/>
        </w:rPr>
        <w:t xml:space="preserve">The updated guidance can be obtained from: </w:t>
      </w:r>
      <w:hyperlink r:id="rId10">
        <w:r>
          <w:rPr>
            <w:rFonts w:ascii="Calibri" w:eastAsia="Calibri" w:hAnsi="Calibri" w:cs="Calibri"/>
            <w:color w:val="1155CC"/>
            <w:sz w:val="24"/>
            <w:szCs w:val="24"/>
            <w:u w:val="single"/>
          </w:rPr>
          <w:t>https://dataprotection.education/news-top/news/8</w:t>
        </w:r>
        <w:r>
          <w:rPr>
            <w:rFonts w:ascii="Calibri" w:eastAsia="Calibri" w:hAnsi="Calibri" w:cs="Calibri"/>
            <w:color w:val="1155CC"/>
            <w:sz w:val="24"/>
            <w:szCs w:val="24"/>
            <w:u w:val="single"/>
          </w:rPr>
          <w:t>3-best-practice-updates/182-model-publication-scheme-amendments-improvements-and-updates</w:t>
        </w:r>
      </w:hyperlink>
      <w:r>
        <w:rPr>
          <w:rFonts w:ascii="Calibri" w:eastAsia="Calibri" w:hAnsi="Calibri" w:cs="Calibri"/>
          <w:color w:val="595959"/>
          <w:sz w:val="24"/>
          <w:szCs w:val="24"/>
        </w:rPr>
        <w:t xml:space="preserve"> </w:t>
      </w:r>
    </w:p>
    <w:p w14:paraId="35DE0F03" w14:textId="77777777" w:rsidR="00600C95" w:rsidRDefault="00600C95">
      <w:pPr>
        <w:spacing w:after="120"/>
        <w:ind w:left="720"/>
        <w:rPr>
          <w:rFonts w:ascii="Calibri" w:eastAsia="Calibri" w:hAnsi="Calibri" w:cs="Calibri"/>
          <w:b/>
          <w:color w:val="595959"/>
          <w:sz w:val="24"/>
          <w:szCs w:val="24"/>
        </w:rPr>
      </w:pPr>
    </w:p>
    <w:p w14:paraId="22F2A5EE" w14:textId="77777777" w:rsidR="00600C95" w:rsidRDefault="001872AF">
      <w:pPr>
        <w:spacing w:after="120"/>
        <w:ind w:left="7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color w:val="595959"/>
          <w:sz w:val="24"/>
          <w:szCs w:val="24"/>
        </w:rPr>
        <w:t xml:space="preserve">Updated publication schemes can be obtained from: </w:t>
      </w:r>
      <w:hyperlink r:id="rId11">
        <w:r>
          <w:rPr>
            <w:rFonts w:ascii="Calibri" w:eastAsia="Calibri" w:hAnsi="Calibri" w:cs="Calibri"/>
            <w:color w:val="1155CC"/>
            <w:sz w:val="24"/>
            <w:szCs w:val="24"/>
            <w:u w:val="single"/>
          </w:rPr>
          <w:t>https://kb.dataprotection.education/index.php/best-practice-library/best-practice/freedom-of-information</w:t>
        </w:r>
      </w:hyperlink>
      <w:r>
        <w:rPr>
          <w:rFonts w:ascii="Calibri" w:eastAsia="Calibri" w:hAnsi="Calibri" w:cs="Calibri"/>
          <w:color w:val="595959"/>
          <w:sz w:val="24"/>
          <w:szCs w:val="24"/>
        </w:rPr>
        <w:t xml:space="preserve">  </w:t>
      </w:r>
    </w:p>
    <w:p w14:paraId="51D46C02" w14:textId="77777777" w:rsidR="00600C95" w:rsidRDefault="00600C95">
      <w:pPr>
        <w:jc w:val="both"/>
        <w:rPr>
          <w:rFonts w:ascii="Calibri" w:eastAsia="Calibri" w:hAnsi="Calibri" w:cs="Calibri"/>
          <w:sz w:val="24"/>
          <w:szCs w:val="24"/>
        </w:rPr>
      </w:pPr>
    </w:p>
    <w:p w14:paraId="5D406CAE" w14:textId="77777777" w:rsidR="00600C95" w:rsidRDefault="001872AF">
      <w:pPr>
        <w:numPr>
          <w:ilvl w:val="0"/>
          <w:numId w:val="4"/>
        </w:numPr>
        <w:jc w:val="both"/>
        <w:rPr>
          <w:rFonts w:ascii="Calibri" w:eastAsia="Calibri" w:hAnsi="Calibri" w:cs="Calibri"/>
          <w:b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sz w:val="24"/>
          <w:szCs w:val="24"/>
        </w:rPr>
        <w:t>ICO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 registration - DPE as the named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DPO</w:t>
      </w:r>
      <w:proofErr w:type="spellEnd"/>
    </w:p>
    <w:p w14:paraId="0B9634E4" w14:textId="4DD8711D" w:rsidR="00600C95" w:rsidRDefault="001872AF">
      <w:p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The school is registered with the </w:t>
      </w:r>
      <w:proofErr w:type="spellStart"/>
      <w:r>
        <w:rPr>
          <w:rFonts w:ascii="Calibri" w:eastAsia="Calibri" w:hAnsi="Calibri" w:cs="Calibri"/>
          <w:sz w:val="24"/>
          <w:szCs w:val="24"/>
        </w:rPr>
        <w:t>ICO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and is required to inform the </w:t>
      </w:r>
      <w:proofErr w:type="spellStart"/>
      <w:r>
        <w:rPr>
          <w:rFonts w:ascii="Calibri" w:eastAsia="Calibri" w:hAnsi="Calibri" w:cs="Calibri"/>
          <w:sz w:val="24"/>
          <w:szCs w:val="24"/>
        </w:rPr>
        <w:t>ICO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 w:rsidR="005561EC">
        <w:rPr>
          <w:rFonts w:ascii="Calibri" w:eastAsia="Calibri" w:hAnsi="Calibri" w:cs="Calibri"/>
          <w:sz w:val="24"/>
          <w:szCs w:val="24"/>
        </w:rPr>
        <w:t xml:space="preserve">regarding </w:t>
      </w:r>
      <w:r>
        <w:rPr>
          <w:rFonts w:ascii="Calibri" w:eastAsia="Calibri" w:hAnsi="Calibri" w:cs="Calibri"/>
          <w:sz w:val="24"/>
          <w:szCs w:val="24"/>
        </w:rPr>
        <w:t xml:space="preserve">who their named </w:t>
      </w:r>
      <w:proofErr w:type="spellStart"/>
      <w:r>
        <w:rPr>
          <w:rFonts w:ascii="Calibri" w:eastAsia="Calibri" w:hAnsi="Calibri" w:cs="Calibri"/>
          <w:sz w:val="24"/>
          <w:szCs w:val="24"/>
        </w:rPr>
        <w:t>DPO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is (DPE</w:t>
      </w:r>
      <w:r>
        <w:rPr>
          <w:rFonts w:ascii="Calibri" w:eastAsia="Calibri" w:hAnsi="Calibri" w:cs="Calibri"/>
          <w:sz w:val="24"/>
          <w:szCs w:val="24"/>
        </w:rPr>
        <w:t>).</w:t>
      </w:r>
    </w:p>
    <w:p w14:paraId="1C77D4F7" w14:textId="03783E54" w:rsidR="00600C95" w:rsidRDefault="001872AF">
      <w:p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Actioned:</w:t>
      </w:r>
      <w:r>
        <w:rPr>
          <w:rFonts w:ascii="Calibri" w:eastAsia="Calibri" w:hAnsi="Calibri" w:cs="Calibri"/>
          <w:sz w:val="24"/>
          <w:szCs w:val="24"/>
        </w:rPr>
        <w:t xml:space="preserve"> SL </w:t>
      </w:r>
      <w:r>
        <w:rPr>
          <w:rFonts w:ascii="Calibri" w:eastAsia="Calibri" w:hAnsi="Calibri" w:cs="Calibri"/>
          <w:sz w:val="24"/>
          <w:szCs w:val="24"/>
        </w:rPr>
        <w:t xml:space="preserve">emailed the </w:t>
      </w:r>
      <w:proofErr w:type="spellStart"/>
      <w:r>
        <w:rPr>
          <w:rFonts w:ascii="Calibri" w:eastAsia="Calibri" w:hAnsi="Calibri" w:cs="Calibri"/>
          <w:sz w:val="24"/>
          <w:szCs w:val="24"/>
        </w:rPr>
        <w:t>ICO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so that the school </w:t>
      </w:r>
      <w:proofErr w:type="spellStart"/>
      <w:r>
        <w:rPr>
          <w:rFonts w:ascii="Calibri" w:eastAsia="Calibri" w:hAnsi="Calibri" w:cs="Calibri"/>
          <w:sz w:val="24"/>
          <w:szCs w:val="24"/>
        </w:rPr>
        <w:t>ICO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registration details can be updated (23/04/21)</w:t>
      </w:r>
    </w:p>
    <w:p w14:paraId="3C31BBCE" w14:textId="77777777" w:rsidR="00600C95" w:rsidRDefault="00600C95">
      <w:pPr>
        <w:jc w:val="both"/>
        <w:rPr>
          <w:rFonts w:ascii="Calibri" w:eastAsia="Calibri" w:hAnsi="Calibri" w:cs="Calibri"/>
          <w:sz w:val="24"/>
          <w:szCs w:val="24"/>
        </w:rPr>
      </w:pPr>
    </w:p>
    <w:p w14:paraId="5AFEB0E4" w14:textId="77777777" w:rsidR="00600C95" w:rsidRDefault="001872AF">
      <w:pPr>
        <w:numPr>
          <w:ilvl w:val="0"/>
          <w:numId w:val="4"/>
        </w:numPr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Training:</w:t>
      </w:r>
    </w:p>
    <w:p w14:paraId="77D4F99C" w14:textId="77777777" w:rsidR="00600C95" w:rsidRDefault="001872AF">
      <w:p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Most staff have previously completed GDPR training.</w:t>
      </w:r>
    </w:p>
    <w:p w14:paraId="4078CD42" w14:textId="77777777" w:rsidR="00600C95" w:rsidRDefault="001872AF">
      <w:pPr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Action(s):</w:t>
      </w:r>
    </w:p>
    <w:p w14:paraId="756732EB" w14:textId="77777777" w:rsidR="00600C95" w:rsidRDefault="001872AF">
      <w:pPr>
        <w:numPr>
          <w:ilvl w:val="0"/>
          <w:numId w:val="2"/>
        </w:num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Review training completed and </w:t>
      </w:r>
      <w:proofErr w:type="gramStart"/>
      <w:r>
        <w:rPr>
          <w:rFonts w:ascii="Calibri" w:eastAsia="Calibri" w:hAnsi="Calibri" w:cs="Calibri"/>
          <w:sz w:val="24"/>
          <w:szCs w:val="24"/>
        </w:rPr>
        <w:t>follow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up with staff yet to complete training</w:t>
      </w:r>
    </w:p>
    <w:p w14:paraId="13194853" w14:textId="76CE64C7" w:rsidR="00600C95" w:rsidRDefault="001872AF">
      <w:pPr>
        <w:numPr>
          <w:ilvl w:val="0"/>
          <w:numId w:val="2"/>
        </w:num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On </w:t>
      </w:r>
      <w:r>
        <w:rPr>
          <w:rFonts w:ascii="Calibri" w:eastAsia="Calibri" w:hAnsi="Calibri" w:cs="Calibri"/>
          <w:sz w:val="24"/>
          <w:szCs w:val="24"/>
        </w:rPr>
        <w:t xml:space="preserve">discussion the school were going to consider staff </w:t>
      </w:r>
      <w:r w:rsidR="005561EC">
        <w:rPr>
          <w:rFonts w:ascii="Calibri" w:eastAsia="Calibri" w:hAnsi="Calibri" w:cs="Calibri"/>
          <w:sz w:val="24"/>
          <w:szCs w:val="24"/>
        </w:rPr>
        <w:t>completing GDPR</w:t>
      </w:r>
      <w:r>
        <w:rPr>
          <w:rFonts w:ascii="Calibri" w:eastAsia="Calibri" w:hAnsi="Calibri" w:cs="Calibri"/>
          <w:sz w:val="24"/>
          <w:szCs w:val="24"/>
        </w:rPr>
        <w:t xml:space="preserve"> refresher training </w:t>
      </w:r>
    </w:p>
    <w:p w14:paraId="4BF861CE" w14:textId="77777777" w:rsidR="00600C95" w:rsidRDefault="001872AF">
      <w:pPr>
        <w:numPr>
          <w:ilvl w:val="0"/>
          <w:numId w:val="2"/>
        </w:num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Identify any additional training modules that can be completed; NCSC stay safe online, work away from school and data breaches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etc</w:t>
      </w:r>
      <w:proofErr w:type="spellEnd"/>
      <w:proofErr w:type="gramEnd"/>
    </w:p>
    <w:p w14:paraId="12CD0AE2" w14:textId="77777777" w:rsidR="00600C95" w:rsidRDefault="00600C95">
      <w:pPr>
        <w:jc w:val="both"/>
        <w:rPr>
          <w:rFonts w:ascii="Calibri" w:eastAsia="Calibri" w:hAnsi="Calibri" w:cs="Calibri"/>
          <w:b/>
          <w:sz w:val="24"/>
          <w:szCs w:val="24"/>
        </w:rPr>
      </w:pPr>
    </w:p>
    <w:p w14:paraId="5F273AEB" w14:textId="77777777" w:rsidR="00600C95" w:rsidRDefault="001872AF">
      <w:pPr>
        <w:numPr>
          <w:ilvl w:val="0"/>
          <w:numId w:val="4"/>
        </w:numPr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Record of Processing (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RoP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>): As this was the initial consultation only a brief overview was given.</w:t>
      </w:r>
    </w:p>
    <w:p w14:paraId="7F0C39C3" w14:textId="77777777" w:rsidR="00600C95" w:rsidRDefault="001872AF">
      <w:pPr>
        <w:spacing w:after="120"/>
        <w:rPr>
          <w:rFonts w:ascii="Calibri" w:eastAsia="Calibri" w:hAnsi="Calibri" w:cs="Calibri"/>
          <w:b/>
          <w:color w:val="595959"/>
          <w:sz w:val="24"/>
          <w:szCs w:val="24"/>
        </w:rPr>
      </w:pPr>
      <w:r>
        <w:rPr>
          <w:rFonts w:ascii="Calibri" w:eastAsia="Calibri" w:hAnsi="Calibri" w:cs="Calibri"/>
          <w:b/>
          <w:color w:val="595959"/>
          <w:sz w:val="24"/>
          <w:szCs w:val="24"/>
        </w:rPr>
        <w:t>Next steps:</w:t>
      </w:r>
    </w:p>
    <w:p w14:paraId="1310D95D" w14:textId="77777777" w:rsidR="00600C95" w:rsidRDefault="001872AF">
      <w:pPr>
        <w:spacing w:after="1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Step 1</w:t>
      </w:r>
      <w:r>
        <w:rPr>
          <w:rFonts w:ascii="Calibri" w:eastAsia="Calibri" w:hAnsi="Calibri" w:cs="Calibri"/>
          <w:sz w:val="24"/>
          <w:szCs w:val="24"/>
        </w:rPr>
        <w:t xml:space="preserve"> - a gen</w:t>
      </w:r>
      <w:r>
        <w:rPr>
          <w:rFonts w:ascii="Calibri" w:eastAsia="Calibri" w:hAnsi="Calibri" w:cs="Calibri"/>
          <w:sz w:val="24"/>
          <w:szCs w:val="24"/>
        </w:rPr>
        <w:t xml:space="preserve">eral introduction to the </w:t>
      </w:r>
      <w:proofErr w:type="spellStart"/>
      <w:r>
        <w:rPr>
          <w:rFonts w:ascii="Calibri" w:eastAsia="Calibri" w:hAnsi="Calibri" w:cs="Calibri"/>
          <w:sz w:val="24"/>
          <w:szCs w:val="24"/>
        </w:rPr>
        <w:t>RoP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tool with a brief overview of the generic process relating to financial/management of the school. </w:t>
      </w:r>
    </w:p>
    <w:p w14:paraId="086F9171" w14:textId="77777777" w:rsidR="00600C95" w:rsidRDefault="001872AF">
      <w:pPr>
        <w:spacing w:after="1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Step 2</w:t>
      </w:r>
      <w:r>
        <w:rPr>
          <w:rFonts w:ascii="Calibri" w:eastAsia="Calibri" w:hAnsi="Calibri" w:cs="Calibri"/>
          <w:sz w:val="24"/>
          <w:szCs w:val="24"/>
        </w:rPr>
        <w:t xml:space="preserve">- a more in depth look at the </w:t>
      </w:r>
      <w:proofErr w:type="spellStart"/>
      <w:r>
        <w:rPr>
          <w:rFonts w:ascii="Calibri" w:eastAsia="Calibri" w:hAnsi="Calibri" w:cs="Calibri"/>
          <w:sz w:val="24"/>
          <w:szCs w:val="24"/>
        </w:rPr>
        <w:t>RoP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with key process owners and how completing the master lists will ensure the school refle</w:t>
      </w:r>
      <w:r>
        <w:rPr>
          <w:rFonts w:ascii="Calibri" w:eastAsia="Calibri" w:hAnsi="Calibri" w:cs="Calibri"/>
          <w:sz w:val="24"/>
          <w:szCs w:val="24"/>
        </w:rPr>
        <w:t xml:space="preserve">cts the technical measures and procedures it has in place to safeguard personal data.  </w:t>
      </w:r>
    </w:p>
    <w:p w14:paraId="3B2B488F" w14:textId="77777777" w:rsidR="00600C95" w:rsidRDefault="001872AF">
      <w:pPr>
        <w:spacing w:after="1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Step 3</w:t>
      </w:r>
      <w:r>
        <w:rPr>
          <w:rFonts w:ascii="Calibri" w:eastAsia="Calibri" w:hAnsi="Calibri" w:cs="Calibri"/>
          <w:sz w:val="24"/>
          <w:szCs w:val="24"/>
        </w:rPr>
        <w:t xml:space="preserve"> – online workshops and group sessions to support schools with further individual sessions as needed.</w:t>
      </w:r>
    </w:p>
    <w:p w14:paraId="068B6BBF" w14:textId="77777777" w:rsidR="00600C95" w:rsidRDefault="001872AF">
      <w:pPr>
        <w:spacing w:after="1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Note: a number of reporting functions </w:t>
      </w:r>
      <w:proofErr w:type="gramStart"/>
      <w:r>
        <w:rPr>
          <w:rFonts w:ascii="Calibri" w:eastAsia="Calibri" w:hAnsi="Calibri" w:cs="Calibri"/>
          <w:sz w:val="24"/>
          <w:szCs w:val="24"/>
        </w:rPr>
        <w:t>i.e.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risk reports will</w:t>
      </w:r>
      <w:r>
        <w:rPr>
          <w:rFonts w:ascii="Calibri" w:eastAsia="Calibri" w:hAnsi="Calibri" w:cs="Calibri"/>
          <w:sz w:val="24"/>
          <w:szCs w:val="24"/>
        </w:rPr>
        <w:t xml:space="preserve"> shortly be available. </w:t>
      </w:r>
    </w:p>
    <w:p w14:paraId="2DB1310A" w14:textId="77777777" w:rsidR="00600C95" w:rsidRDefault="00600C95">
      <w:pPr>
        <w:jc w:val="both"/>
        <w:rPr>
          <w:rFonts w:ascii="Calibri" w:eastAsia="Calibri" w:hAnsi="Calibri" w:cs="Calibri"/>
          <w:sz w:val="24"/>
          <w:szCs w:val="24"/>
        </w:rPr>
      </w:pPr>
    </w:p>
    <w:p w14:paraId="01B31E62" w14:textId="77777777" w:rsidR="00600C95" w:rsidRDefault="00600C95">
      <w:pPr>
        <w:jc w:val="both"/>
        <w:rPr>
          <w:rFonts w:ascii="Calibri" w:eastAsia="Calibri" w:hAnsi="Calibri" w:cs="Calibri"/>
          <w:sz w:val="22"/>
          <w:szCs w:val="22"/>
        </w:rPr>
      </w:pPr>
    </w:p>
    <w:sectPr w:rsidR="00600C95">
      <w:headerReference w:type="default" r:id="rId12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544CFC" w14:textId="77777777" w:rsidR="001872AF" w:rsidRDefault="001872AF">
      <w:r>
        <w:separator/>
      </w:r>
    </w:p>
  </w:endnote>
  <w:endnote w:type="continuationSeparator" w:id="0">
    <w:p w14:paraId="488597B9" w14:textId="77777777" w:rsidR="001872AF" w:rsidRDefault="001872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5D9DB6" w14:textId="77777777" w:rsidR="001872AF" w:rsidRDefault="001872AF">
      <w:r>
        <w:separator/>
      </w:r>
    </w:p>
  </w:footnote>
  <w:footnote w:type="continuationSeparator" w:id="0">
    <w:p w14:paraId="3B614360" w14:textId="77777777" w:rsidR="001872AF" w:rsidRDefault="001872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F164BE" w14:textId="77777777" w:rsidR="00600C95" w:rsidRDefault="001872AF">
    <w:r>
      <w:rPr>
        <w:noProof/>
      </w:rPr>
      <w:drawing>
        <wp:inline distT="0" distB="0" distL="114300" distR="114300" wp14:anchorId="2E810876" wp14:editId="272E65B2">
          <wp:extent cx="2552700" cy="685800"/>
          <wp:effectExtent l="0" t="0" r="0" b="0"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52700" cy="685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68B28059" w14:textId="77777777" w:rsidR="00600C95" w:rsidRDefault="00600C95"/>
  <w:p w14:paraId="22F2C06F" w14:textId="77777777" w:rsidR="00600C95" w:rsidRDefault="001872AF">
    <w:pPr>
      <w:shd w:val="clear" w:color="auto" w:fill="0591B4"/>
    </w:pPr>
    <w:r>
      <w:rPr>
        <w:color w:val="0591B4"/>
        <w:sz w:val="4"/>
        <w:szCs w:val="4"/>
      </w:rPr>
      <w:t>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F34A8"/>
    <w:multiLevelType w:val="multilevel"/>
    <w:tmpl w:val="976467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08B4C77"/>
    <w:multiLevelType w:val="multilevel"/>
    <w:tmpl w:val="795AF0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88E71A4"/>
    <w:multiLevelType w:val="multilevel"/>
    <w:tmpl w:val="CCFEC7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8155B84"/>
    <w:multiLevelType w:val="multilevel"/>
    <w:tmpl w:val="41D294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A1E570E"/>
    <w:multiLevelType w:val="multilevel"/>
    <w:tmpl w:val="13C84A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0C95"/>
    <w:rsid w:val="001872AF"/>
    <w:rsid w:val="005561EC"/>
    <w:rsid w:val="00600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CDE10"/>
  <w15:docId w15:val="{CD11EEFC-2021-4A62-A3A6-BAA4B1BD4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link w:val="ListParagraphChar"/>
    <w:uiPriority w:val="34"/>
    <w:qFormat/>
    <w:rsid w:val="009119EA"/>
    <w:pPr>
      <w:ind w:left="720"/>
      <w:contextualSpacing/>
    </w:pPr>
    <w:rPr>
      <w:rFonts w:ascii="Calibri" w:eastAsia="Calibri" w:hAnsi="Calibri" w:cs="Calibri"/>
      <w:sz w:val="24"/>
      <w:szCs w:val="24"/>
      <w:lang w:val="en-GB"/>
    </w:rPr>
  </w:style>
  <w:style w:type="character" w:customStyle="1" w:styleId="ListParagraphChar">
    <w:name w:val="List Paragraph Char"/>
    <w:link w:val="ListParagraph"/>
    <w:uiPriority w:val="34"/>
    <w:rsid w:val="009119EA"/>
    <w:rPr>
      <w:rFonts w:ascii="Calibri" w:eastAsia="Calibri" w:hAnsi="Calibri" w:cs="Calibri"/>
      <w:sz w:val="24"/>
      <w:szCs w:val="24"/>
      <w:lang w:val="en-GB"/>
    </w:rPr>
  </w:style>
  <w:style w:type="paragraph" w:styleId="NormalWeb">
    <w:name w:val="Normal (Web)"/>
    <w:basedOn w:val="Normal"/>
    <w:uiPriority w:val="99"/>
    <w:unhideWhenUsed/>
    <w:rsid w:val="009119E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styleId="Hyperlink">
    <w:name w:val="Hyperlink"/>
    <w:uiPriority w:val="99"/>
    <w:unhideWhenUsed/>
    <w:rsid w:val="009119EA"/>
    <w:rPr>
      <w:color w:val="0563C1"/>
      <w:u w:val="single"/>
    </w:rPr>
  </w:style>
  <w:style w:type="table" w:styleId="TableGrid">
    <w:name w:val="Table Grid"/>
    <w:basedOn w:val="TableNormal"/>
    <w:uiPriority w:val="39"/>
    <w:rsid w:val="009119EA"/>
    <w:rPr>
      <w:rFonts w:asciiTheme="minorHAnsi" w:eastAsiaTheme="minorHAnsi" w:hAnsiTheme="minorHAnsi" w:cstheme="minorBidi"/>
      <w:sz w:val="24"/>
      <w:szCs w:val="24"/>
      <w:lang w:val="en-GB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9119EA"/>
    <w:rPr>
      <w:rFonts w:ascii="Calibri" w:eastAsia="Calibri" w:hAnsi="Calibri" w:cs="Calibri"/>
      <w:sz w:val="24"/>
      <w:szCs w:val="24"/>
      <w:lang w:val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4F450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F450B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7CF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7CF5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3307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3070"/>
  </w:style>
  <w:style w:type="paragraph" w:styleId="Footer">
    <w:name w:val="footer"/>
    <w:basedOn w:val="Normal"/>
    <w:link w:val="FooterChar"/>
    <w:uiPriority w:val="99"/>
    <w:unhideWhenUsed/>
    <w:rsid w:val="0053307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30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protection.education/index.php/best-practice-library/best-practice/commitment-to-compliance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kb.dataprotection.education/index.php/best-practice-library/best-practice/freedom-of-information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dataprotection.education/news-top/news/83-best-practice-updates/182-model-publication-scheme-amendments-improvements-and-update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ataprotection.education/index.php/best-practice-library/best-practice/cctv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yMokdSAS3CdTEqux7hoBqN3qZaQ==">AMUW2mW7q3cabnQOL9iGCqBpSHeR3AiLfaiH4ufUYFhNJSaHDjUHejrQ8eN/WuveKhAHiXGDwo5PwApY+dWEVfvalE/PTtJMviRQPc7LZBApVIuPdyNTfhY=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652</Words>
  <Characters>3721</Characters>
  <Application>Microsoft Office Word</Application>
  <DocSecurity>0</DocSecurity>
  <Lines>31</Lines>
  <Paragraphs>8</Paragraphs>
  <ScaleCrop>false</ScaleCrop>
  <Company/>
  <LinksUpToDate>false</LinksUpToDate>
  <CharactersWithSpaces>4365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Stuart Lee</dc:creator>
  <cp:lastModifiedBy>Stuart Lee</cp:lastModifiedBy>
  <cp:revision>2</cp:revision>
  <dcterms:created xsi:type="dcterms:W3CDTF">2021-01-25T18:32:00Z</dcterms:created>
  <dcterms:modified xsi:type="dcterms:W3CDTF">2021-04-23T09:33:00Z</dcterms:modified>
</cp:coreProperties>
</file>