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Bressingham Primary School   Date: 04/03/202</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32"/>
          <w:szCs w:val="3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   Head teacher: </w:t>
      </w:r>
      <w:r w:rsidDel="00000000" w:rsidR="00000000" w:rsidRPr="00000000">
        <w:rPr>
          <w:rFonts w:ascii="Calibri" w:cs="Calibri" w:eastAsia="Calibri" w:hAnsi="Calibri"/>
          <w:color w:val="0591b4"/>
          <w:sz w:val="32"/>
          <w:szCs w:val="32"/>
          <w:rtl w:val="0"/>
        </w:rPr>
        <w:t xml:space="preserve">Dawn Gudde</w:t>
      </w:r>
      <w:r w:rsidDel="00000000" w:rsidR="00000000" w:rsidRPr="00000000">
        <w:rPr>
          <w:rtl w:val="0"/>
        </w:rPr>
      </w:r>
    </w:p>
    <w:p w:rsidR="00000000" w:rsidDel="00000000" w:rsidP="00000000" w:rsidRDefault="00000000" w:rsidRPr="00000000" w14:paraId="00000004">
      <w:pPr>
        <w:shd w:fill="9cc5db" w:val="clear"/>
        <w:jc w:val="both"/>
        <w:rPr>
          <w:rFonts w:ascii="Calibri" w:cs="Calibri" w:eastAsia="Calibri" w:hAnsi="Calibri"/>
        </w:rPr>
      </w:pPr>
      <w:r w:rsidDel="00000000" w:rsidR="00000000" w:rsidRPr="00000000">
        <w:rPr>
          <w:rFonts w:ascii="Calibri" w:cs="Calibri" w:eastAsia="Calibri" w:hAnsi="Calibri"/>
          <w:color w:val="9cc5db"/>
          <w:sz w:val="2"/>
          <w:szCs w:val="2"/>
          <w:rtl w:val="0"/>
        </w:rPr>
        <w:t xml:space="preserve">_</w:t>
      </w:r>
      <w:r w:rsidDel="00000000" w:rsidR="00000000" w:rsidRPr="00000000">
        <w:rPr>
          <w:rtl w:val="0"/>
        </w:rPr>
      </w:r>
    </w:p>
    <w:p w:rsidR="00000000" w:rsidDel="00000000" w:rsidP="00000000" w:rsidRDefault="00000000" w:rsidRPr="00000000" w14:paraId="00000005">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7">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Website updates including best practice areas and updates to existing policies/documentation</w:t>
      </w:r>
      <w:r w:rsidDel="00000000" w:rsidR="00000000" w:rsidRPr="00000000">
        <w:rPr>
          <w:rtl w:val="0"/>
        </w:rPr>
      </w:r>
    </w:p>
    <w:p w:rsidR="00000000" w:rsidDel="00000000" w:rsidP="00000000" w:rsidRDefault="00000000" w:rsidRPr="00000000" w14:paraId="00000008">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Review of  training i.e. GDPR refresher and work away from school</w:t>
      </w:r>
      <w:r w:rsidDel="00000000" w:rsidR="00000000" w:rsidRPr="00000000">
        <w:rPr>
          <w:rtl w:val="0"/>
        </w:rPr>
      </w:r>
    </w:p>
    <w:p w:rsidR="00000000" w:rsidDel="00000000" w:rsidP="00000000" w:rsidRDefault="00000000" w:rsidRPr="00000000" w14:paraId="00000009">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Internal audit templates</w:t>
      </w:r>
      <w:r w:rsidDel="00000000" w:rsidR="00000000" w:rsidRPr="00000000">
        <w:rPr>
          <w:rtl w:val="0"/>
        </w:rPr>
      </w:r>
    </w:p>
    <w:p w:rsidR="00000000" w:rsidDel="00000000" w:rsidP="00000000" w:rsidRDefault="00000000" w:rsidRPr="00000000" w14:paraId="0000000A">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 a demonstration of the RoP tool</w:t>
      </w:r>
      <w:r w:rsidDel="00000000" w:rsidR="00000000" w:rsidRPr="00000000">
        <w:rPr>
          <w:rtl w:val="0"/>
        </w:rPr>
      </w:r>
    </w:p>
    <w:p w:rsidR="00000000" w:rsidDel="00000000" w:rsidP="00000000" w:rsidRDefault="00000000" w:rsidRPr="00000000" w14:paraId="0000000B">
      <w:pPr>
        <w:numPr>
          <w:ilvl w:val="0"/>
          <w:numId w:val="3"/>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p>
    <w:p w:rsidR="00000000" w:rsidDel="00000000" w:rsidP="00000000" w:rsidRDefault="00000000" w:rsidRPr="00000000" w14:paraId="0000000C">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Priorities from the consultation are detailed below:</w:t>
      </w:r>
    </w:p>
    <w:p w:rsidR="00000000" w:rsidDel="00000000" w:rsidP="00000000" w:rsidRDefault="00000000" w:rsidRPr="00000000" w14:paraId="0000000D">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Update the GDPR Policy and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 If not already, you should be thinking about updating your GDPR Policy and Privacy Notices to the latest versions as there have been several revisions. In addition, update the documentation on the school website (transparency).</w:t>
      </w:r>
    </w:p>
    <w:p w:rsidR="00000000" w:rsidDel="00000000" w:rsidP="00000000" w:rsidRDefault="00000000" w:rsidRPr="00000000" w14:paraId="0000000E">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 </w:t>
      </w:r>
    </w:p>
    <w:p w:rsidR="00000000" w:rsidDel="00000000" w:rsidP="00000000" w:rsidRDefault="00000000" w:rsidRPr="00000000" w14:paraId="0000000F">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SL to send DG updated Privacy Notices and Policy with academy information removed</w:t>
      </w:r>
    </w:p>
    <w:p w:rsidR="00000000" w:rsidDel="00000000" w:rsidP="00000000" w:rsidRDefault="00000000" w:rsidRPr="00000000" w14:paraId="00000010">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DG to update website so that the updated GDPR Policy and Privacy Notices are in the same area</w:t>
      </w:r>
    </w:p>
    <w:p w:rsidR="00000000" w:rsidDel="00000000" w:rsidP="00000000" w:rsidRDefault="00000000" w:rsidRPr="00000000" w14:paraId="00000011">
      <w:pPr>
        <w:numPr>
          <w:ilvl w:val="0"/>
          <w:numId w:val="1"/>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As there will now be separate Privacy Notices DG  has the option to have the third party list as a separate document within the GDPR section of the school website </w:t>
      </w:r>
    </w:p>
    <w:p w:rsidR="00000000" w:rsidDel="00000000" w:rsidP="00000000" w:rsidRDefault="00000000" w:rsidRPr="00000000" w14:paraId="00000012">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Compliance action best practice area/checklist and governor best practice area</w:t>
      </w:r>
      <w:r w:rsidDel="00000000" w:rsidR="00000000" w:rsidRPr="00000000">
        <w:rPr>
          <w:rFonts w:ascii="Calibri" w:cs="Calibri" w:eastAsia="Calibri" w:hAnsi="Calibri"/>
          <w:sz w:val="24"/>
          <w:szCs w:val="24"/>
          <w:rtl w:val="0"/>
        </w:rPr>
        <w:t xml:space="preserve">: The compliance best practice area/checklist (</w:t>
      </w:r>
      <w:hyperlink r:id="rId7">
        <w:r w:rsidDel="00000000" w:rsidR="00000000" w:rsidRPr="00000000">
          <w:rPr>
            <w:rFonts w:ascii="Calibri" w:cs="Calibri" w:eastAsia="Calibri" w:hAnsi="Calibri"/>
            <w:color w:val="0563c1"/>
            <w:sz w:val="24"/>
            <w:szCs w:val="24"/>
            <w:u w:val="single"/>
            <w:rtl w:val="0"/>
          </w:rPr>
          <w:t xml:space="preserve">https://dataprotection.education/index.php/best-practice-library/best-practice/commitment-to-compliance</w:t>
        </w:r>
      </w:hyperlink>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 can be used to manage progress, print off reports for Trustees/Governors and support consultants during visits/remote consultations. Please check that you are happy that you now have all of the initial compliance documents i.e. SAR procedure and data breach procedure. Do all staff understand your organisation's data breach procedure? Review the DPE consent guidance and consent forms; does data displayed around school and on the website correlate with your current documentation? Is there data still displayed of leavers? </w:t>
      </w:r>
    </w:p>
    <w:p w:rsidR="00000000" w:rsidDel="00000000" w:rsidP="00000000" w:rsidRDefault="00000000" w:rsidRPr="00000000" w14:paraId="00000014">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Training:</w:t>
      </w:r>
    </w:p>
    <w:p w:rsidR="00000000" w:rsidDel="00000000" w:rsidP="00000000" w:rsidRDefault="00000000" w:rsidRPr="00000000" w14:paraId="00000015">
      <w:pPr>
        <w:ind w:left="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 </w:t>
      </w:r>
    </w:p>
    <w:p w:rsidR="00000000" w:rsidDel="00000000" w:rsidP="00000000" w:rsidRDefault="00000000" w:rsidRPr="00000000" w14:paraId="00000016">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staff up on the DPE website: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 . Once set up staff will receive an email to log in to the system (inform staff prior so they are aware they will be receiving an email)  </w:t>
      </w:r>
      <w:r w:rsidDel="00000000" w:rsidR="00000000" w:rsidRPr="00000000">
        <w:rPr>
          <w:rtl w:val="0"/>
        </w:rPr>
      </w:r>
    </w:p>
    <w:p w:rsidR="00000000" w:rsidDel="00000000" w:rsidP="00000000" w:rsidRDefault="00000000" w:rsidRPr="00000000" w14:paraId="00000017">
      <w:pPr>
        <w:numPr>
          <w:ilvl w:val="0"/>
          <w:numId w:val="4"/>
        </w:numPr>
        <w:ind w:left="144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training modules to be completed by staff and inform staff, giving a timeline for completion</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The school has the option of adopting DPEs model publication scheme </w:t>
      </w:r>
    </w:p>
    <w:p w:rsidR="00000000" w:rsidDel="00000000" w:rsidP="00000000" w:rsidRDefault="00000000" w:rsidRPr="00000000" w14:paraId="0000001E">
      <w:pPr>
        <w:spacing w:after="120" w:lineRule="auto"/>
        <w:rPr>
          <w:rFonts w:ascii="Calibri" w:cs="Calibri" w:eastAsia="Calibri" w:hAnsi="Calibri"/>
          <w:b w:val="1"/>
          <w:color w:val="595959"/>
          <w:sz w:val="24"/>
          <w:szCs w:val="24"/>
        </w:rPr>
      </w:pPr>
      <w:r w:rsidDel="00000000" w:rsidR="00000000" w:rsidRPr="00000000">
        <w:rPr>
          <w:rFonts w:ascii="Calibri" w:cs="Calibri" w:eastAsia="Calibri" w:hAnsi="Calibri"/>
          <w:color w:val="595959"/>
          <w:sz w:val="24"/>
          <w:szCs w:val="24"/>
          <w:rtl w:val="0"/>
        </w:rPr>
        <w:t xml:space="preserve">The publication scheme has now been updated and as a public authority you should have one.  </w:t>
      </w:r>
      <w:r w:rsidDel="00000000" w:rsidR="00000000" w:rsidRPr="00000000">
        <w:rPr>
          <w:rFonts w:ascii="Calibri" w:cs="Calibri" w:eastAsia="Calibri" w:hAnsi="Calibri"/>
          <w:b w:val="1"/>
          <w:color w:val="595959"/>
          <w:sz w:val="24"/>
          <w:szCs w:val="24"/>
          <w:rtl w:val="0"/>
        </w:rPr>
        <w:t xml:space="preserve">The updated guidance can be obtained from: </w:t>
      </w:r>
      <w:hyperlink r:id="rId8">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F">
      <w:pPr>
        <w:spacing w:after="120" w:lineRule="auto"/>
        <w:rPr>
          <w:rFonts w:ascii="Calibri" w:cs="Calibri" w:eastAsia="Calibri" w:hAnsi="Calibri"/>
          <w:color w:val="595959"/>
          <w:sz w:val="24"/>
          <w:szCs w:val="24"/>
        </w:rPr>
      </w:pPr>
      <w:r w:rsidDel="00000000" w:rsidR="00000000" w:rsidRPr="00000000">
        <w:rPr>
          <w:rFonts w:ascii="Calibri" w:cs="Calibri" w:eastAsia="Calibri" w:hAnsi="Calibri"/>
          <w:b w:val="1"/>
          <w:color w:val="595959"/>
          <w:sz w:val="24"/>
          <w:szCs w:val="24"/>
          <w:rtl w:val="0"/>
        </w:rPr>
        <w:t xml:space="preserve">Updated publication schemes can be obtained from: </w:t>
      </w:r>
      <w:hyperlink r:id="rId9">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Fonts w:ascii="Calibri" w:cs="Calibri" w:eastAsia="Calibri" w:hAnsi="Calibri"/>
          <w:color w:val="595959"/>
          <w:sz w:val="24"/>
          <w:szCs w:val="24"/>
          <w:rtl w:val="0"/>
        </w:rPr>
        <w:t xml:space="preserve">  </w:t>
      </w:r>
    </w:p>
    <w:p w:rsidR="00000000" w:rsidDel="00000000" w:rsidP="00000000" w:rsidRDefault="00000000" w:rsidRPr="00000000" w14:paraId="0000002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Internal audit walks: </w:t>
      </w:r>
      <w:r w:rsidDel="00000000" w:rsidR="00000000" w:rsidRPr="00000000">
        <w:rPr>
          <w:rFonts w:ascii="Calibri" w:cs="Calibri" w:eastAsia="Calibri" w:hAnsi="Calibri"/>
          <w:sz w:val="24"/>
          <w:szCs w:val="24"/>
          <w:rtl w:val="0"/>
        </w:rPr>
        <w:t xml:space="preserve">demonstrated the online walk during the consultation. The school  has the option to complete their own end of day walk and report findings back to staff (raising awareness)</w:t>
      </w:r>
    </w:p>
    <w:p w:rsidR="00000000" w:rsidDel="00000000" w:rsidP="00000000" w:rsidRDefault="00000000" w:rsidRPr="00000000" w14:paraId="00000022">
      <w:pPr>
        <w:numPr>
          <w:ilvl w:val="0"/>
          <w:numId w:val="2"/>
        </w:numPr>
        <w:ind w:left="720" w:hanging="36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Record of Processing (RoP): </w:t>
      </w:r>
      <w:r w:rsidDel="00000000" w:rsidR="00000000" w:rsidRPr="00000000">
        <w:rPr>
          <w:rFonts w:ascii="Calibri" w:cs="Calibri" w:eastAsia="Calibri" w:hAnsi="Calibri"/>
          <w:sz w:val="24"/>
          <w:szCs w:val="24"/>
          <w:rtl w:val="0"/>
        </w:rPr>
        <w:t xml:space="preserve">Demonstrated during the consultation. DPE to spend more time at the next consultation to go over the RoP in more detail.</w:t>
      </w:r>
      <w:r w:rsidDel="00000000" w:rsidR="00000000" w:rsidRPr="00000000">
        <w:rPr>
          <w:rtl w:val="0"/>
        </w:rPr>
      </w:r>
    </w:p>
    <w:p w:rsidR="00000000" w:rsidDel="00000000" w:rsidP="00000000" w:rsidRDefault="00000000" w:rsidRPr="00000000" w14:paraId="00000023">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Next steps:</w:t>
      </w:r>
    </w:p>
    <w:p w:rsidR="00000000" w:rsidDel="00000000" w:rsidP="00000000" w:rsidRDefault="00000000" w:rsidRPr="00000000" w14:paraId="0000002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work with you and demonstrate how the RoP can be adapted to reflect your school’s individual practice. </w:t>
      </w:r>
    </w:p>
    <w:p w:rsidR="00000000" w:rsidDel="00000000" w:rsidP="00000000" w:rsidRDefault="00000000" w:rsidRPr="00000000" w14:paraId="00000025">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w:t>
      </w:r>
    </w:p>
    <w:p w:rsidR="00000000" w:rsidDel="00000000" w:rsidP="00000000" w:rsidRDefault="00000000" w:rsidRPr="00000000" w14:paraId="00000026">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7">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8">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Note: a number of reporting functions i.e. risk reports will shortly be available. </w:t>
      </w:r>
    </w:p>
    <w:p w:rsidR="00000000" w:rsidDel="00000000" w:rsidP="00000000" w:rsidRDefault="00000000" w:rsidRPr="00000000" w14:paraId="00000029">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A">
      <w:pPr>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sz w:val="22"/>
          <w:szCs w:val="22"/>
        </w:rPr>
      </w:pPr>
      <w:r w:rsidDel="00000000" w:rsidR="00000000" w:rsidRPr="00000000">
        <w:rPr>
          <w:rtl w:val="0"/>
        </w:rPr>
      </w:r>
    </w:p>
    <w:sectPr>
      <w:headerReference r:id="rId10"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rPr/>
    </w:pPr>
    <w:r w:rsidDel="00000000" w:rsidR="00000000" w:rsidRPr="00000000">
      <w:rPr/>
      <w:drawing>
        <wp:inline distB="0" distT="0" distL="114300" distR="114300">
          <wp:extent cx="2552700" cy="685800"/>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link w:val="ListParagraphChar"/>
    <w:uiPriority w:val="34"/>
    <w:qFormat w:val="1"/>
    <w:rsid w:val="009119EA"/>
    <w:pPr>
      <w:ind w:left="720"/>
      <w:contextualSpacing w:val="1"/>
    </w:pPr>
    <w:rPr>
      <w:rFonts w:ascii="Calibri" w:cs="Calibri" w:eastAsia="Calibri" w:hAnsi="Calibri"/>
      <w:sz w:val="24"/>
      <w:szCs w:val="24"/>
      <w:lang w:val="en-GB"/>
    </w:rPr>
  </w:style>
  <w:style w:type="character" w:styleId="ListParagraphChar" w:customStyle="1">
    <w:name w:val="List Paragraph Char"/>
    <w:link w:val="ListParagraph"/>
    <w:uiPriority w:val="34"/>
    <w:rsid w:val="009119EA"/>
    <w:rPr>
      <w:rFonts w:ascii="Calibri" w:cs="Calibri" w:eastAsia="Calibri" w:hAnsi="Calibri"/>
      <w:sz w:val="24"/>
      <w:szCs w:val="24"/>
      <w:lang w:val="en-GB"/>
    </w:rPr>
  </w:style>
  <w:style w:type="paragraph" w:styleId="NormalWeb">
    <w:name w:val="Normal (Web)"/>
    <w:basedOn w:val="Normal"/>
    <w:uiPriority w:val="99"/>
    <w:unhideWhenUsed w:val="1"/>
    <w:rsid w:val="009119EA"/>
    <w:pPr>
      <w:spacing w:after="100" w:afterAutospacing="1" w:before="100" w:beforeAutospacing="1"/>
    </w:pPr>
    <w:rPr>
      <w:rFonts w:ascii="Times New Roman" w:cs="Times New Roman" w:eastAsia="Times New Roman" w:hAnsi="Times New Roman"/>
      <w:sz w:val="24"/>
      <w:szCs w:val="24"/>
      <w:lang w:val="en-GB"/>
    </w:rPr>
  </w:style>
  <w:style w:type="character" w:styleId="Hyperlink">
    <w:name w:val="Hyperlink"/>
    <w:uiPriority w:val="99"/>
    <w:unhideWhenUsed w:val="1"/>
    <w:rsid w:val="009119EA"/>
    <w:rPr>
      <w:color w:val="0563c1"/>
      <w:u w:val="single"/>
    </w:rPr>
  </w:style>
  <w:style w:type="table" w:styleId="TableGrid">
    <w:name w:val="Table Grid"/>
    <w:basedOn w:val="TableNormal"/>
    <w:uiPriority w:val="39"/>
    <w:rsid w:val="009119EA"/>
    <w:rPr>
      <w:rFonts w:asciiTheme="minorHAnsi" w:cstheme="minorBidi" w:eastAsiaTheme="minorHAnsi" w:hAnsiTheme="minorHAnsi"/>
      <w:sz w:val="24"/>
      <w:szCs w:val="24"/>
      <w:lang w:eastAsia="en-US" w:val="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9119EA"/>
    <w:rPr>
      <w:rFonts w:ascii="Calibri" w:cs="Calibri" w:eastAsia="Calibri" w:hAnsi="Calibri"/>
      <w:sz w:val="24"/>
      <w:szCs w:val="24"/>
      <w:lang w:val="en-GB"/>
    </w:rPr>
  </w:style>
  <w:style w:type="character" w:styleId="UnresolvedMention">
    <w:name w:val="Unresolved Mention"/>
    <w:basedOn w:val="DefaultParagraphFont"/>
    <w:uiPriority w:val="99"/>
    <w:semiHidden w:val="1"/>
    <w:unhideWhenUsed w:val="1"/>
    <w:rsid w:val="004F450B"/>
    <w:rPr>
      <w:color w:val="605e5c"/>
      <w:shd w:color="auto" w:fill="e1dfdd" w:val="clear"/>
    </w:rPr>
  </w:style>
  <w:style w:type="character" w:styleId="FollowedHyperlink">
    <w:name w:val="FollowedHyperlink"/>
    <w:basedOn w:val="DefaultParagraphFont"/>
    <w:uiPriority w:val="99"/>
    <w:semiHidden w:val="1"/>
    <w:unhideWhenUsed w:val="1"/>
    <w:rsid w:val="004F450B"/>
    <w:rPr>
      <w:color w:val="800080" w:themeColor="followedHyperlink"/>
      <w:u w:val="single"/>
    </w:rPr>
  </w:style>
  <w:style w:type="paragraph" w:styleId="BalloonText">
    <w:name w:val="Balloon Text"/>
    <w:basedOn w:val="Normal"/>
    <w:link w:val="BalloonTextChar"/>
    <w:uiPriority w:val="99"/>
    <w:semiHidden w:val="1"/>
    <w:unhideWhenUsed w:val="1"/>
    <w:rsid w:val="003C7CF5"/>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3C7CF5"/>
    <w:rPr>
      <w:rFonts w:ascii="Segoe UI" w:cs="Segoe UI" w:hAnsi="Segoe UI"/>
      <w:sz w:val="18"/>
      <w:szCs w:val="18"/>
    </w:rPr>
  </w:style>
  <w:style w:type="paragraph" w:styleId="Header">
    <w:name w:val="header"/>
    <w:basedOn w:val="Normal"/>
    <w:link w:val="HeaderChar"/>
    <w:uiPriority w:val="99"/>
    <w:unhideWhenUsed w:val="1"/>
    <w:rsid w:val="00533070"/>
    <w:pPr>
      <w:tabs>
        <w:tab w:val="center" w:pos="4513"/>
        <w:tab w:val="right" w:pos="9026"/>
      </w:tabs>
    </w:pPr>
  </w:style>
  <w:style w:type="character" w:styleId="HeaderChar" w:customStyle="1">
    <w:name w:val="Header Char"/>
    <w:basedOn w:val="DefaultParagraphFont"/>
    <w:link w:val="Header"/>
    <w:uiPriority w:val="99"/>
    <w:rsid w:val="00533070"/>
  </w:style>
  <w:style w:type="paragraph" w:styleId="Footer">
    <w:name w:val="footer"/>
    <w:basedOn w:val="Normal"/>
    <w:link w:val="FooterChar"/>
    <w:uiPriority w:val="99"/>
    <w:unhideWhenUsed w:val="1"/>
    <w:rsid w:val="00533070"/>
    <w:pPr>
      <w:tabs>
        <w:tab w:val="center" w:pos="4513"/>
        <w:tab w:val="right" w:pos="9026"/>
      </w:tabs>
    </w:pPr>
  </w:style>
  <w:style w:type="character" w:styleId="FooterChar" w:customStyle="1">
    <w:name w:val="Footer Char"/>
    <w:basedOn w:val="DefaultParagraphFont"/>
    <w:link w:val="Footer"/>
    <w:uiPriority w:val="99"/>
    <w:rsid w:val="00533070"/>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kb.dataprotection.education/index.php/best-practice-library/best-practice/freedom-of-informa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protection.education/index.php/best-practice-library/best-practice/commitment-to-compliance" TargetMode="External"/><Relationship Id="rId8" Type="http://schemas.openxmlformats.org/officeDocument/2006/relationships/hyperlink" Target="https://dataprotection.education/news-top/news/83-best-practice-updates/182-model-publication-scheme-amendments-improvements-and-updat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rUTcXk8oY/jp7d8IpwOFYmGTEA==">AMUW2mXJItb6wwSAO3xHGi30waeqrlEEjnSvFC0S37Y8z5XOh2X7hmrBrK/j3GqtVCZEHlSID5tgv4lW9XTgcqptki7wcy+RX1fVUcKS5PnOXM0ozX0vNmE=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2021-01-25T18:32:00Z</dcterms:created>
  <dc:creator>Stuart Lee</dc:creator>
</cp:coreProperties>
</file>