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2"/>
        <w:rPr>
          <w:color w:val="4bacc6"/>
          <w:sz w:val="32"/>
          <w:szCs w:val="32"/>
        </w:rPr>
      </w:pPr>
      <w:r w:rsidDel="00000000" w:rsidR="00000000" w:rsidRPr="00000000">
        <w:rPr>
          <w:color w:val="4bacc6"/>
          <w:sz w:val="32"/>
          <w:szCs w:val="32"/>
          <w:rtl w:val="0"/>
        </w:rPr>
        <w:t xml:space="preserve">School: Hillside Primary   Date: 18/015/2021</w:t>
      </w:r>
    </w:p>
    <w:p w:rsidR="00000000" w:rsidDel="00000000" w:rsidP="00000000" w:rsidRDefault="00000000" w:rsidRPr="00000000" w14:paraId="00000002">
      <w:pPr>
        <w:pStyle w:val="Heading2"/>
        <w:rPr>
          <w:rFonts w:ascii="Calibri" w:cs="Calibri" w:eastAsia="Calibri" w:hAnsi="Calibri"/>
          <w:b w:val="1"/>
          <w:sz w:val="32"/>
          <w:szCs w:val="32"/>
        </w:rPr>
      </w:pPr>
      <w:r w:rsidDel="00000000" w:rsidR="00000000" w:rsidRPr="00000000">
        <w:rPr>
          <w:rFonts w:ascii="Calibri" w:cs="Calibri" w:eastAsia="Calibri" w:hAnsi="Calibri"/>
          <w:b w:val="1"/>
          <w:color w:val="0591b4"/>
          <w:sz w:val="32"/>
          <w:szCs w:val="32"/>
          <w:rtl w:val="0"/>
        </w:rPr>
        <w:t xml:space="preserve">Report: </w:t>
      </w:r>
      <w:r w:rsidDel="00000000" w:rsidR="00000000" w:rsidRPr="00000000">
        <w:rPr>
          <w:rFonts w:ascii="Calibri" w:cs="Calibri" w:eastAsia="Calibri" w:hAnsi="Calibri"/>
          <w:b w:val="1"/>
          <w:sz w:val="32"/>
          <w:szCs w:val="32"/>
          <w:rtl w:val="0"/>
        </w:rPr>
        <w:t xml:space="preserve"> </w:t>
      </w:r>
      <w:r w:rsidDel="00000000" w:rsidR="00000000" w:rsidRPr="00000000">
        <w:rPr>
          <w:rFonts w:ascii="Calibri" w:cs="Calibri" w:eastAsia="Calibri" w:hAnsi="Calibri"/>
          <w:color w:val="0591b4"/>
          <w:sz w:val="32"/>
          <w:szCs w:val="32"/>
          <w:rtl w:val="0"/>
        </w:rPr>
        <w:t xml:space="preserve"> Remote consultation</w:t>
      </w:r>
      <w:r w:rsidDel="00000000" w:rsidR="00000000" w:rsidRPr="00000000">
        <w:rPr>
          <w:rFonts w:ascii="Calibri" w:cs="Calibri" w:eastAsia="Calibri" w:hAnsi="Calibri"/>
          <w:b w:val="1"/>
          <w:sz w:val="32"/>
          <w:szCs w:val="32"/>
          <w:rtl w:val="0"/>
        </w:rPr>
        <w:t xml:space="preserve">                  </w:t>
      </w:r>
    </w:p>
    <w:p w:rsidR="00000000" w:rsidDel="00000000" w:rsidP="00000000" w:rsidRDefault="00000000" w:rsidRPr="00000000" w14:paraId="00000003">
      <w:pPr>
        <w:jc w:val="both"/>
        <w:rPr>
          <w:rFonts w:ascii="Calibri" w:cs="Calibri" w:eastAsia="Calibri" w:hAnsi="Calibri"/>
          <w:sz w:val="22"/>
          <w:szCs w:val="22"/>
        </w:rPr>
      </w:pPr>
      <w:r w:rsidDel="00000000" w:rsidR="00000000" w:rsidRPr="00000000">
        <w:rPr>
          <w:rFonts w:ascii="Calibri" w:cs="Calibri" w:eastAsia="Calibri" w:hAnsi="Calibri"/>
          <w:b w:val="1"/>
          <w:color w:val="0591b4"/>
          <w:sz w:val="32"/>
          <w:szCs w:val="32"/>
          <w:rtl w:val="0"/>
        </w:rPr>
        <w:t xml:space="preserve">DPE:</w:t>
      </w:r>
      <w:r w:rsidDel="00000000" w:rsidR="00000000" w:rsidRPr="00000000">
        <w:rPr>
          <w:rFonts w:ascii="Calibri" w:cs="Calibri" w:eastAsia="Calibri" w:hAnsi="Calibri"/>
          <w:color w:val="0591b4"/>
          <w:sz w:val="32"/>
          <w:szCs w:val="32"/>
          <w:rtl w:val="0"/>
        </w:rPr>
        <w:t xml:space="preserve"> Stuart Lee   </w:t>
      </w:r>
      <w:r w:rsidDel="00000000" w:rsidR="00000000" w:rsidRPr="00000000">
        <w:rPr>
          <w:rFonts w:ascii="Calibri" w:cs="Calibri" w:eastAsia="Calibri" w:hAnsi="Calibri"/>
          <w:b w:val="1"/>
          <w:color w:val="0591b4"/>
          <w:sz w:val="32"/>
          <w:szCs w:val="32"/>
          <w:rtl w:val="0"/>
        </w:rPr>
        <w:t xml:space="preserve">School member:</w:t>
      </w:r>
      <w:r w:rsidDel="00000000" w:rsidR="00000000" w:rsidRPr="00000000">
        <w:rPr>
          <w:rFonts w:ascii="Calibri" w:cs="Calibri" w:eastAsia="Calibri" w:hAnsi="Calibri"/>
          <w:color w:val="0591b4"/>
          <w:sz w:val="32"/>
          <w:szCs w:val="32"/>
          <w:rtl w:val="0"/>
        </w:rPr>
        <w:t xml:space="preserve"> Lynsey Boulton</w:t>
      </w:r>
      <w:r w:rsidDel="00000000" w:rsidR="00000000" w:rsidRPr="00000000">
        <w:rPr>
          <w:rtl w:val="0"/>
        </w:rPr>
      </w:r>
    </w:p>
    <w:p w:rsidR="00000000" w:rsidDel="00000000" w:rsidP="00000000" w:rsidRDefault="00000000" w:rsidRPr="00000000" w14:paraId="00000004">
      <w:pPr>
        <w:jc w:val="both"/>
        <w:rPr>
          <w:rFonts w:ascii="Calibri" w:cs="Calibri" w:eastAsia="Calibri" w:hAnsi="Calibri"/>
          <w:b w:val="1"/>
          <w:color w:val="0591b4"/>
          <w:sz w:val="32"/>
          <w:szCs w:val="32"/>
        </w:rPr>
      </w:pPr>
      <w:r w:rsidDel="00000000" w:rsidR="00000000" w:rsidRPr="00000000">
        <w:rPr>
          <w:rtl w:val="0"/>
        </w:rPr>
      </w:r>
    </w:p>
    <w:p w:rsidR="00000000" w:rsidDel="00000000" w:rsidP="00000000" w:rsidRDefault="00000000" w:rsidRPr="00000000" w14:paraId="00000005">
      <w:pPr>
        <w:jc w:val="both"/>
        <w:rPr>
          <w:rFonts w:ascii="Calibri" w:cs="Calibri" w:eastAsia="Calibri" w:hAnsi="Calibri"/>
          <w:b w:val="1"/>
          <w:color w:val="0591b4"/>
          <w:sz w:val="32"/>
          <w:szCs w:val="32"/>
        </w:rPr>
      </w:pPr>
      <w:r w:rsidDel="00000000" w:rsidR="00000000" w:rsidRPr="00000000">
        <w:rPr>
          <w:rFonts w:ascii="Calibri" w:cs="Calibri" w:eastAsia="Calibri" w:hAnsi="Calibri"/>
          <w:b w:val="1"/>
          <w:color w:val="0591b4"/>
          <w:sz w:val="32"/>
          <w:szCs w:val="32"/>
          <w:rtl w:val="0"/>
        </w:rPr>
        <w:t xml:space="preserve">Consultation details</w:t>
      </w:r>
    </w:p>
    <w:p w:rsidR="00000000" w:rsidDel="00000000" w:rsidP="00000000" w:rsidRDefault="00000000" w:rsidRPr="00000000" w14:paraId="00000006">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Note: SL unable to share screen due to a technical issue.</w:t>
      </w:r>
    </w:p>
    <w:p w:rsidR="00000000" w:rsidDel="00000000" w:rsidP="00000000" w:rsidRDefault="00000000" w:rsidRPr="00000000" w14:paraId="00000007">
      <w:pPr>
        <w:numPr>
          <w:ilvl w:val="0"/>
          <w:numId w:val="2"/>
        </w:numPr>
        <w:shd w:fill="ffffff" w:val="clear"/>
        <w:ind w:left="720" w:hanging="360"/>
        <w:rPr>
          <w:sz w:val="22"/>
          <w:szCs w:val="22"/>
        </w:rPr>
      </w:pPr>
      <w:r w:rsidDel="00000000" w:rsidR="00000000" w:rsidRPr="00000000">
        <w:rPr>
          <w:rFonts w:ascii="Calibri" w:cs="Calibri" w:eastAsia="Calibri" w:hAnsi="Calibri"/>
          <w:sz w:val="24"/>
          <w:szCs w:val="24"/>
          <w:rtl w:val="0"/>
        </w:rPr>
        <w:t xml:space="preserve">Compliance (documents) and checklists</w:t>
      </w:r>
      <w:r w:rsidDel="00000000" w:rsidR="00000000" w:rsidRPr="00000000">
        <w:rPr>
          <w:rtl w:val="0"/>
        </w:rPr>
      </w:r>
    </w:p>
    <w:p w:rsidR="00000000" w:rsidDel="00000000" w:rsidP="00000000" w:rsidRDefault="00000000" w:rsidRPr="00000000" w14:paraId="00000008">
      <w:pPr>
        <w:numPr>
          <w:ilvl w:val="0"/>
          <w:numId w:val="2"/>
        </w:numPr>
        <w:shd w:fill="ffffff" w:val="clea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Review of  training and running reports </w:t>
      </w:r>
    </w:p>
    <w:p w:rsidR="00000000" w:rsidDel="00000000" w:rsidP="00000000" w:rsidRDefault="00000000" w:rsidRPr="00000000" w14:paraId="00000009">
      <w:pPr>
        <w:numPr>
          <w:ilvl w:val="0"/>
          <w:numId w:val="2"/>
        </w:numPr>
        <w:shd w:fill="ffffff" w:val="clear"/>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Information security  and NCST training</w:t>
      </w:r>
      <w:r w:rsidDel="00000000" w:rsidR="00000000" w:rsidRPr="00000000">
        <w:rPr>
          <w:rtl w:val="0"/>
        </w:rPr>
      </w:r>
    </w:p>
    <w:p w:rsidR="00000000" w:rsidDel="00000000" w:rsidP="00000000" w:rsidRDefault="00000000" w:rsidRPr="00000000" w14:paraId="0000000A">
      <w:pPr>
        <w:numPr>
          <w:ilvl w:val="0"/>
          <w:numId w:val="2"/>
        </w:numPr>
        <w:shd w:fill="ffffff" w:val="clear"/>
        <w:ind w:left="720" w:hanging="360"/>
        <w:rPr>
          <w:sz w:val="22"/>
          <w:szCs w:val="22"/>
        </w:rPr>
      </w:pPr>
      <w:r w:rsidDel="00000000" w:rsidR="00000000" w:rsidRPr="00000000">
        <w:rPr>
          <w:rFonts w:ascii="Calibri" w:cs="Calibri" w:eastAsia="Calibri" w:hAnsi="Calibri"/>
          <w:sz w:val="24"/>
          <w:szCs w:val="24"/>
          <w:rtl w:val="0"/>
        </w:rPr>
        <w:t xml:space="preserve">Electronic internal audit (making the rounds)</w:t>
      </w:r>
      <w:r w:rsidDel="00000000" w:rsidR="00000000" w:rsidRPr="00000000">
        <w:rPr>
          <w:rtl w:val="0"/>
        </w:rPr>
      </w:r>
    </w:p>
    <w:p w:rsidR="00000000" w:rsidDel="00000000" w:rsidP="00000000" w:rsidRDefault="00000000" w:rsidRPr="00000000" w14:paraId="0000000B">
      <w:pPr>
        <w:numPr>
          <w:ilvl w:val="0"/>
          <w:numId w:val="2"/>
        </w:numPr>
        <w:shd w:fill="ffffff" w:val="clear"/>
        <w:ind w:left="720" w:hanging="360"/>
        <w:rPr>
          <w:sz w:val="22"/>
          <w:szCs w:val="22"/>
        </w:rPr>
      </w:pPr>
      <w:r w:rsidDel="00000000" w:rsidR="00000000" w:rsidRPr="00000000">
        <w:rPr>
          <w:rFonts w:ascii="Calibri" w:cs="Calibri" w:eastAsia="Calibri" w:hAnsi="Calibri"/>
          <w:sz w:val="24"/>
          <w:szCs w:val="24"/>
          <w:rtl w:val="0"/>
        </w:rPr>
        <w:t xml:space="preserve">Record of processing (RoP) - confirmed future date for 13 July - 10am to focus on the RoP. Also tp introduce Linda (DPE) who will support the school with the process.</w:t>
      </w:r>
      <w:r w:rsidDel="00000000" w:rsidR="00000000" w:rsidRPr="00000000">
        <w:rPr>
          <w:rtl w:val="0"/>
        </w:rPr>
      </w:r>
    </w:p>
    <w:p w:rsidR="00000000" w:rsidDel="00000000" w:rsidP="00000000" w:rsidRDefault="00000000" w:rsidRPr="00000000" w14:paraId="0000000C">
      <w:pPr>
        <w:numPr>
          <w:ilvl w:val="0"/>
          <w:numId w:val="2"/>
        </w:numPr>
        <w:shd w:fill="ffffff" w:val="clear"/>
        <w:ind w:left="720" w:hanging="360"/>
        <w:rPr>
          <w:sz w:val="22"/>
          <w:szCs w:val="22"/>
        </w:rPr>
      </w:pPr>
      <w:r w:rsidDel="00000000" w:rsidR="00000000" w:rsidRPr="00000000">
        <w:rPr>
          <w:rFonts w:ascii="Calibri" w:cs="Calibri" w:eastAsia="Calibri" w:hAnsi="Calibri"/>
          <w:sz w:val="24"/>
          <w:szCs w:val="24"/>
          <w:rtl w:val="0"/>
        </w:rPr>
        <w:t xml:space="preserve">Q and As</w:t>
      </w:r>
      <w:r w:rsidDel="00000000" w:rsidR="00000000" w:rsidRPr="00000000">
        <w:rPr>
          <w:rtl w:val="0"/>
        </w:rPr>
      </w:r>
    </w:p>
    <w:p w:rsidR="00000000" w:rsidDel="00000000" w:rsidP="00000000" w:rsidRDefault="00000000" w:rsidRPr="00000000" w14:paraId="0000000D">
      <w:pPr>
        <w:jc w:val="both"/>
        <w:rPr>
          <w:rFonts w:ascii="Calibri" w:cs="Calibri" w:eastAsia="Calibri" w:hAnsi="Calibri"/>
          <w:b w:val="1"/>
          <w:color w:val="0591b4"/>
          <w:sz w:val="32"/>
          <w:szCs w:val="32"/>
        </w:rPr>
      </w:pPr>
      <w:r w:rsidDel="00000000" w:rsidR="00000000" w:rsidRPr="00000000">
        <w:rPr>
          <w:rFonts w:ascii="Calibri" w:cs="Calibri" w:eastAsia="Calibri" w:hAnsi="Calibri"/>
          <w:b w:val="1"/>
          <w:color w:val="0591b4"/>
          <w:sz w:val="32"/>
          <w:szCs w:val="32"/>
          <w:rtl w:val="0"/>
        </w:rPr>
        <w:t xml:space="preserve">Priorities from the consultation are detailed below:</w:t>
      </w:r>
    </w:p>
    <w:p w:rsidR="00000000" w:rsidDel="00000000" w:rsidP="00000000" w:rsidRDefault="00000000" w:rsidRPr="00000000" w14:paraId="0000000E">
      <w:pPr>
        <w:jc w:val="both"/>
        <w:rPr>
          <w:rFonts w:ascii="Calibri" w:cs="Calibri" w:eastAsia="Calibri" w:hAnsi="Calibri"/>
          <w:b w:val="1"/>
          <w:color w:val="0591b4"/>
          <w:sz w:val="32"/>
          <w:szCs w:val="32"/>
        </w:rPr>
      </w:pPr>
      <w:r w:rsidDel="00000000" w:rsidR="00000000" w:rsidRPr="00000000">
        <w:rPr>
          <w:rtl w:val="0"/>
        </w:rPr>
      </w:r>
    </w:p>
    <w:p w:rsidR="00000000" w:rsidDel="00000000" w:rsidP="00000000" w:rsidRDefault="00000000" w:rsidRPr="00000000" w14:paraId="0000000F">
      <w:pPr>
        <w:jc w:val="both"/>
        <w:rPr>
          <w:rFonts w:ascii="Calibri" w:cs="Calibri" w:eastAsia="Calibri" w:hAnsi="Calibri"/>
          <w:b w:val="1"/>
          <w:color w:val="0591b4"/>
          <w:sz w:val="32"/>
          <w:szCs w:val="32"/>
        </w:rPr>
      </w:pPr>
      <w:r w:rsidDel="00000000" w:rsidR="00000000" w:rsidRPr="00000000">
        <w:rPr>
          <w:rFonts w:ascii="Calibri" w:cs="Calibri" w:eastAsia="Calibri" w:hAnsi="Calibri"/>
          <w:b w:val="1"/>
          <w:color w:val="0591b4"/>
          <w:sz w:val="32"/>
          <w:szCs w:val="32"/>
          <w:rtl w:val="0"/>
        </w:rPr>
        <w:t xml:space="preserve">Compliance checklist and documents </w:t>
      </w:r>
    </w:p>
    <w:p w:rsidR="00000000" w:rsidDel="00000000" w:rsidP="00000000" w:rsidRDefault="00000000" w:rsidRPr="00000000" w14:paraId="00000010">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compliance best practice area/checklist (</w:t>
      </w:r>
      <w:hyperlink r:id="rId7">
        <w:r w:rsidDel="00000000" w:rsidR="00000000" w:rsidRPr="00000000">
          <w:rPr>
            <w:rFonts w:ascii="Calibri" w:cs="Calibri" w:eastAsia="Calibri" w:hAnsi="Calibri"/>
            <w:color w:val="0563c1"/>
            <w:sz w:val="24"/>
            <w:szCs w:val="24"/>
            <w:u w:val="single"/>
            <w:rtl w:val="0"/>
          </w:rPr>
          <w:t xml:space="preserve">https://dataprotection.education/index.php/best-practice-library/best-practice/commitment-to-compliance</w:t>
        </w:r>
      </w:hyperlink>
      <w:r w:rsidDel="00000000" w:rsidR="00000000" w:rsidRPr="00000000">
        <w:rPr>
          <w:rFonts w:ascii="Calibri" w:cs="Calibri" w:eastAsia="Calibri" w:hAnsi="Calibri"/>
          <w:sz w:val="24"/>
          <w:szCs w:val="24"/>
          <w:rtl w:val="0"/>
        </w:rPr>
        <w:t xml:space="preserve">) can be used to manage progress, print off reports for Trustees/Governors and support consultants during visits/remote consultations. </w:t>
      </w:r>
    </w:p>
    <w:p w:rsidR="00000000" w:rsidDel="00000000" w:rsidP="00000000" w:rsidRDefault="00000000" w:rsidRPr="00000000" w14:paraId="00000011">
      <w:pPr>
        <w:jc w:val="both"/>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Actions:</w:t>
      </w:r>
      <w:r w:rsidDel="00000000" w:rsidR="00000000" w:rsidRPr="00000000">
        <w:rPr>
          <w:rtl w:val="0"/>
        </w:rPr>
      </w:r>
    </w:p>
    <w:p w:rsidR="00000000" w:rsidDel="00000000" w:rsidP="00000000" w:rsidRDefault="00000000" w:rsidRPr="00000000" w14:paraId="00000012">
      <w:pPr>
        <w:numPr>
          <w:ilvl w:val="0"/>
          <w:numId w:val="5"/>
        </w:numPr>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 there are now separate Privacy Notices for: Workforce, General and Students and there is now a child friendly notice, SL to check against current documentation and if required send Lynsey the latest versions with academy information removed. </w:t>
      </w:r>
    </w:p>
    <w:p w:rsidR="00000000" w:rsidDel="00000000" w:rsidP="00000000" w:rsidRDefault="00000000" w:rsidRPr="00000000" w14:paraId="00000013">
      <w:pPr>
        <w:numPr>
          <w:ilvl w:val="0"/>
          <w:numId w:val="5"/>
        </w:numPr>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Lynsey to download the child friendly Privacy Notice and display on the school website. </w:t>
      </w:r>
    </w:p>
    <w:p w:rsidR="00000000" w:rsidDel="00000000" w:rsidP="00000000" w:rsidRDefault="00000000" w:rsidRPr="00000000" w14:paraId="00000014">
      <w:pPr>
        <w:numPr>
          <w:ilvl w:val="0"/>
          <w:numId w:val="5"/>
        </w:numPr>
        <w:ind w:left="720" w:hanging="360"/>
        <w:jc w:val="both"/>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Work away from school policy - if not already it is good practice to have one</w:t>
      </w:r>
      <w:r w:rsidDel="00000000" w:rsidR="00000000" w:rsidRPr="00000000">
        <w:rPr>
          <w:rFonts w:ascii="Calibri" w:cs="Calibri" w:eastAsia="Calibri" w:hAnsi="Calibri"/>
          <w:sz w:val="24"/>
          <w:szCs w:val="24"/>
          <w:rtl w:val="0"/>
        </w:rPr>
        <w:t xml:space="preserve">. School to ascertain which staff work from home, what data they access and how data is handled, which will support risk management for working out of school  (policy available from the compliance best practice area).  </w:t>
      </w:r>
      <w:r w:rsidDel="00000000" w:rsidR="00000000" w:rsidRPr="00000000">
        <w:rPr>
          <w:rFonts w:ascii="Calibri" w:cs="Calibri" w:eastAsia="Calibri" w:hAnsi="Calibri"/>
          <w:sz w:val="24"/>
          <w:szCs w:val="24"/>
          <w:u w:val="single"/>
          <w:rtl w:val="0"/>
        </w:rPr>
        <w:t xml:space="preserve">Note: not discussed during the consultation. </w:t>
      </w:r>
    </w:p>
    <w:p w:rsidR="00000000" w:rsidDel="00000000" w:rsidP="00000000" w:rsidRDefault="00000000" w:rsidRPr="00000000" w14:paraId="00000015">
      <w:pPr>
        <w:numPr>
          <w:ilvl w:val="0"/>
          <w:numId w:val="5"/>
        </w:numPr>
        <w:ind w:left="720" w:hanging="360"/>
        <w:jc w:val="both"/>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SAR procedure and data breach procedure.</w:t>
      </w:r>
      <w:r w:rsidDel="00000000" w:rsidR="00000000" w:rsidRPr="00000000">
        <w:rPr>
          <w:rFonts w:ascii="Calibri" w:cs="Calibri" w:eastAsia="Calibri" w:hAnsi="Calibri"/>
          <w:sz w:val="24"/>
          <w:szCs w:val="24"/>
          <w:rtl w:val="0"/>
        </w:rPr>
        <w:t xml:space="preserve"> Lynsey to update to the latest DPE versions and also update on the school website. </w:t>
      </w:r>
    </w:p>
    <w:p w:rsidR="00000000" w:rsidDel="00000000" w:rsidP="00000000" w:rsidRDefault="00000000" w:rsidRPr="00000000" w14:paraId="00000016">
      <w:pPr>
        <w:numPr>
          <w:ilvl w:val="0"/>
          <w:numId w:val="5"/>
        </w:numPr>
        <w:ind w:left="720" w:hanging="360"/>
        <w:jc w:val="both"/>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Publication scheme: </w:t>
      </w:r>
      <w:r w:rsidDel="00000000" w:rsidR="00000000" w:rsidRPr="00000000">
        <w:rPr>
          <w:rFonts w:ascii="Calibri" w:cs="Calibri" w:eastAsia="Calibri" w:hAnsi="Calibri"/>
          <w:sz w:val="24"/>
          <w:szCs w:val="24"/>
          <w:rtl w:val="0"/>
        </w:rPr>
        <w:t xml:space="preserve">Completed February 2021. </w:t>
      </w:r>
    </w:p>
    <w:p w:rsidR="00000000" w:rsidDel="00000000" w:rsidP="00000000" w:rsidRDefault="00000000" w:rsidRPr="00000000" w14:paraId="00000017">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8">
      <w:pPr>
        <w:shd w:fill="ffffff" w:val="clear"/>
        <w:ind w:left="0" w:firstLine="0"/>
        <w:rPr>
          <w:b w:val="1"/>
          <w:color w:val="0591b4"/>
          <w:sz w:val="32"/>
          <w:szCs w:val="32"/>
        </w:rPr>
      </w:pPr>
      <w:r w:rsidDel="00000000" w:rsidR="00000000" w:rsidRPr="00000000">
        <w:rPr>
          <w:rFonts w:ascii="Calibri" w:cs="Calibri" w:eastAsia="Calibri" w:hAnsi="Calibri"/>
          <w:b w:val="1"/>
          <w:color w:val="0591b4"/>
          <w:sz w:val="32"/>
          <w:szCs w:val="32"/>
          <w:rtl w:val="0"/>
        </w:rPr>
        <w:t xml:space="preserve">Review of  training, setting up staff and running reports </w:t>
      </w:r>
      <w:r w:rsidDel="00000000" w:rsidR="00000000" w:rsidRPr="00000000">
        <w:rPr>
          <w:rtl w:val="0"/>
        </w:rPr>
      </w:r>
    </w:p>
    <w:p w:rsidR="00000000" w:rsidDel="00000000" w:rsidP="00000000" w:rsidRDefault="00000000" w:rsidRPr="00000000" w14:paraId="00000019">
      <w:pPr>
        <w:ind w:left="0" w:firstLine="0"/>
        <w:jc w:val="both"/>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The school has now included GDPR as part of a Twilight inset. </w:t>
      </w:r>
    </w:p>
    <w:p w:rsidR="00000000" w:rsidDel="00000000" w:rsidP="00000000" w:rsidRDefault="00000000" w:rsidRPr="00000000" w14:paraId="0000001A">
      <w:pPr>
        <w:ind w:left="0" w:firstLine="0"/>
        <w:jc w:val="both"/>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Actions:</w:t>
      </w:r>
      <w:r w:rsidDel="00000000" w:rsidR="00000000" w:rsidRPr="00000000">
        <w:rPr>
          <w:rtl w:val="0"/>
        </w:rPr>
      </w:r>
    </w:p>
    <w:p w:rsidR="00000000" w:rsidDel="00000000" w:rsidP="00000000" w:rsidRDefault="00000000" w:rsidRPr="00000000" w14:paraId="0000001B">
      <w:pPr>
        <w:numPr>
          <w:ilvl w:val="0"/>
          <w:numId w:val="4"/>
        </w:numPr>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Review additional  training modules to be completed by staff (Work away from school and NCST etc).  </w:t>
      </w:r>
      <w:r w:rsidDel="00000000" w:rsidR="00000000" w:rsidRPr="00000000">
        <w:rPr>
          <w:rFonts w:ascii="Calibri" w:cs="Calibri" w:eastAsia="Calibri" w:hAnsi="Calibri"/>
          <w:sz w:val="24"/>
          <w:szCs w:val="24"/>
          <w:highlight w:val="yellow"/>
          <w:rtl w:val="0"/>
        </w:rPr>
        <w:t xml:space="preserve">SL to send a 30 minute presentation that can be adapted for the schools (attached) twilight session. </w:t>
      </w:r>
      <w:r w:rsidDel="00000000" w:rsidR="00000000" w:rsidRPr="00000000">
        <w:rPr>
          <w:rtl w:val="0"/>
        </w:rPr>
      </w:r>
    </w:p>
    <w:p w:rsidR="00000000" w:rsidDel="00000000" w:rsidP="00000000" w:rsidRDefault="00000000" w:rsidRPr="00000000" w14:paraId="0000001C">
      <w:pPr>
        <w:shd w:fill="ffffff" w:val="clear"/>
        <w:ind w:left="0" w:firstLine="0"/>
        <w:rPr>
          <w:rFonts w:ascii="Calibri" w:cs="Calibri" w:eastAsia="Calibri" w:hAnsi="Calibri"/>
          <w:color w:val="0591b4"/>
          <w:sz w:val="32"/>
          <w:szCs w:val="32"/>
        </w:rPr>
      </w:pPr>
      <w:r w:rsidDel="00000000" w:rsidR="00000000" w:rsidRPr="00000000">
        <w:rPr>
          <w:rtl w:val="0"/>
        </w:rPr>
      </w:r>
    </w:p>
    <w:p w:rsidR="00000000" w:rsidDel="00000000" w:rsidP="00000000" w:rsidRDefault="00000000" w:rsidRPr="00000000" w14:paraId="0000001D">
      <w:pPr>
        <w:shd w:fill="ffffff" w:val="clear"/>
        <w:ind w:left="0" w:firstLine="0"/>
        <w:rPr>
          <w:rFonts w:ascii="Calibri" w:cs="Calibri" w:eastAsia="Calibri" w:hAnsi="Calibri"/>
          <w:b w:val="1"/>
          <w:color w:val="0591b4"/>
          <w:sz w:val="32"/>
          <w:szCs w:val="32"/>
        </w:rPr>
      </w:pPr>
      <w:r w:rsidDel="00000000" w:rsidR="00000000" w:rsidRPr="00000000">
        <w:rPr>
          <w:rFonts w:ascii="Calibri" w:cs="Calibri" w:eastAsia="Calibri" w:hAnsi="Calibri"/>
          <w:b w:val="1"/>
          <w:color w:val="0591b4"/>
          <w:sz w:val="32"/>
          <w:szCs w:val="32"/>
          <w:rtl w:val="0"/>
        </w:rPr>
        <w:t xml:space="preserve">Information security </w:t>
      </w:r>
    </w:p>
    <w:p w:rsidR="00000000" w:rsidDel="00000000" w:rsidP="00000000" w:rsidRDefault="00000000" w:rsidRPr="00000000" w14:paraId="0000001E">
      <w:pPr>
        <w:jc w:val="both"/>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Actions:</w:t>
      </w:r>
      <w:r w:rsidDel="00000000" w:rsidR="00000000" w:rsidRPr="00000000">
        <w:rPr>
          <w:rtl w:val="0"/>
        </w:rPr>
      </w:r>
    </w:p>
    <w:p w:rsidR="00000000" w:rsidDel="00000000" w:rsidP="00000000" w:rsidRDefault="00000000" w:rsidRPr="00000000" w14:paraId="0000001F">
      <w:pPr>
        <w:numPr>
          <w:ilvl w:val="0"/>
          <w:numId w:val="3"/>
        </w:numPr>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Consider staff completing the DPE NCST stay safe online training. Lynsey will complete initially and feedback to staff, or get staff to complete individually (school to determine best method).</w:t>
      </w:r>
    </w:p>
    <w:p w:rsidR="00000000" w:rsidDel="00000000" w:rsidP="00000000" w:rsidRDefault="00000000" w:rsidRPr="00000000" w14:paraId="00000020">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1">
      <w:pPr>
        <w:shd w:fill="ffffff" w:val="clear"/>
        <w:ind w:left="0" w:firstLine="0"/>
        <w:rPr>
          <w:b w:val="1"/>
          <w:color w:val="0591b4"/>
          <w:sz w:val="30"/>
          <w:szCs w:val="30"/>
        </w:rPr>
      </w:pPr>
      <w:r w:rsidDel="00000000" w:rsidR="00000000" w:rsidRPr="00000000">
        <w:rPr>
          <w:rFonts w:ascii="Calibri" w:cs="Calibri" w:eastAsia="Calibri" w:hAnsi="Calibri"/>
          <w:b w:val="1"/>
          <w:color w:val="0591b4"/>
          <w:sz w:val="32"/>
          <w:szCs w:val="32"/>
          <w:rtl w:val="0"/>
        </w:rPr>
        <w:t xml:space="preserve">Electronic internal audit (making the rounds)</w:t>
      </w:r>
      <w:r w:rsidDel="00000000" w:rsidR="00000000" w:rsidRPr="00000000">
        <w:rPr>
          <w:rtl w:val="0"/>
        </w:rPr>
      </w:r>
    </w:p>
    <w:p w:rsidR="00000000" w:rsidDel="00000000" w:rsidP="00000000" w:rsidRDefault="00000000" w:rsidRPr="00000000" w14:paraId="00000022">
      <w:pPr>
        <w:shd w:fill="ffffff" w:val="clear"/>
        <w:ind w:lef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Explained the online walk during the consultation.</w:t>
      </w:r>
    </w:p>
    <w:p w:rsidR="00000000" w:rsidDel="00000000" w:rsidP="00000000" w:rsidRDefault="00000000" w:rsidRPr="00000000" w14:paraId="00000023">
      <w:pPr>
        <w:shd w:fill="ffffff" w:val="clear"/>
        <w:ind w:left="0" w:firstLine="0"/>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Actions:</w:t>
      </w:r>
    </w:p>
    <w:p w:rsidR="00000000" w:rsidDel="00000000" w:rsidP="00000000" w:rsidRDefault="00000000" w:rsidRPr="00000000" w14:paraId="00000024">
      <w:pPr>
        <w:numPr>
          <w:ilvl w:val="0"/>
          <w:numId w:val="1"/>
        </w:numPr>
        <w:shd w:fill="ffffff" w:val="clea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The school  has the option to complete their own end of day walk and report findings back to staff (raising awareness).</w:t>
      </w:r>
    </w:p>
    <w:p w:rsidR="00000000" w:rsidDel="00000000" w:rsidP="00000000" w:rsidRDefault="00000000" w:rsidRPr="00000000" w14:paraId="00000025">
      <w:pPr>
        <w:ind w:left="0" w:firstLine="0"/>
        <w:jc w:val="both"/>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26">
      <w:pPr>
        <w:ind w:left="0" w:firstLine="0"/>
        <w:jc w:val="both"/>
        <w:rPr>
          <w:rFonts w:ascii="Calibri" w:cs="Calibri" w:eastAsia="Calibri" w:hAnsi="Calibri"/>
          <w:b w:val="1"/>
          <w:sz w:val="24"/>
          <w:szCs w:val="24"/>
        </w:rPr>
      </w:pPr>
      <w:r w:rsidDel="00000000" w:rsidR="00000000" w:rsidRPr="00000000">
        <w:rPr>
          <w:rFonts w:ascii="Calibri" w:cs="Calibri" w:eastAsia="Calibri" w:hAnsi="Calibri"/>
          <w:b w:val="1"/>
          <w:color w:val="0591b4"/>
          <w:sz w:val="32"/>
          <w:szCs w:val="32"/>
          <w:rtl w:val="0"/>
        </w:rPr>
        <w:t xml:space="preserve">Record of Processing (RoP) - methodology and were we are at</w:t>
      </w:r>
      <w:r w:rsidDel="00000000" w:rsidR="00000000" w:rsidRPr="00000000">
        <w:rPr>
          <w:rtl w:val="0"/>
        </w:rPr>
      </w:r>
    </w:p>
    <w:p w:rsidR="00000000" w:rsidDel="00000000" w:rsidP="00000000" w:rsidRDefault="00000000" w:rsidRPr="00000000" w14:paraId="00000027">
      <w:pPr>
        <w:spacing w:after="12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We will continue to work with you and demonstrate how the RoP can be adapted to reflect your school’s individual practice. </w:t>
      </w:r>
    </w:p>
    <w:p w:rsidR="00000000" w:rsidDel="00000000" w:rsidP="00000000" w:rsidRDefault="00000000" w:rsidRPr="00000000" w14:paraId="00000028">
      <w:pPr>
        <w:spacing w:after="120" w:lineRule="auto"/>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Step 1</w:t>
      </w:r>
      <w:r w:rsidDel="00000000" w:rsidR="00000000" w:rsidRPr="00000000">
        <w:rPr>
          <w:rFonts w:ascii="Calibri" w:cs="Calibri" w:eastAsia="Calibri" w:hAnsi="Calibri"/>
          <w:sz w:val="24"/>
          <w:szCs w:val="24"/>
          <w:rtl w:val="0"/>
        </w:rPr>
        <w:t xml:space="preserve"> - a general introduction to the RoP tool with a brief overview of the generic process relating to financial/management of the school. </w:t>
      </w:r>
    </w:p>
    <w:p w:rsidR="00000000" w:rsidDel="00000000" w:rsidP="00000000" w:rsidRDefault="00000000" w:rsidRPr="00000000" w14:paraId="00000029">
      <w:pPr>
        <w:spacing w:after="120" w:lineRule="auto"/>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Step 2</w:t>
      </w:r>
      <w:r w:rsidDel="00000000" w:rsidR="00000000" w:rsidRPr="00000000">
        <w:rPr>
          <w:rFonts w:ascii="Calibri" w:cs="Calibri" w:eastAsia="Calibri" w:hAnsi="Calibri"/>
          <w:sz w:val="24"/>
          <w:szCs w:val="24"/>
          <w:rtl w:val="0"/>
        </w:rPr>
        <w:t xml:space="preserve">- a more in depth look at the RoP with key process owners and how completing the master lists will ensure the school reflects the technical measures and procedures it has in place to safeguard personal data.  </w:t>
      </w:r>
    </w:p>
    <w:p w:rsidR="00000000" w:rsidDel="00000000" w:rsidP="00000000" w:rsidRDefault="00000000" w:rsidRPr="00000000" w14:paraId="0000002A">
      <w:pPr>
        <w:spacing w:after="120" w:lineRule="auto"/>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Step 3</w:t>
      </w:r>
      <w:r w:rsidDel="00000000" w:rsidR="00000000" w:rsidRPr="00000000">
        <w:rPr>
          <w:rFonts w:ascii="Calibri" w:cs="Calibri" w:eastAsia="Calibri" w:hAnsi="Calibri"/>
          <w:sz w:val="24"/>
          <w:szCs w:val="24"/>
          <w:rtl w:val="0"/>
        </w:rPr>
        <w:t xml:space="preserve"> – online workshops and group sessions to support schools with further individual sessions as needed.</w:t>
      </w:r>
    </w:p>
    <w:p w:rsidR="00000000" w:rsidDel="00000000" w:rsidP="00000000" w:rsidRDefault="00000000" w:rsidRPr="00000000" w14:paraId="0000002B">
      <w:pPr>
        <w:spacing w:after="12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Note: a number of reporting functions i.e. risk reports will shortly be available. </w:t>
      </w:r>
    </w:p>
    <w:p w:rsidR="00000000" w:rsidDel="00000000" w:rsidP="00000000" w:rsidRDefault="00000000" w:rsidRPr="00000000" w14:paraId="0000002C">
      <w:pPr>
        <w:jc w:val="both"/>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Actions:</w:t>
      </w:r>
    </w:p>
    <w:p w:rsidR="00000000" w:rsidDel="00000000" w:rsidP="00000000" w:rsidRDefault="00000000" w:rsidRPr="00000000" w14:paraId="0000002D">
      <w:pPr>
        <w:numPr>
          <w:ilvl w:val="0"/>
          <w:numId w:val="1"/>
        </w:numPr>
        <w:ind w:left="720" w:hanging="360"/>
        <w:jc w:val="both"/>
        <w:rPr>
          <w:rFonts w:ascii="Calibri" w:cs="Calibri" w:eastAsia="Calibri" w:hAnsi="Calibri"/>
          <w:sz w:val="24"/>
          <w:szCs w:val="24"/>
          <w:highlight w:val="yellow"/>
        </w:rPr>
      </w:pPr>
      <w:r w:rsidDel="00000000" w:rsidR="00000000" w:rsidRPr="00000000">
        <w:rPr>
          <w:rFonts w:ascii="Calibri" w:cs="Calibri" w:eastAsia="Calibri" w:hAnsi="Calibri"/>
          <w:sz w:val="24"/>
          <w:szCs w:val="24"/>
          <w:highlight w:val="yellow"/>
          <w:rtl w:val="0"/>
        </w:rPr>
        <w:t xml:space="preserve">SL to send Lynsey third party, hardware and role lists. Lynsey to populate and return to SL prior to the July RoP remote session. </w:t>
      </w:r>
    </w:p>
    <w:p w:rsidR="00000000" w:rsidDel="00000000" w:rsidP="00000000" w:rsidRDefault="00000000" w:rsidRPr="00000000" w14:paraId="0000002E">
      <w:pPr>
        <w:numPr>
          <w:ilvl w:val="0"/>
          <w:numId w:val="1"/>
        </w:numPr>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13 July session booked to include Linda (DPE) to support the school with the process. </w:t>
      </w:r>
    </w:p>
    <w:p w:rsidR="00000000" w:rsidDel="00000000" w:rsidP="00000000" w:rsidRDefault="00000000" w:rsidRPr="00000000" w14:paraId="0000002F">
      <w:pPr>
        <w:ind w:left="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0">
      <w:pPr>
        <w:shd w:fill="ffffff" w:val="clear"/>
        <w:rPr>
          <w:rFonts w:ascii="Calibri" w:cs="Calibri" w:eastAsia="Calibri" w:hAnsi="Calibri"/>
          <w:b w:val="1"/>
          <w:color w:val="0591b4"/>
          <w:sz w:val="32"/>
          <w:szCs w:val="32"/>
        </w:rPr>
      </w:pPr>
      <w:r w:rsidDel="00000000" w:rsidR="00000000" w:rsidRPr="00000000">
        <w:rPr>
          <w:rFonts w:ascii="Calibri" w:cs="Calibri" w:eastAsia="Calibri" w:hAnsi="Calibri"/>
          <w:b w:val="1"/>
          <w:color w:val="0591b4"/>
          <w:sz w:val="32"/>
          <w:szCs w:val="32"/>
          <w:rtl w:val="0"/>
        </w:rPr>
        <w:t xml:space="preserve">Q and As</w:t>
      </w:r>
    </w:p>
    <w:p w:rsidR="00000000" w:rsidDel="00000000" w:rsidP="00000000" w:rsidRDefault="00000000" w:rsidRPr="00000000" w14:paraId="00000031">
      <w:pPr>
        <w:shd w:fill="ffffff" w:val="clea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RoP is still showing as ‘0’ for the school. SL to follow up with JE.</w:t>
      </w:r>
    </w:p>
    <w:p w:rsidR="00000000" w:rsidDel="00000000" w:rsidP="00000000" w:rsidRDefault="00000000" w:rsidRPr="00000000" w14:paraId="00000032">
      <w:pPr>
        <w:jc w:val="both"/>
        <w:rPr>
          <w:rFonts w:ascii="Calibri" w:cs="Calibri" w:eastAsia="Calibri" w:hAnsi="Calibri"/>
          <w:sz w:val="22"/>
          <w:szCs w:val="22"/>
        </w:rPr>
      </w:pPr>
      <w:r w:rsidDel="00000000" w:rsidR="00000000" w:rsidRPr="00000000">
        <w:rPr>
          <w:rtl w:val="0"/>
        </w:rPr>
      </w:r>
    </w:p>
    <w:sectPr>
      <w:headerReference r:id="rId8" w:type="default"/>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33">
    <w:pPr>
      <w:rPr/>
    </w:pPr>
    <w:r w:rsidDel="00000000" w:rsidR="00000000" w:rsidRPr="00000000">
      <w:rPr/>
      <w:drawing>
        <wp:inline distB="0" distT="0" distL="114300" distR="114300">
          <wp:extent cx="2552700" cy="685800"/>
          <wp:effectExtent b="0" l="0" r="0" t="0"/>
          <wp:docPr id="7"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552700" cy="68580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shd w:fill="0591b4" w:val="clear"/>
      <w:rPr/>
    </w:pPr>
    <w:r w:rsidDel="00000000" w:rsidR="00000000" w:rsidRPr="00000000">
      <w:rPr>
        <w:color w:val="0591b4"/>
        <w:sz w:val="4"/>
        <w:szCs w:val="4"/>
        <w:rtl w:val="0"/>
      </w:rPr>
      <w:t xml:space="preserve">_</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style>
  <w:style w:type="paragraph" w:styleId="Heading1">
    <w:name w:val="heading 1"/>
    <w:basedOn w:val="Normal"/>
    <w:next w:val="Normal"/>
    <w:uiPriority w:val="9"/>
    <w:qFormat w:val="1"/>
    <w:pPr>
      <w:keepNext w:val="1"/>
      <w:keepLines w:val="1"/>
      <w:spacing w:after="120" w:before="480"/>
      <w:outlineLvl w:val="0"/>
    </w:pPr>
    <w:rPr>
      <w:b w:val="1"/>
      <w:sz w:val="48"/>
      <w:szCs w:val="48"/>
    </w:rPr>
  </w:style>
  <w:style w:type="paragraph" w:styleId="Heading2">
    <w:name w:val="heading 2"/>
    <w:basedOn w:val="Normal"/>
    <w:next w:val="Normal"/>
    <w:uiPriority w:val="9"/>
    <w:unhideWhenUsed w:val="1"/>
    <w:qFormat w:val="1"/>
    <w:pPr>
      <w:keepNext w:val="1"/>
      <w:keepLines w:val="1"/>
      <w:spacing w:after="80" w:before="360"/>
      <w:outlineLvl w:val="1"/>
    </w:pPr>
    <w:rPr>
      <w:b w:val="1"/>
      <w:sz w:val="36"/>
      <w:szCs w:val="36"/>
    </w:rPr>
  </w:style>
  <w:style w:type="paragraph" w:styleId="Heading3">
    <w:name w:val="heading 3"/>
    <w:basedOn w:val="Normal"/>
    <w:next w:val="Normal"/>
    <w:uiPriority w:val="9"/>
    <w:semiHidden w:val="1"/>
    <w:unhideWhenUsed w:val="1"/>
    <w:qFormat w:val="1"/>
    <w:pPr>
      <w:keepNext w:val="1"/>
      <w:keepLines w:val="1"/>
      <w:spacing w:after="80" w:before="280"/>
      <w:outlineLvl w:val="2"/>
    </w:pPr>
    <w:rPr>
      <w:b w:val="1"/>
      <w:sz w:val="28"/>
      <w:szCs w:val="28"/>
    </w:rPr>
  </w:style>
  <w:style w:type="paragraph" w:styleId="Heading4">
    <w:name w:val="heading 4"/>
    <w:basedOn w:val="Normal"/>
    <w:next w:val="Normal"/>
    <w:uiPriority w:val="9"/>
    <w:semiHidden w:val="1"/>
    <w:unhideWhenUsed w:val="1"/>
    <w:qFormat w:val="1"/>
    <w:pPr>
      <w:keepNext w:val="1"/>
      <w:keepLines w:val="1"/>
      <w:spacing w:after="40" w:before="240"/>
      <w:outlineLvl w:val="3"/>
    </w:pPr>
    <w:rPr>
      <w:b w:val="1"/>
      <w:sz w:val="24"/>
      <w:szCs w:val="24"/>
    </w:rPr>
  </w:style>
  <w:style w:type="paragraph" w:styleId="Heading5">
    <w:name w:val="heading 5"/>
    <w:basedOn w:val="Normal"/>
    <w:next w:val="Normal"/>
    <w:uiPriority w:val="9"/>
    <w:semiHidden w:val="1"/>
    <w:unhideWhenUsed w:val="1"/>
    <w:qFormat w:val="1"/>
    <w:pPr>
      <w:keepNext w:val="1"/>
      <w:keepLines w:val="1"/>
      <w:spacing w:after="40" w:before="220"/>
      <w:outlineLvl w:val="4"/>
    </w:pPr>
    <w:rPr>
      <w:b w:val="1"/>
      <w:sz w:val="22"/>
      <w:szCs w:val="22"/>
    </w:rPr>
  </w:style>
  <w:style w:type="paragraph" w:styleId="Heading6">
    <w:name w:val="heading 6"/>
    <w:basedOn w:val="Normal"/>
    <w:next w:val="Normal"/>
    <w:uiPriority w:val="9"/>
    <w:semiHidden w:val="1"/>
    <w:unhideWhenUsed w:val="1"/>
    <w:qFormat w:val="1"/>
    <w:pPr>
      <w:keepNext w:val="1"/>
      <w:keepLines w:val="1"/>
      <w:spacing w:after="40" w:before="200"/>
      <w:outlineLvl w:val="5"/>
    </w:pPr>
    <w:rPr>
      <w:b w:val="1"/>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120" w:before="480"/>
    </w:pPr>
    <w:rPr>
      <w:b w:val="1"/>
      <w:sz w:val="72"/>
      <w:szCs w:val="72"/>
    </w:rPr>
  </w:style>
  <w:style w:type="paragraph" w:styleId="Subtitle">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paragraph" w:styleId="ListParagraph">
    <w:name w:val="List Paragraph"/>
    <w:basedOn w:val="Normal"/>
    <w:link w:val="ListParagraphChar"/>
    <w:uiPriority w:val="34"/>
    <w:qFormat w:val="1"/>
    <w:rsid w:val="009119EA"/>
    <w:pPr>
      <w:ind w:left="720"/>
      <w:contextualSpacing w:val="1"/>
    </w:pPr>
    <w:rPr>
      <w:rFonts w:ascii="Calibri" w:cs="Calibri" w:eastAsia="Calibri" w:hAnsi="Calibri"/>
      <w:sz w:val="24"/>
      <w:szCs w:val="24"/>
      <w:lang w:val="en-GB"/>
    </w:rPr>
  </w:style>
  <w:style w:type="character" w:styleId="ListParagraphChar" w:customStyle="1">
    <w:name w:val="List Paragraph Char"/>
    <w:link w:val="ListParagraph"/>
    <w:uiPriority w:val="34"/>
    <w:rsid w:val="009119EA"/>
    <w:rPr>
      <w:rFonts w:ascii="Calibri" w:cs="Calibri" w:eastAsia="Calibri" w:hAnsi="Calibri"/>
      <w:sz w:val="24"/>
      <w:szCs w:val="24"/>
      <w:lang w:val="en-GB"/>
    </w:rPr>
  </w:style>
  <w:style w:type="paragraph" w:styleId="NormalWeb">
    <w:name w:val="Normal (Web)"/>
    <w:basedOn w:val="Normal"/>
    <w:uiPriority w:val="99"/>
    <w:unhideWhenUsed w:val="1"/>
    <w:rsid w:val="009119EA"/>
    <w:pPr>
      <w:spacing w:after="100" w:afterAutospacing="1" w:before="100" w:beforeAutospacing="1"/>
    </w:pPr>
    <w:rPr>
      <w:rFonts w:ascii="Times New Roman" w:cs="Times New Roman" w:eastAsia="Times New Roman" w:hAnsi="Times New Roman"/>
      <w:sz w:val="24"/>
      <w:szCs w:val="24"/>
      <w:lang w:val="en-GB"/>
    </w:rPr>
  </w:style>
  <w:style w:type="character" w:styleId="Hyperlink">
    <w:name w:val="Hyperlink"/>
    <w:uiPriority w:val="99"/>
    <w:unhideWhenUsed w:val="1"/>
    <w:rsid w:val="009119EA"/>
    <w:rPr>
      <w:color w:val="0563c1"/>
      <w:u w:val="single"/>
    </w:rPr>
  </w:style>
  <w:style w:type="table" w:styleId="TableGrid">
    <w:name w:val="Table Grid"/>
    <w:basedOn w:val="TableNormal"/>
    <w:uiPriority w:val="39"/>
    <w:rsid w:val="009119EA"/>
    <w:rPr>
      <w:rFonts w:asciiTheme="minorHAnsi" w:cstheme="minorBidi" w:eastAsiaTheme="minorHAnsi" w:hAnsiTheme="minorHAnsi"/>
      <w:sz w:val="24"/>
      <w:szCs w:val="24"/>
      <w:lang w:eastAsia="en-US" w:val="en-GB"/>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NoSpacing">
    <w:name w:val="No Spacing"/>
    <w:uiPriority w:val="1"/>
    <w:qFormat w:val="1"/>
    <w:rsid w:val="009119EA"/>
    <w:rPr>
      <w:rFonts w:ascii="Calibri" w:cs="Calibri" w:eastAsia="Calibri" w:hAnsi="Calibri"/>
      <w:sz w:val="24"/>
      <w:szCs w:val="24"/>
      <w:lang w:val="en-GB"/>
    </w:rPr>
  </w:style>
  <w:style w:type="character" w:styleId="UnresolvedMention">
    <w:name w:val="Unresolved Mention"/>
    <w:basedOn w:val="DefaultParagraphFont"/>
    <w:uiPriority w:val="99"/>
    <w:semiHidden w:val="1"/>
    <w:unhideWhenUsed w:val="1"/>
    <w:rsid w:val="004F450B"/>
    <w:rPr>
      <w:color w:val="605e5c"/>
      <w:shd w:color="auto" w:fill="e1dfdd" w:val="clear"/>
    </w:rPr>
  </w:style>
  <w:style w:type="character" w:styleId="FollowedHyperlink">
    <w:name w:val="FollowedHyperlink"/>
    <w:basedOn w:val="DefaultParagraphFont"/>
    <w:uiPriority w:val="99"/>
    <w:semiHidden w:val="1"/>
    <w:unhideWhenUsed w:val="1"/>
    <w:rsid w:val="004F450B"/>
    <w:rPr>
      <w:color w:val="800080" w:themeColor="followedHyperlink"/>
      <w:u w:val="single"/>
    </w:rPr>
  </w:style>
  <w:style w:type="paragraph" w:styleId="BalloonText">
    <w:name w:val="Balloon Text"/>
    <w:basedOn w:val="Normal"/>
    <w:link w:val="BalloonTextChar"/>
    <w:uiPriority w:val="99"/>
    <w:semiHidden w:val="1"/>
    <w:unhideWhenUsed w:val="1"/>
    <w:rsid w:val="003C7CF5"/>
    <w:rPr>
      <w:rFonts w:ascii="Segoe UI" w:cs="Segoe UI" w:hAnsi="Segoe UI"/>
      <w:sz w:val="18"/>
      <w:szCs w:val="18"/>
    </w:rPr>
  </w:style>
  <w:style w:type="character" w:styleId="BalloonTextChar" w:customStyle="1">
    <w:name w:val="Balloon Text Char"/>
    <w:basedOn w:val="DefaultParagraphFont"/>
    <w:link w:val="BalloonText"/>
    <w:uiPriority w:val="99"/>
    <w:semiHidden w:val="1"/>
    <w:rsid w:val="003C7CF5"/>
    <w:rPr>
      <w:rFonts w:ascii="Segoe UI" w:cs="Segoe UI" w:hAnsi="Segoe UI"/>
      <w:sz w:val="18"/>
      <w:szCs w:val="18"/>
    </w:rPr>
  </w:style>
  <w:style w:type="paragraph" w:styleId="Header">
    <w:name w:val="header"/>
    <w:basedOn w:val="Normal"/>
    <w:link w:val="HeaderChar"/>
    <w:uiPriority w:val="99"/>
    <w:unhideWhenUsed w:val="1"/>
    <w:rsid w:val="00533070"/>
    <w:pPr>
      <w:tabs>
        <w:tab w:val="center" w:pos="4513"/>
        <w:tab w:val="right" w:pos="9026"/>
      </w:tabs>
    </w:pPr>
  </w:style>
  <w:style w:type="character" w:styleId="HeaderChar" w:customStyle="1">
    <w:name w:val="Header Char"/>
    <w:basedOn w:val="DefaultParagraphFont"/>
    <w:link w:val="Header"/>
    <w:uiPriority w:val="99"/>
    <w:rsid w:val="00533070"/>
  </w:style>
  <w:style w:type="paragraph" w:styleId="Footer">
    <w:name w:val="footer"/>
    <w:basedOn w:val="Normal"/>
    <w:link w:val="FooterChar"/>
    <w:uiPriority w:val="99"/>
    <w:unhideWhenUsed w:val="1"/>
    <w:rsid w:val="00533070"/>
    <w:pPr>
      <w:tabs>
        <w:tab w:val="center" w:pos="4513"/>
        <w:tab w:val="right" w:pos="9026"/>
      </w:tabs>
    </w:pPr>
  </w:style>
  <w:style w:type="character" w:styleId="FooterChar" w:customStyle="1">
    <w:name w:val="Footer Char"/>
    <w:basedOn w:val="DefaultParagraphFont"/>
    <w:link w:val="Footer"/>
    <w:uiPriority w:val="99"/>
    <w:rsid w:val="00533070"/>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ataprotection.education/index.php/best-practice-library/best-practice/commitment-to-compliance" TargetMode="External"/><Relationship Id="rId8"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Wxjemx5aW+5f6LIQTqLm2rDkf/A==">AMUW2mXaROAVbFQSp5rig5a9a0i4X20CSVQlamROreq1T1BnccS4+ox9U+XRNM9XPXlBJ7WjVyV2ubQrGy5/g0DRj2/Kw5iu0gyAUkNb0mA4AT10ptp1pg4=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2021-01-25T18:32:00Z</dcterms:created>
  <dc:creator>Stuart Lee</dc:creator>
</cp:coreProperties>
</file>