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75133" w14:textId="20CD313D" w:rsidR="00347154" w:rsidRPr="003E6F68" w:rsidRDefault="000976E1">
      <w:pPr>
        <w:pStyle w:val="Heading2"/>
        <w:rPr>
          <w:rFonts w:asciiTheme="majorHAnsi" w:hAnsiTheme="majorHAnsi" w:cstheme="majorHAnsi"/>
        </w:rPr>
      </w:pPr>
      <w:r w:rsidRPr="003E6F68">
        <w:rPr>
          <w:rFonts w:asciiTheme="majorHAnsi" w:hAnsiTheme="majorHAnsi" w:cstheme="majorHAnsi"/>
          <w:color w:val="0070C0"/>
        </w:rPr>
        <w:t>School:</w:t>
      </w:r>
      <w:r w:rsidR="003E6F68">
        <w:rPr>
          <w:rFonts w:asciiTheme="majorHAnsi" w:hAnsiTheme="majorHAnsi" w:cstheme="majorHAnsi"/>
        </w:rPr>
        <w:tab/>
      </w:r>
      <w:r w:rsidR="00623ACB">
        <w:rPr>
          <w:rFonts w:asciiTheme="majorHAnsi" w:hAnsiTheme="majorHAnsi" w:cstheme="majorHAnsi"/>
        </w:rPr>
        <w:t>Trumps Green Infants</w:t>
      </w:r>
      <w:r w:rsidR="00D968FC" w:rsidRPr="003E6F68">
        <w:rPr>
          <w:rFonts w:asciiTheme="majorHAnsi" w:hAnsiTheme="majorHAnsi" w:cstheme="majorHAnsi"/>
        </w:rPr>
        <w:tab/>
      </w:r>
      <w:r w:rsidR="00D968FC" w:rsidRPr="003E6F68">
        <w:rPr>
          <w:rFonts w:asciiTheme="majorHAnsi" w:hAnsiTheme="majorHAnsi" w:cstheme="majorHAnsi"/>
        </w:rPr>
        <w:tab/>
      </w:r>
      <w:r w:rsidR="00D968FC" w:rsidRPr="003E6F68">
        <w:rPr>
          <w:rFonts w:asciiTheme="majorHAnsi" w:hAnsiTheme="majorHAnsi" w:cstheme="majorHAnsi"/>
        </w:rPr>
        <w:tab/>
      </w:r>
      <w:r w:rsidR="00D968FC" w:rsidRPr="003E6F68">
        <w:rPr>
          <w:rFonts w:asciiTheme="majorHAnsi" w:hAnsiTheme="majorHAnsi" w:cstheme="majorHAnsi"/>
        </w:rPr>
        <w:tab/>
      </w:r>
      <w:r w:rsidRPr="003E6F68">
        <w:rPr>
          <w:rFonts w:asciiTheme="majorHAnsi" w:hAnsiTheme="majorHAnsi" w:cstheme="majorHAnsi"/>
          <w:color w:val="0070C0"/>
        </w:rPr>
        <w:t>Date:</w:t>
      </w:r>
      <w:r w:rsidRPr="003E6F68">
        <w:rPr>
          <w:rFonts w:asciiTheme="majorHAnsi" w:hAnsiTheme="majorHAnsi" w:cstheme="majorHAnsi"/>
        </w:rPr>
        <w:t xml:space="preserve"> </w:t>
      </w:r>
      <w:r w:rsidR="00D968FC" w:rsidRPr="003E6F68">
        <w:rPr>
          <w:rFonts w:asciiTheme="majorHAnsi" w:hAnsiTheme="majorHAnsi" w:cstheme="majorHAnsi"/>
        </w:rPr>
        <w:t>1</w:t>
      </w:r>
      <w:r w:rsidR="00623ACB">
        <w:rPr>
          <w:rFonts w:asciiTheme="majorHAnsi" w:hAnsiTheme="majorHAnsi" w:cstheme="majorHAnsi"/>
        </w:rPr>
        <w:t>9</w:t>
      </w:r>
      <w:r w:rsidR="00D968FC" w:rsidRPr="003E6F68">
        <w:rPr>
          <w:rFonts w:asciiTheme="majorHAnsi" w:hAnsiTheme="majorHAnsi" w:cstheme="majorHAnsi"/>
          <w:vertAlign w:val="superscript"/>
        </w:rPr>
        <w:t>th</w:t>
      </w:r>
      <w:r w:rsidR="00D968FC" w:rsidRPr="003E6F68">
        <w:rPr>
          <w:rFonts w:asciiTheme="majorHAnsi" w:hAnsiTheme="majorHAnsi" w:cstheme="majorHAnsi"/>
        </w:rPr>
        <w:t xml:space="preserve"> May 2021</w:t>
      </w:r>
    </w:p>
    <w:p w14:paraId="3BD2C00F" w14:textId="46C3B4B8" w:rsidR="00347154" w:rsidRPr="003E6F68" w:rsidRDefault="000976E1">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Report:</w:t>
      </w:r>
      <w:r w:rsidR="003E6F68">
        <w:rPr>
          <w:rFonts w:asciiTheme="majorHAnsi" w:eastAsia="Calibri" w:hAnsiTheme="majorHAnsi" w:cstheme="majorHAnsi"/>
          <w:b/>
          <w:color w:val="0070C0"/>
          <w:sz w:val="36"/>
          <w:szCs w:val="36"/>
        </w:rPr>
        <w:tab/>
      </w:r>
      <w:r w:rsidRPr="003E6F68">
        <w:rPr>
          <w:rFonts w:asciiTheme="majorHAnsi" w:eastAsia="Calibri" w:hAnsiTheme="majorHAnsi" w:cstheme="majorHAnsi"/>
          <w:b/>
          <w:sz w:val="36"/>
          <w:szCs w:val="36"/>
        </w:rPr>
        <w:t xml:space="preserve">Remote consultation                  </w:t>
      </w:r>
    </w:p>
    <w:p w14:paraId="1F1ED193" w14:textId="5982E72D" w:rsidR="00347154" w:rsidRPr="003E6F68" w:rsidRDefault="000976E1">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DPE:</w:t>
      </w:r>
      <w:r w:rsidR="003E6F68">
        <w:rPr>
          <w:rFonts w:asciiTheme="majorHAnsi" w:eastAsia="Calibri" w:hAnsiTheme="majorHAnsi" w:cstheme="majorHAnsi"/>
          <w:b/>
          <w:color w:val="0070C0"/>
          <w:sz w:val="36"/>
          <w:szCs w:val="36"/>
        </w:rPr>
        <w:tab/>
      </w:r>
      <w:r w:rsidR="003E6F68">
        <w:rPr>
          <w:rFonts w:asciiTheme="majorHAnsi" w:eastAsia="Calibri" w:hAnsiTheme="majorHAnsi" w:cstheme="majorHAnsi"/>
          <w:b/>
          <w:color w:val="0070C0"/>
          <w:sz w:val="36"/>
          <w:szCs w:val="36"/>
        </w:rPr>
        <w:tab/>
      </w:r>
      <w:r w:rsidR="00AA1C15" w:rsidRPr="003E6F68">
        <w:rPr>
          <w:rFonts w:asciiTheme="majorHAnsi" w:eastAsia="Calibri" w:hAnsiTheme="majorHAnsi" w:cstheme="majorHAnsi"/>
          <w:b/>
          <w:sz w:val="36"/>
          <w:szCs w:val="36"/>
        </w:rPr>
        <w:t>Lindsey Smith</w:t>
      </w:r>
      <w:r w:rsidRPr="003E6F68">
        <w:rPr>
          <w:rFonts w:asciiTheme="majorHAnsi" w:eastAsia="Calibri" w:hAnsiTheme="majorHAnsi" w:cstheme="majorHAnsi"/>
          <w:b/>
          <w:sz w:val="36"/>
          <w:szCs w:val="36"/>
        </w:rPr>
        <w:t xml:space="preserve">  </w:t>
      </w:r>
    </w:p>
    <w:p w14:paraId="7C5AAADF" w14:textId="33EC0086" w:rsidR="00347154" w:rsidRPr="003E6F68" w:rsidRDefault="000976E1">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School member:</w:t>
      </w:r>
      <w:r w:rsidR="003E6F68">
        <w:rPr>
          <w:rFonts w:asciiTheme="majorHAnsi" w:eastAsia="Calibri" w:hAnsiTheme="majorHAnsi" w:cstheme="majorHAnsi"/>
          <w:b/>
          <w:color w:val="0070C0"/>
          <w:sz w:val="36"/>
          <w:szCs w:val="36"/>
        </w:rPr>
        <w:tab/>
      </w:r>
      <w:r w:rsidR="00623ACB">
        <w:rPr>
          <w:rFonts w:asciiTheme="majorHAnsi" w:eastAsia="Calibri" w:hAnsiTheme="majorHAnsi" w:cstheme="majorHAnsi"/>
          <w:b/>
          <w:sz w:val="36"/>
          <w:szCs w:val="36"/>
        </w:rPr>
        <w:t>Caroline Lee</w:t>
      </w:r>
      <w:r w:rsidR="00E42693">
        <w:rPr>
          <w:rFonts w:asciiTheme="majorHAnsi" w:eastAsia="Calibri" w:hAnsiTheme="majorHAnsi" w:cstheme="majorHAnsi"/>
          <w:b/>
          <w:sz w:val="36"/>
          <w:szCs w:val="36"/>
        </w:rPr>
        <w:t xml:space="preserve"> &amp; Sarah Morris</w:t>
      </w:r>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77777777" w:rsidR="00522D4C" w:rsidRPr="003E6F68" w:rsidRDefault="00522D4C">
      <w:pPr>
        <w:jc w:val="both"/>
        <w:rPr>
          <w:rFonts w:asciiTheme="majorHAnsi" w:eastAsia="Calibri" w:hAnsiTheme="majorHAnsi" w:cstheme="majorHAnsi"/>
          <w:b/>
          <w:sz w:val="24"/>
          <w:szCs w:val="24"/>
        </w:rPr>
      </w:pPr>
    </w:p>
    <w:p w14:paraId="019A9928" w14:textId="647A841D" w:rsidR="00347154" w:rsidRPr="003E6F68" w:rsidRDefault="000976E1">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22F23267" w14:textId="3FB2EA92" w:rsidR="00347154" w:rsidRPr="003E6F68" w:rsidRDefault="00D74D3E">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Policy Updates</w:t>
      </w:r>
    </w:p>
    <w:p w14:paraId="70D5EAF2" w14:textId="4CFF6EC2" w:rsidR="00D74D3E" w:rsidRPr="003E6F68" w:rsidRDefault="00D74D3E" w:rsidP="00D74D3E">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ICO accountability framework</w:t>
      </w:r>
    </w:p>
    <w:p w14:paraId="33551304" w14:textId="49738C30" w:rsidR="00347154" w:rsidRPr="003E6F68" w:rsidRDefault="000976E1">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Training:</w:t>
      </w:r>
    </w:p>
    <w:p w14:paraId="57EAD145" w14:textId="60ED1C47" w:rsidR="00351383" w:rsidRDefault="00351383">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RoP</w:t>
      </w:r>
    </w:p>
    <w:p w14:paraId="0362CAFB" w14:textId="1835480C" w:rsidR="006D6742" w:rsidRPr="003E6F68" w:rsidRDefault="006D6742">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ICO registration</w:t>
      </w:r>
    </w:p>
    <w:p w14:paraId="358F185C" w14:textId="4DA64754" w:rsidR="00AA1C15" w:rsidRPr="003E6F68" w:rsidRDefault="00AA1C15" w:rsidP="00AA1C15">
      <w:pPr>
        <w:ind w:left="720"/>
        <w:jc w:val="both"/>
        <w:rPr>
          <w:rFonts w:asciiTheme="majorHAnsi" w:eastAsia="Calibri" w:hAnsiTheme="majorHAnsi" w:cstheme="majorHAnsi"/>
          <w:b/>
          <w:sz w:val="24"/>
          <w:szCs w:val="24"/>
        </w:rPr>
      </w:pPr>
    </w:p>
    <w:p w14:paraId="7F0B4D69" w14:textId="77777777" w:rsidR="00AA1C15" w:rsidRPr="003E6F68" w:rsidRDefault="00AA1C15" w:rsidP="00AA1C15">
      <w:pPr>
        <w:ind w:left="720"/>
        <w:jc w:val="both"/>
        <w:rPr>
          <w:rFonts w:asciiTheme="majorHAnsi" w:eastAsia="Calibri" w:hAnsiTheme="majorHAnsi" w:cstheme="majorHAnsi"/>
          <w:b/>
          <w:sz w:val="24"/>
          <w:szCs w:val="24"/>
        </w:rPr>
      </w:pPr>
    </w:p>
    <w:p w14:paraId="58695988" w14:textId="77777777" w:rsidR="00347154" w:rsidRPr="003E6F68" w:rsidRDefault="000976E1">
      <w:pPr>
        <w:rPr>
          <w:rFonts w:asciiTheme="majorHAnsi" w:eastAsia="Calibri" w:hAnsiTheme="majorHAnsi" w:cstheme="majorHAnsi"/>
          <w:b/>
          <w:bCs/>
          <w:color w:val="0070C0"/>
          <w:sz w:val="28"/>
          <w:szCs w:val="28"/>
        </w:rPr>
      </w:pPr>
      <w:r w:rsidRPr="003E6F68">
        <w:rPr>
          <w:rFonts w:asciiTheme="majorHAnsi" w:eastAsia="Calibri" w:hAnsiTheme="majorHAnsi" w:cstheme="majorHAnsi"/>
          <w:b/>
          <w:bCs/>
          <w:color w:val="0070C0"/>
          <w:sz w:val="28"/>
          <w:szCs w:val="28"/>
        </w:rPr>
        <w:t>Links and additional guidance in order of priority actions detailed below:</w:t>
      </w:r>
    </w:p>
    <w:p w14:paraId="00D1AA79" w14:textId="77777777" w:rsidR="00347154" w:rsidRPr="003E6F68" w:rsidRDefault="00347154">
      <w:pPr>
        <w:rPr>
          <w:rFonts w:asciiTheme="majorHAnsi" w:eastAsia="Calibri" w:hAnsiTheme="majorHAnsi" w:cstheme="majorHAnsi"/>
          <w:b/>
          <w:sz w:val="24"/>
          <w:szCs w:val="24"/>
        </w:rPr>
      </w:pPr>
    </w:p>
    <w:p w14:paraId="06858B73" w14:textId="7C5027A4" w:rsidR="00347154" w:rsidRPr="003E6F68" w:rsidRDefault="000976E1">
      <w:pPr>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 xml:space="preserve">1. </w:t>
      </w:r>
      <w:r w:rsidR="00D74D3E" w:rsidRPr="003E6F68">
        <w:rPr>
          <w:rFonts w:asciiTheme="majorHAnsi" w:eastAsia="Calibri" w:hAnsiTheme="majorHAnsi" w:cstheme="majorHAnsi"/>
          <w:b/>
          <w:color w:val="0070C0"/>
          <w:sz w:val="28"/>
          <w:szCs w:val="28"/>
        </w:rPr>
        <w:t>Policy</w:t>
      </w:r>
      <w:r w:rsidRPr="003E6F68">
        <w:rPr>
          <w:rFonts w:asciiTheme="majorHAnsi" w:eastAsia="Calibri" w:hAnsiTheme="majorHAnsi" w:cstheme="majorHAnsi"/>
          <w:b/>
          <w:color w:val="0070C0"/>
          <w:sz w:val="28"/>
          <w:szCs w:val="28"/>
        </w:rPr>
        <w:t xml:space="preserve"> updates</w:t>
      </w:r>
    </w:p>
    <w:p w14:paraId="3BBB8D4E" w14:textId="12141395" w:rsidR="006D6742" w:rsidRDefault="006D6742">
      <w:pPr>
        <w:spacing w:after="120"/>
        <w:rPr>
          <w:rFonts w:asciiTheme="majorHAnsi" w:eastAsia="Calibri" w:hAnsiTheme="majorHAnsi" w:cstheme="majorHAnsi"/>
          <w:sz w:val="24"/>
          <w:szCs w:val="24"/>
        </w:rPr>
      </w:pPr>
      <w:r>
        <w:rPr>
          <w:rFonts w:asciiTheme="majorHAnsi" w:eastAsia="Calibri" w:hAnsiTheme="majorHAnsi" w:cstheme="majorHAnsi"/>
          <w:sz w:val="24"/>
          <w:szCs w:val="24"/>
        </w:rPr>
        <w:t>Your Data Protection Policy located on the website it relevant and up to date.  I would just suggest you add to Section 12:</w:t>
      </w:r>
    </w:p>
    <w:p w14:paraId="5BCA91DC" w14:textId="77777777" w:rsidR="006D6742" w:rsidRPr="006D6742" w:rsidRDefault="006D6742" w:rsidP="006D6742">
      <w:pPr>
        <w:numPr>
          <w:ilvl w:val="0"/>
          <w:numId w:val="6"/>
        </w:numPr>
        <w:spacing w:before="100" w:beforeAutospacing="1" w:after="100" w:afterAutospacing="1"/>
        <w:rPr>
          <w:rFonts w:asciiTheme="majorHAnsi" w:eastAsia="Times New Roman" w:hAnsiTheme="majorHAnsi" w:cstheme="majorHAnsi"/>
          <w:sz w:val="24"/>
          <w:szCs w:val="24"/>
          <w:lang w:val="en-GB"/>
        </w:rPr>
      </w:pPr>
      <w:r w:rsidRPr="006D6742">
        <w:rPr>
          <w:rFonts w:asciiTheme="majorHAnsi" w:eastAsia="Times New Roman" w:hAnsiTheme="majorHAnsi" w:cstheme="majorHAnsi"/>
          <w:sz w:val="24"/>
          <w:szCs w:val="24"/>
          <w:lang w:val="en-GB"/>
        </w:rPr>
        <w:t xml:space="preserve">As an organisation we are required to appoint a Data Protection Officer (“DPO”). </w:t>
      </w:r>
      <w:r w:rsidRPr="006D6742">
        <w:rPr>
          <w:rFonts w:asciiTheme="majorHAnsi" w:eastAsia="Times New Roman" w:hAnsiTheme="majorHAnsi" w:cstheme="majorHAnsi"/>
          <w:b/>
          <w:bCs/>
          <w:sz w:val="24"/>
          <w:szCs w:val="24"/>
          <w:lang w:val="en-GB"/>
        </w:rPr>
        <w:t>Our DPO is Data Protection Education</w:t>
      </w:r>
      <w:r w:rsidRPr="006D6742">
        <w:rPr>
          <w:rFonts w:asciiTheme="majorHAnsi" w:eastAsia="Times New Roman" w:hAnsiTheme="majorHAnsi" w:cstheme="majorHAnsi"/>
          <w:color w:val="000000"/>
          <w:sz w:val="24"/>
          <w:szCs w:val="24"/>
          <w:lang w:val="en-GB"/>
        </w:rPr>
        <w:t xml:space="preserve"> and they can be contacted at dpo@dataprotection.education</w:t>
      </w:r>
    </w:p>
    <w:p w14:paraId="273FFC9E" w14:textId="2371BC9F" w:rsidR="006D6742" w:rsidRDefault="006D6742">
      <w:pPr>
        <w:spacing w:after="120"/>
        <w:rPr>
          <w:rFonts w:asciiTheme="majorHAnsi" w:eastAsia="Calibri" w:hAnsiTheme="majorHAnsi" w:cstheme="majorHAnsi"/>
          <w:sz w:val="24"/>
          <w:szCs w:val="24"/>
        </w:rPr>
      </w:pPr>
      <w:r>
        <w:rPr>
          <w:rFonts w:asciiTheme="majorHAnsi" w:eastAsia="Calibri" w:hAnsiTheme="majorHAnsi" w:cstheme="majorHAnsi"/>
          <w:sz w:val="24"/>
          <w:szCs w:val="24"/>
        </w:rPr>
        <w:t xml:space="preserve">The Privacy Notices are relevant and up to date.  Should you wish to add a ‘Child Friendly’ privacy notice this can be found in the compliance best practice area on the Knowledge Bank: </w:t>
      </w:r>
    </w:p>
    <w:p w14:paraId="4C4363B0" w14:textId="3401E66F" w:rsidR="00347154" w:rsidRPr="006D6742" w:rsidRDefault="000976E1">
      <w:pPr>
        <w:spacing w:after="120"/>
        <w:rPr>
          <w:rFonts w:asciiTheme="majorHAnsi" w:eastAsia="Calibri" w:hAnsiTheme="majorHAnsi" w:cstheme="majorHAnsi"/>
          <w:sz w:val="24"/>
          <w:szCs w:val="24"/>
        </w:rPr>
      </w:pPr>
      <w:r w:rsidRPr="003E6F68">
        <w:rPr>
          <w:rFonts w:asciiTheme="majorHAnsi" w:eastAsia="Calibri" w:hAnsiTheme="majorHAnsi" w:cstheme="majorHAnsi"/>
          <w:sz w:val="24"/>
          <w:szCs w:val="24"/>
        </w:rPr>
        <w:t xml:space="preserve">The latest </w:t>
      </w:r>
      <w:r w:rsidR="00D74D3E" w:rsidRPr="003E6F68">
        <w:rPr>
          <w:rFonts w:asciiTheme="majorHAnsi" w:eastAsia="Calibri" w:hAnsiTheme="majorHAnsi" w:cstheme="majorHAnsi"/>
          <w:sz w:val="24"/>
          <w:szCs w:val="24"/>
        </w:rPr>
        <w:t>Data Protection P</w:t>
      </w:r>
      <w:r w:rsidRPr="003E6F68">
        <w:rPr>
          <w:rFonts w:asciiTheme="majorHAnsi" w:eastAsia="Calibri" w:hAnsiTheme="majorHAnsi" w:cstheme="majorHAnsi"/>
          <w:sz w:val="24"/>
          <w:szCs w:val="24"/>
        </w:rPr>
        <w:t xml:space="preserve">olicy and Privacy Notices can be located from the compliance best practice area: </w:t>
      </w:r>
      <w:hyperlink r:id="rId8" w:history="1">
        <w:r w:rsidR="006D6742" w:rsidRPr="006D6742">
          <w:rPr>
            <w:rStyle w:val="Hyperlink"/>
            <w:rFonts w:asciiTheme="majorHAnsi" w:hAnsiTheme="majorHAnsi" w:cstheme="majorHAnsi"/>
            <w:sz w:val="24"/>
            <w:szCs w:val="24"/>
          </w:rPr>
          <w:t>Transparency (dataprotection.education)</w:t>
        </w:r>
      </w:hyperlink>
    </w:p>
    <w:p w14:paraId="44A7A8A6" w14:textId="7E47FA54" w:rsidR="00D74D3E" w:rsidRPr="003E6F68" w:rsidRDefault="006D6742" w:rsidP="00D74D3E">
      <w:pPr>
        <w:spacing w:after="120"/>
        <w:rPr>
          <w:rFonts w:asciiTheme="majorHAnsi" w:hAnsiTheme="majorHAnsi" w:cstheme="majorHAnsi"/>
          <w:sz w:val="24"/>
          <w:szCs w:val="24"/>
        </w:rPr>
      </w:pPr>
      <w:hyperlink r:id="rId9" w:history="1">
        <w:r w:rsidRPr="006D6742">
          <w:rPr>
            <w:rStyle w:val="Hyperlink"/>
            <w:rFonts w:asciiTheme="majorHAnsi" w:hAnsiTheme="majorHAnsi" w:cstheme="majorHAnsi"/>
            <w:sz w:val="24"/>
            <w:szCs w:val="24"/>
          </w:rPr>
          <w:t>Commitment to compliance (dataprotection.education)</w:t>
        </w:r>
      </w:hyperlink>
      <w:r w:rsidRPr="006D6742">
        <w:rPr>
          <w:rFonts w:asciiTheme="majorHAnsi" w:hAnsiTheme="majorHAnsi" w:cstheme="majorHAnsi"/>
          <w:sz w:val="24"/>
          <w:szCs w:val="24"/>
        </w:rPr>
        <w:t xml:space="preserve"> </w:t>
      </w:r>
      <w:r w:rsidR="00D74D3E" w:rsidRPr="006D6742">
        <w:rPr>
          <w:rFonts w:asciiTheme="majorHAnsi" w:hAnsiTheme="majorHAnsi" w:cstheme="majorHAnsi"/>
          <w:sz w:val="24"/>
          <w:szCs w:val="24"/>
        </w:rPr>
        <w:t>along with all other recommended policies for</w:t>
      </w:r>
      <w:r w:rsidR="00D74D3E" w:rsidRPr="003E6F68">
        <w:rPr>
          <w:rFonts w:asciiTheme="majorHAnsi" w:hAnsiTheme="majorHAnsi" w:cstheme="majorHAnsi"/>
          <w:sz w:val="24"/>
          <w:szCs w:val="24"/>
        </w:rPr>
        <w:t xml:space="preserve"> implementation</w:t>
      </w:r>
      <w:r>
        <w:rPr>
          <w:rFonts w:asciiTheme="majorHAnsi" w:hAnsiTheme="majorHAnsi" w:cstheme="majorHAnsi"/>
          <w:sz w:val="24"/>
          <w:szCs w:val="24"/>
        </w:rPr>
        <w:t xml:space="preserve"> includes:</w:t>
      </w:r>
    </w:p>
    <w:p w14:paraId="7D5911CA" w14:textId="0C8EF620" w:rsidR="00D74D3E" w:rsidRPr="003E6F68" w:rsidRDefault="00D74D3E" w:rsidP="00D74D3E">
      <w:pPr>
        <w:pStyle w:val="ListParagraph"/>
        <w:numPr>
          <w:ilvl w:val="0"/>
          <w:numId w:val="5"/>
        </w:numPr>
        <w:spacing w:after="120"/>
        <w:rPr>
          <w:rFonts w:asciiTheme="majorHAnsi" w:hAnsiTheme="majorHAnsi" w:cstheme="majorHAnsi"/>
        </w:rPr>
      </w:pPr>
      <w:r w:rsidRPr="003E6F68">
        <w:rPr>
          <w:rFonts w:asciiTheme="majorHAnsi" w:hAnsiTheme="majorHAnsi" w:cstheme="majorHAnsi"/>
        </w:rPr>
        <w:t>SARs &amp; Breach Procedures</w:t>
      </w:r>
    </w:p>
    <w:p w14:paraId="6384E8A3" w14:textId="13B0054E" w:rsidR="00D74D3E" w:rsidRPr="003E6F68" w:rsidRDefault="00D74D3E" w:rsidP="00D74D3E">
      <w:pPr>
        <w:pStyle w:val="ListParagraph"/>
        <w:numPr>
          <w:ilvl w:val="0"/>
          <w:numId w:val="5"/>
        </w:numPr>
        <w:spacing w:after="120"/>
        <w:rPr>
          <w:rFonts w:asciiTheme="majorHAnsi" w:hAnsiTheme="majorHAnsi" w:cstheme="majorHAnsi"/>
        </w:rPr>
      </w:pPr>
      <w:r w:rsidRPr="003E6F68">
        <w:rPr>
          <w:rFonts w:asciiTheme="majorHAnsi" w:hAnsiTheme="majorHAnsi" w:cstheme="majorHAnsi"/>
        </w:rPr>
        <w:t>Work out of School</w:t>
      </w:r>
    </w:p>
    <w:p w14:paraId="62C8333D" w14:textId="6B7E38F6" w:rsidR="00D74D3E" w:rsidRPr="003E6F68" w:rsidRDefault="00D74D3E" w:rsidP="00D74D3E">
      <w:pPr>
        <w:pStyle w:val="ListParagraph"/>
        <w:numPr>
          <w:ilvl w:val="0"/>
          <w:numId w:val="5"/>
        </w:numPr>
        <w:spacing w:after="120"/>
        <w:rPr>
          <w:rFonts w:asciiTheme="majorHAnsi" w:hAnsiTheme="majorHAnsi" w:cstheme="majorHAnsi"/>
        </w:rPr>
      </w:pPr>
      <w:r w:rsidRPr="003E6F68">
        <w:rPr>
          <w:rFonts w:asciiTheme="majorHAnsi" w:hAnsiTheme="majorHAnsi" w:cstheme="majorHAnsi"/>
        </w:rPr>
        <w:t>Information Classification</w:t>
      </w:r>
    </w:p>
    <w:p w14:paraId="645C2DB3" w14:textId="3028A765" w:rsidR="00D74D3E" w:rsidRPr="003E6F68" w:rsidRDefault="00D74D3E" w:rsidP="00D74D3E">
      <w:pPr>
        <w:pStyle w:val="ListParagraph"/>
        <w:numPr>
          <w:ilvl w:val="0"/>
          <w:numId w:val="5"/>
        </w:numPr>
        <w:spacing w:after="120"/>
        <w:rPr>
          <w:rFonts w:asciiTheme="majorHAnsi" w:hAnsiTheme="majorHAnsi" w:cstheme="majorHAnsi"/>
        </w:rPr>
      </w:pPr>
      <w:r w:rsidRPr="003E6F68">
        <w:rPr>
          <w:rFonts w:asciiTheme="majorHAnsi" w:hAnsiTheme="majorHAnsi" w:cstheme="majorHAnsi"/>
        </w:rPr>
        <w:t>Photo &amp; Video Guidelines</w:t>
      </w:r>
    </w:p>
    <w:p w14:paraId="22AAAC8E" w14:textId="4C9F1203" w:rsidR="00D74D3E" w:rsidRPr="003E6F68" w:rsidRDefault="00D74D3E" w:rsidP="00D74D3E">
      <w:pPr>
        <w:pStyle w:val="ListParagraph"/>
        <w:numPr>
          <w:ilvl w:val="0"/>
          <w:numId w:val="5"/>
        </w:numPr>
        <w:spacing w:after="120"/>
        <w:rPr>
          <w:rFonts w:asciiTheme="majorHAnsi" w:hAnsiTheme="majorHAnsi" w:cstheme="majorHAnsi"/>
        </w:rPr>
      </w:pPr>
      <w:r w:rsidRPr="003E6F68">
        <w:rPr>
          <w:rFonts w:asciiTheme="majorHAnsi" w:hAnsiTheme="majorHAnsi" w:cstheme="majorHAnsi"/>
        </w:rPr>
        <w:t>Photo &amp; Video Consent</w:t>
      </w:r>
    </w:p>
    <w:p w14:paraId="4C9257AB" w14:textId="2A5B70D0" w:rsidR="00D74D3E" w:rsidRDefault="00D74D3E">
      <w:pPr>
        <w:spacing w:after="120"/>
        <w:rPr>
          <w:rFonts w:asciiTheme="majorHAnsi" w:eastAsia="Calibri" w:hAnsiTheme="majorHAnsi" w:cstheme="majorHAnsi"/>
          <w:sz w:val="24"/>
          <w:szCs w:val="24"/>
        </w:rPr>
      </w:pPr>
    </w:p>
    <w:p w14:paraId="11039EA0" w14:textId="52E92967" w:rsidR="006D6742" w:rsidRDefault="006D6742">
      <w:pPr>
        <w:spacing w:after="120"/>
        <w:rPr>
          <w:rFonts w:asciiTheme="majorHAnsi" w:eastAsia="Calibri" w:hAnsiTheme="majorHAnsi" w:cstheme="majorHAnsi"/>
          <w:sz w:val="24"/>
          <w:szCs w:val="24"/>
        </w:rPr>
      </w:pPr>
    </w:p>
    <w:p w14:paraId="55E646FB" w14:textId="7E3E00F8" w:rsidR="006D6742" w:rsidRDefault="006D6742">
      <w:pPr>
        <w:spacing w:after="120"/>
        <w:rPr>
          <w:rFonts w:asciiTheme="majorHAnsi" w:eastAsia="Calibri" w:hAnsiTheme="majorHAnsi" w:cstheme="majorHAnsi"/>
          <w:sz w:val="24"/>
          <w:szCs w:val="24"/>
        </w:rPr>
      </w:pPr>
    </w:p>
    <w:p w14:paraId="6A8B6C2D" w14:textId="178A439E" w:rsidR="00D74D3E" w:rsidRPr="003E6F68" w:rsidRDefault="00D74D3E" w:rsidP="00D74D3E">
      <w:pPr>
        <w:spacing w:after="120"/>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lastRenderedPageBreak/>
        <w:t>2. ICO accountability framework</w:t>
      </w:r>
    </w:p>
    <w:p w14:paraId="01C1F6E2" w14:textId="135787DC" w:rsidR="00D74D3E" w:rsidRPr="003E6F68" w:rsidRDefault="00D74D3E" w:rsidP="00D74D3E">
      <w:pPr>
        <w:pStyle w:val="ListParagraph"/>
        <w:numPr>
          <w:ilvl w:val="0"/>
          <w:numId w:val="4"/>
        </w:numPr>
        <w:spacing w:after="120"/>
        <w:rPr>
          <w:rFonts w:asciiTheme="majorHAnsi" w:hAnsiTheme="majorHAnsi" w:cstheme="majorHAnsi"/>
        </w:rPr>
      </w:pPr>
      <w:r w:rsidRPr="003E6F68">
        <w:rPr>
          <w:rFonts w:asciiTheme="majorHAnsi" w:hAnsiTheme="majorHAnsi" w:cstheme="majorHAnsi"/>
        </w:rPr>
        <w:t>Governor buy in?  Is there a Governor assigned data protection responsibilities</w:t>
      </w:r>
      <w:r w:rsidR="006D6742">
        <w:rPr>
          <w:rFonts w:asciiTheme="majorHAnsi" w:hAnsiTheme="majorHAnsi" w:cstheme="majorHAnsi"/>
        </w:rPr>
        <w:t xml:space="preserve">?  </w:t>
      </w:r>
      <w:r w:rsidR="006B050A" w:rsidRPr="003E6F68">
        <w:rPr>
          <w:rFonts w:asciiTheme="majorHAnsi" w:hAnsiTheme="majorHAnsi" w:cstheme="majorHAnsi"/>
          <w:color w:val="0070C0"/>
        </w:rPr>
        <w:t>If possible, assign a Governor GDPR responsibilities</w:t>
      </w:r>
      <w:r w:rsidR="006D6742">
        <w:rPr>
          <w:rFonts w:asciiTheme="majorHAnsi" w:hAnsiTheme="majorHAnsi" w:cstheme="majorHAnsi"/>
          <w:color w:val="0070C0"/>
        </w:rPr>
        <w:t xml:space="preserve"> and have GDPR as a standard agenda item</w:t>
      </w:r>
      <w:r w:rsidR="006B050A" w:rsidRPr="003E6F68">
        <w:rPr>
          <w:rFonts w:asciiTheme="majorHAnsi" w:hAnsiTheme="majorHAnsi" w:cstheme="majorHAnsi"/>
          <w:color w:val="0070C0"/>
        </w:rPr>
        <w:t>.</w:t>
      </w:r>
    </w:p>
    <w:p w14:paraId="0928EB3C" w14:textId="461FCD09" w:rsidR="00D74D3E" w:rsidRPr="003E6F68" w:rsidRDefault="00D74D3E" w:rsidP="00D74D3E">
      <w:pPr>
        <w:pStyle w:val="ListParagraph"/>
        <w:numPr>
          <w:ilvl w:val="0"/>
          <w:numId w:val="4"/>
        </w:numPr>
        <w:spacing w:after="120"/>
        <w:rPr>
          <w:rFonts w:asciiTheme="majorHAnsi" w:hAnsiTheme="majorHAnsi" w:cstheme="majorHAnsi"/>
        </w:rPr>
      </w:pPr>
      <w:r w:rsidRPr="003E6F68">
        <w:rPr>
          <w:rFonts w:asciiTheme="majorHAnsi" w:hAnsiTheme="majorHAnsi" w:cstheme="majorHAnsi"/>
        </w:rPr>
        <w:t xml:space="preserve">How are staff kept up to date? Staff briefings to raise awareness. </w:t>
      </w:r>
      <w:r w:rsidR="006B050A" w:rsidRPr="003E6F68">
        <w:rPr>
          <w:rFonts w:asciiTheme="majorHAnsi" w:hAnsiTheme="majorHAnsi" w:cstheme="majorHAnsi"/>
        </w:rPr>
        <w:t>‘D</w:t>
      </w:r>
      <w:r w:rsidRPr="003E6F68">
        <w:rPr>
          <w:rFonts w:asciiTheme="majorHAnsi" w:hAnsiTheme="majorHAnsi" w:cstheme="majorHAnsi"/>
        </w:rPr>
        <w:t>rip feed</w:t>
      </w:r>
      <w:r w:rsidR="006B050A" w:rsidRPr="003E6F68">
        <w:rPr>
          <w:rFonts w:asciiTheme="majorHAnsi" w:hAnsiTheme="majorHAnsi" w:cstheme="majorHAnsi"/>
        </w:rPr>
        <w:t>’</w:t>
      </w:r>
      <w:r w:rsidRPr="003E6F68">
        <w:rPr>
          <w:rFonts w:asciiTheme="majorHAnsi" w:hAnsiTheme="majorHAnsi" w:cstheme="majorHAnsi"/>
        </w:rPr>
        <w:t xml:space="preserve"> posters </w:t>
      </w:r>
      <w:r w:rsidR="006B050A" w:rsidRPr="003E6F68">
        <w:rPr>
          <w:rFonts w:asciiTheme="majorHAnsi" w:hAnsiTheme="majorHAnsi" w:cstheme="majorHAnsi"/>
        </w:rPr>
        <w:t>on p</w:t>
      </w:r>
      <w:r w:rsidRPr="003E6F68">
        <w:rPr>
          <w:rFonts w:asciiTheme="majorHAnsi" w:hAnsiTheme="majorHAnsi" w:cstheme="majorHAnsi"/>
        </w:rPr>
        <w:t xml:space="preserve">asswords, </w:t>
      </w:r>
      <w:r w:rsidR="006B050A" w:rsidRPr="003E6F68">
        <w:rPr>
          <w:rFonts w:asciiTheme="majorHAnsi" w:hAnsiTheme="majorHAnsi" w:cstheme="majorHAnsi"/>
        </w:rPr>
        <w:t>d</w:t>
      </w:r>
      <w:r w:rsidRPr="003E6F68">
        <w:rPr>
          <w:rFonts w:asciiTheme="majorHAnsi" w:hAnsiTheme="majorHAnsi" w:cstheme="majorHAnsi"/>
        </w:rPr>
        <w:t>ata breach, identifying a SAR, Stay Safe Online</w:t>
      </w:r>
      <w:r w:rsidR="006B050A" w:rsidRPr="003E6F68">
        <w:rPr>
          <w:rFonts w:asciiTheme="majorHAnsi" w:hAnsiTheme="majorHAnsi" w:cstheme="majorHAnsi"/>
        </w:rPr>
        <w:t xml:space="preserve"> etc are available to download from the Knowledge Bank </w:t>
      </w:r>
      <w:hyperlink r:id="rId10" w:history="1">
        <w:r w:rsidR="006B050A" w:rsidRPr="003E6F68">
          <w:rPr>
            <w:rStyle w:val="Hyperlink"/>
            <w:rFonts w:asciiTheme="majorHAnsi" w:hAnsiTheme="majorHAnsi" w:cstheme="majorHAnsi"/>
            <w:color w:val="0070C0"/>
          </w:rPr>
          <w:t>Drip Feeds - posters (dataprotection.education)</w:t>
        </w:r>
      </w:hyperlink>
    </w:p>
    <w:p w14:paraId="01D519F2" w14:textId="4113FEE1" w:rsidR="00D74D3E" w:rsidRPr="003E6F68" w:rsidRDefault="00D74D3E" w:rsidP="00D74D3E">
      <w:pPr>
        <w:pStyle w:val="ListParagraph"/>
        <w:numPr>
          <w:ilvl w:val="0"/>
          <w:numId w:val="4"/>
        </w:numPr>
        <w:spacing w:after="120"/>
        <w:rPr>
          <w:rFonts w:asciiTheme="majorHAnsi" w:hAnsiTheme="majorHAnsi" w:cstheme="majorHAnsi"/>
        </w:rPr>
      </w:pPr>
      <w:r w:rsidRPr="003E6F68">
        <w:rPr>
          <w:rFonts w:asciiTheme="majorHAnsi" w:hAnsiTheme="majorHAnsi" w:cstheme="majorHAnsi"/>
        </w:rPr>
        <w:t xml:space="preserve">Is Data Risk </w:t>
      </w:r>
      <w:r w:rsidR="006D6742">
        <w:rPr>
          <w:rFonts w:asciiTheme="majorHAnsi" w:hAnsiTheme="majorHAnsi" w:cstheme="majorHAnsi"/>
        </w:rPr>
        <w:t>i</w:t>
      </w:r>
      <w:r w:rsidRPr="003E6F68">
        <w:rPr>
          <w:rFonts w:asciiTheme="majorHAnsi" w:hAnsiTheme="majorHAnsi" w:cstheme="majorHAnsi"/>
        </w:rPr>
        <w:t>n the organisations Business Continuity Plan</w:t>
      </w:r>
      <w:r w:rsidR="006D6742">
        <w:rPr>
          <w:rFonts w:asciiTheme="majorHAnsi" w:hAnsiTheme="majorHAnsi" w:cstheme="majorHAnsi"/>
        </w:rPr>
        <w:t>?</w:t>
      </w:r>
      <w:r w:rsidR="006B050A" w:rsidRPr="003E6F68">
        <w:rPr>
          <w:rFonts w:asciiTheme="majorHAnsi" w:hAnsiTheme="majorHAnsi" w:cstheme="majorHAnsi"/>
          <w:color w:val="0070C0"/>
        </w:rPr>
        <w:t xml:space="preserve"> If not, I would advise it is added.</w:t>
      </w:r>
    </w:p>
    <w:p w14:paraId="67510569" w14:textId="6506D87A" w:rsidR="00D74D3E" w:rsidRPr="003E6F68" w:rsidRDefault="00D74D3E" w:rsidP="00D74D3E">
      <w:pPr>
        <w:pStyle w:val="ListParagraph"/>
        <w:numPr>
          <w:ilvl w:val="0"/>
          <w:numId w:val="4"/>
        </w:numPr>
        <w:spacing w:after="120"/>
        <w:rPr>
          <w:rFonts w:asciiTheme="majorHAnsi" w:hAnsiTheme="majorHAnsi" w:cstheme="majorHAnsi"/>
        </w:rPr>
      </w:pPr>
      <w:r w:rsidRPr="003E6F68">
        <w:rPr>
          <w:rFonts w:asciiTheme="majorHAnsi" w:hAnsiTheme="majorHAnsi" w:cstheme="majorHAnsi"/>
        </w:rPr>
        <w:t>Are staff aware of the Data Protection Policy? Part of the induction process for new staff? Keep records to confirm the policy has been issued to staff and that they have read &amp; understood their responsibilities for data protection?</w:t>
      </w:r>
      <w:r w:rsidR="006B050A" w:rsidRPr="003E6F68">
        <w:rPr>
          <w:rFonts w:asciiTheme="majorHAnsi" w:hAnsiTheme="majorHAnsi" w:cstheme="majorHAnsi"/>
        </w:rPr>
        <w:t xml:space="preserve"> </w:t>
      </w:r>
      <w:r w:rsidR="006D6742">
        <w:rPr>
          <w:rFonts w:asciiTheme="majorHAnsi" w:hAnsiTheme="majorHAnsi" w:cstheme="majorHAnsi"/>
          <w:color w:val="0070C0"/>
        </w:rPr>
        <w:t>Ensure</w:t>
      </w:r>
      <w:r w:rsidR="006B050A" w:rsidRPr="003E6F68">
        <w:rPr>
          <w:rFonts w:asciiTheme="majorHAnsi" w:hAnsiTheme="majorHAnsi" w:cstheme="majorHAnsi"/>
          <w:color w:val="0070C0"/>
        </w:rPr>
        <w:t xml:space="preserve"> staff are made aware of where they can find it.</w:t>
      </w:r>
    </w:p>
    <w:p w14:paraId="32474D6F" w14:textId="7B20F692" w:rsidR="006B050A" w:rsidRPr="003E6F68" w:rsidRDefault="006D6742" w:rsidP="00D74D3E">
      <w:pPr>
        <w:pStyle w:val="ListParagraph"/>
        <w:numPr>
          <w:ilvl w:val="0"/>
          <w:numId w:val="4"/>
        </w:numPr>
        <w:spacing w:after="120"/>
        <w:rPr>
          <w:rFonts w:asciiTheme="majorHAnsi" w:hAnsiTheme="majorHAnsi" w:cstheme="majorHAnsi"/>
        </w:rPr>
      </w:pPr>
      <w:hyperlink r:id="rId11" w:history="1">
        <w:r>
          <w:rPr>
            <w:rStyle w:val="Hyperlink"/>
          </w:rPr>
          <w:t>My Courses (dataprotection.education)</w:t>
        </w:r>
      </w:hyperlink>
      <w:r>
        <w:t xml:space="preserve"> </w:t>
      </w:r>
      <w:r w:rsidR="006B050A" w:rsidRPr="003E6F68">
        <w:rPr>
          <w:rFonts w:asciiTheme="majorHAnsi" w:hAnsiTheme="majorHAnsi" w:cstheme="majorHAnsi"/>
          <w:color w:val="0070C0"/>
        </w:rPr>
        <w:t>5-10 minute ‘Learning Nuggets’ available on the Knowledge Bank to support staff in knowing</w:t>
      </w:r>
      <w:r w:rsidR="006B050A" w:rsidRPr="003E6F68">
        <w:rPr>
          <w:rFonts w:asciiTheme="majorHAnsi" w:hAnsiTheme="majorHAnsi" w:cstheme="majorHAnsi"/>
        </w:rPr>
        <w:t>:</w:t>
      </w:r>
    </w:p>
    <w:p w14:paraId="2A497A0C" w14:textId="5865F4D8" w:rsidR="00D74D3E" w:rsidRPr="003E6F68" w:rsidRDefault="00D74D3E" w:rsidP="006B050A">
      <w:pPr>
        <w:pStyle w:val="ListParagraph"/>
        <w:numPr>
          <w:ilvl w:val="1"/>
          <w:numId w:val="4"/>
        </w:numPr>
        <w:spacing w:after="120"/>
        <w:rPr>
          <w:rFonts w:asciiTheme="majorHAnsi" w:hAnsiTheme="majorHAnsi" w:cstheme="majorHAnsi"/>
        </w:rPr>
      </w:pPr>
      <w:r w:rsidRPr="003E6F68">
        <w:rPr>
          <w:rFonts w:asciiTheme="majorHAnsi" w:hAnsiTheme="majorHAnsi" w:cstheme="majorHAnsi"/>
        </w:rPr>
        <w:t>the SAR procedure, how to respond to a SAR and how to log a SAR?</w:t>
      </w:r>
    </w:p>
    <w:p w14:paraId="5FDBED55" w14:textId="5A6EE12D" w:rsidR="00D74D3E" w:rsidRPr="003E6F68" w:rsidRDefault="00D74D3E" w:rsidP="006B050A">
      <w:pPr>
        <w:pStyle w:val="ListParagraph"/>
        <w:numPr>
          <w:ilvl w:val="1"/>
          <w:numId w:val="4"/>
        </w:numPr>
        <w:spacing w:after="120"/>
        <w:rPr>
          <w:rFonts w:asciiTheme="majorHAnsi" w:hAnsiTheme="majorHAnsi" w:cstheme="majorHAnsi"/>
        </w:rPr>
      </w:pPr>
      <w:r w:rsidRPr="003E6F68">
        <w:rPr>
          <w:rFonts w:asciiTheme="majorHAnsi" w:hAnsiTheme="majorHAnsi" w:cstheme="majorHAnsi"/>
        </w:rPr>
        <w:t>what a data breach is and how to report this?</w:t>
      </w:r>
    </w:p>
    <w:p w14:paraId="132CC0F4" w14:textId="6AC16BF6" w:rsidR="00D74D3E" w:rsidRPr="003E6F68" w:rsidRDefault="00D74D3E" w:rsidP="006B050A">
      <w:pPr>
        <w:pStyle w:val="ListParagraph"/>
        <w:numPr>
          <w:ilvl w:val="1"/>
          <w:numId w:val="4"/>
        </w:numPr>
        <w:spacing w:after="120"/>
        <w:rPr>
          <w:rFonts w:asciiTheme="majorHAnsi" w:hAnsiTheme="majorHAnsi" w:cstheme="majorHAnsi"/>
        </w:rPr>
      </w:pPr>
      <w:r w:rsidRPr="003E6F68">
        <w:rPr>
          <w:rFonts w:asciiTheme="majorHAnsi" w:hAnsiTheme="majorHAnsi" w:cstheme="majorHAnsi"/>
        </w:rPr>
        <w:t>their responsibilities for handling data away from school?</w:t>
      </w:r>
    </w:p>
    <w:p w14:paraId="69C2A045" w14:textId="77777777" w:rsidR="00D74D3E" w:rsidRPr="003E6F68" w:rsidRDefault="00D74D3E">
      <w:pPr>
        <w:spacing w:after="120"/>
        <w:rPr>
          <w:rFonts w:asciiTheme="majorHAnsi" w:eastAsia="Calibri" w:hAnsiTheme="majorHAnsi" w:cstheme="majorHAnsi"/>
          <w:sz w:val="24"/>
          <w:szCs w:val="24"/>
        </w:rPr>
      </w:pPr>
    </w:p>
    <w:p w14:paraId="683BEA30" w14:textId="1FF0B05E" w:rsidR="00347154" w:rsidRPr="003E6F68" w:rsidRDefault="00D74D3E">
      <w:pPr>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3</w:t>
      </w:r>
      <w:r w:rsidR="000976E1" w:rsidRPr="003E6F68">
        <w:rPr>
          <w:rFonts w:asciiTheme="majorHAnsi" w:eastAsia="Calibri" w:hAnsiTheme="majorHAnsi" w:cstheme="majorHAnsi"/>
          <w:b/>
          <w:color w:val="0070C0"/>
          <w:sz w:val="28"/>
          <w:szCs w:val="28"/>
        </w:rPr>
        <w:t>. Setting staff up for e-learning training and mini training guides</w:t>
      </w:r>
    </w:p>
    <w:p w14:paraId="5D9412BF" w14:textId="65072D70" w:rsidR="00347154" w:rsidRPr="003E6F68" w:rsidRDefault="00A463C9">
      <w:pPr>
        <w:spacing w:after="120"/>
        <w:rPr>
          <w:rFonts w:asciiTheme="majorHAnsi" w:eastAsia="Calibri" w:hAnsiTheme="majorHAnsi" w:cstheme="majorHAnsi"/>
          <w:sz w:val="24"/>
          <w:szCs w:val="24"/>
        </w:rPr>
      </w:pPr>
      <w:r>
        <w:rPr>
          <w:rFonts w:asciiTheme="majorHAnsi" w:eastAsia="Calibri" w:hAnsiTheme="majorHAnsi" w:cstheme="majorHAnsi"/>
          <w:sz w:val="24"/>
          <w:szCs w:val="24"/>
        </w:rPr>
        <w:t>Y</w:t>
      </w:r>
      <w:r w:rsidR="000976E1" w:rsidRPr="003E6F68">
        <w:rPr>
          <w:rFonts w:asciiTheme="majorHAnsi" w:eastAsia="Calibri" w:hAnsiTheme="majorHAnsi" w:cstheme="majorHAnsi"/>
          <w:sz w:val="24"/>
          <w:szCs w:val="24"/>
        </w:rPr>
        <w:t xml:space="preserve">ou should </w:t>
      </w:r>
      <w:r w:rsidR="006B050A" w:rsidRPr="003E6F68">
        <w:rPr>
          <w:rFonts w:asciiTheme="majorHAnsi" w:eastAsia="Calibri" w:hAnsiTheme="majorHAnsi" w:cstheme="majorHAnsi"/>
          <w:sz w:val="24"/>
          <w:szCs w:val="24"/>
        </w:rPr>
        <w:t>begin</w:t>
      </w:r>
      <w:r w:rsidR="000976E1" w:rsidRPr="003E6F68">
        <w:rPr>
          <w:rFonts w:asciiTheme="majorHAnsi" w:eastAsia="Calibri" w:hAnsiTheme="majorHAnsi" w:cstheme="majorHAnsi"/>
          <w:sz w:val="24"/>
          <w:szCs w:val="24"/>
        </w:rPr>
        <w:t xml:space="preserve"> reviewing training i.e. GDPR refresher, data breaches and work away from school. You can check which staff have or have not completed the various modules by selecting the reports from your dashboard</w:t>
      </w:r>
      <w:r w:rsidR="003E6F68" w:rsidRPr="003E6F68">
        <w:rPr>
          <w:rFonts w:asciiTheme="majorHAnsi" w:eastAsia="Calibri" w:hAnsiTheme="majorHAnsi" w:cstheme="majorHAnsi"/>
          <w:sz w:val="24"/>
          <w:szCs w:val="24"/>
        </w:rPr>
        <w:t xml:space="preserve"> in the Management Reports.</w:t>
      </w:r>
    </w:p>
    <w:p w14:paraId="14A00507" w14:textId="256EB763" w:rsidR="00347154" w:rsidRPr="003E6F68" w:rsidRDefault="000976E1">
      <w:pPr>
        <w:spacing w:after="120"/>
        <w:rPr>
          <w:rFonts w:asciiTheme="majorHAnsi" w:eastAsia="Calibri" w:hAnsiTheme="majorHAnsi" w:cstheme="majorHAnsi"/>
          <w:sz w:val="24"/>
          <w:szCs w:val="24"/>
        </w:rPr>
      </w:pPr>
      <w:r w:rsidRPr="003E6F68">
        <w:rPr>
          <w:rFonts w:asciiTheme="majorHAnsi" w:eastAsia="Calibri" w:hAnsiTheme="majorHAnsi" w:cstheme="majorHAnsi"/>
          <w:sz w:val="24"/>
          <w:szCs w:val="24"/>
        </w:rPr>
        <w:t>Users can be set up on the system by adding individually or importing as a group</w:t>
      </w:r>
      <w:r w:rsidR="003E6F68" w:rsidRPr="003E6F68">
        <w:rPr>
          <w:rFonts w:asciiTheme="majorHAnsi" w:eastAsia="Calibri" w:hAnsiTheme="majorHAnsi" w:cstheme="majorHAnsi"/>
          <w:sz w:val="24"/>
          <w:szCs w:val="24"/>
        </w:rPr>
        <w:t xml:space="preserve">.  </w:t>
      </w:r>
      <w:r w:rsidRPr="003E6F68">
        <w:rPr>
          <w:rFonts w:asciiTheme="majorHAnsi" w:eastAsia="Calibri" w:hAnsiTheme="majorHAnsi" w:cstheme="majorHAnsi"/>
          <w:sz w:val="24"/>
          <w:szCs w:val="24"/>
        </w:rPr>
        <w:t xml:space="preserve">Kalina (client support) </w:t>
      </w:r>
      <w:r w:rsidR="00E96A2F" w:rsidRPr="003E6F68">
        <w:rPr>
          <w:rFonts w:asciiTheme="majorHAnsi" w:eastAsia="Calibri" w:hAnsiTheme="majorHAnsi" w:cstheme="majorHAnsi"/>
          <w:sz w:val="24"/>
          <w:szCs w:val="24"/>
        </w:rPr>
        <w:t xml:space="preserve">can </w:t>
      </w:r>
      <w:r w:rsidR="00A463C9">
        <w:rPr>
          <w:rFonts w:asciiTheme="majorHAnsi" w:eastAsia="Calibri" w:hAnsiTheme="majorHAnsi" w:cstheme="majorHAnsi"/>
          <w:sz w:val="24"/>
          <w:szCs w:val="24"/>
        </w:rPr>
        <w:t>help if needed</w:t>
      </w:r>
      <w:r w:rsidR="006D6742">
        <w:rPr>
          <w:rFonts w:asciiTheme="majorHAnsi" w:eastAsia="Calibri" w:hAnsiTheme="majorHAnsi" w:cstheme="majorHAnsi"/>
          <w:sz w:val="24"/>
          <w:szCs w:val="24"/>
        </w:rPr>
        <w:t xml:space="preserve">, </w:t>
      </w:r>
      <w:hyperlink r:id="rId12" w:tgtFrame="_blank" w:history="1">
        <w:r w:rsidR="006D6742">
          <w:rPr>
            <w:rStyle w:val="Hyperlink"/>
            <w:rFonts w:ascii="Roboto" w:hAnsi="Roboto"/>
            <w:color w:val="1A73E8"/>
            <w:shd w:val="clear" w:color="auto" w:fill="FFFFFF"/>
          </w:rPr>
          <w:t>kalina.voyvodova@dataprotection.education</w:t>
        </w:r>
      </w:hyperlink>
      <w:r w:rsidR="003E6F68" w:rsidRPr="003E6F68">
        <w:rPr>
          <w:rFonts w:asciiTheme="majorHAnsi" w:eastAsia="Calibri" w:hAnsiTheme="majorHAnsi" w:cstheme="majorHAnsi"/>
          <w:sz w:val="24"/>
          <w:szCs w:val="24"/>
        </w:rPr>
        <w:t>.</w:t>
      </w:r>
    </w:p>
    <w:p w14:paraId="5263DBA0" w14:textId="77777777" w:rsidR="00E42693" w:rsidRDefault="00E42693">
      <w:pPr>
        <w:spacing w:after="120"/>
        <w:rPr>
          <w:rFonts w:asciiTheme="majorHAnsi" w:eastAsia="Calibri" w:hAnsiTheme="majorHAnsi" w:cstheme="majorHAnsi"/>
          <w:b/>
          <w:color w:val="0070C0"/>
          <w:sz w:val="28"/>
          <w:szCs w:val="28"/>
        </w:rPr>
      </w:pPr>
    </w:p>
    <w:p w14:paraId="21B0AAFB" w14:textId="43CE0A09" w:rsidR="00347154" w:rsidRPr="003E6F68" w:rsidRDefault="00D74D3E">
      <w:pPr>
        <w:spacing w:after="120"/>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4</w:t>
      </w:r>
      <w:r w:rsidR="000976E1" w:rsidRPr="003E6F68">
        <w:rPr>
          <w:rFonts w:asciiTheme="majorHAnsi" w:eastAsia="Calibri" w:hAnsiTheme="majorHAnsi" w:cstheme="majorHAnsi"/>
          <w:b/>
          <w:color w:val="0070C0"/>
          <w:sz w:val="28"/>
          <w:szCs w:val="28"/>
        </w:rPr>
        <w:t>. Record of Processing (RoP)</w:t>
      </w:r>
    </w:p>
    <w:p w14:paraId="119C1E0D" w14:textId="5BB8F6AF" w:rsidR="00347154" w:rsidRPr="003E6F68" w:rsidRDefault="000976E1">
      <w:pPr>
        <w:spacing w:after="120"/>
        <w:rPr>
          <w:rFonts w:asciiTheme="majorHAnsi" w:eastAsia="Calibri" w:hAnsiTheme="majorHAnsi" w:cstheme="majorHAnsi"/>
          <w:sz w:val="24"/>
          <w:szCs w:val="24"/>
        </w:rPr>
      </w:pPr>
      <w:r w:rsidRPr="003E6F68">
        <w:rPr>
          <w:rFonts w:asciiTheme="majorHAnsi" w:eastAsia="Calibri" w:hAnsiTheme="majorHAnsi" w:cstheme="majorHAnsi"/>
          <w:sz w:val="24"/>
          <w:szCs w:val="24"/>
        </w:rPr>
        <w:t xml:space="preserve">The ROP will start to be used for your record of processing. DPEs methodology for rolling out the RoP can be found here: </w:t>
      </w:r>
      <w:hyperlink r:id="rId13">
        <w:r w:rsidRPr="003E6F68">
          <w:rPr>
            <w:rFonts w:asciiTheme="majorHAnsi" w:eastAsia="Calibri" w:hAnsiTheme="majorHAnsi" w:cstheme="majorHAnsi"/>
            <w:color w:val="0070C0"/>
            <w:sz w:val="24"/>
            <w:szCs w:val="24"/>
            <w:u w:val="single"/>
          </w:rPr>
          <w:t>https://kb.dataprotection.education/news-top/news/94-siteupdates/175-record-of-processing-rop-supporting-information</w:t>
        </w:r>
      </w:hyperlink>
      <w:r w:rsidRPr="003E6F68">
        <w:rPr>
          <w:rFonts w:asciiTheme="majorHAnsi" w:eastAsia="Calibri" w:hAnsiTheme="majorHAnsi" w:cstheme="majorHAnsi"/>
          <w:sz w:val="24"/>
          <w:szCs w:val="24"/>
        </w:rPr>
        <w:t xml:space="preserve">  The RoP can be used for risk assessments (DPIAs), especially where new technologies are being introduced. Always email: </w:t>
      </w:r>
      <w:hyperlink r:id="rId14" w:history="1">
        <w:r w:rsidR="00351383" w:rsidRPr="003E6F68">
          <w:rPr>
            <w:rStyle w:val="Hyperlink"/>
            <w:rFonts w:asciiTheme="majorHAnsi" w:eastAsia="Calibri" w:hAnsiTheme="majorHAnsi" w:cstheme="majorHAnsi"/>
            <w:color w:val="0070C0"/>
            <w:sz w:val="24"/>
            <w:szCs w:val="24"/>
          </w:rPr>
          <w:t>dpo@dataprotection.education</w:t>
        </w:r>
      </w:hyperlink>
      <w:r w:rsidR="00351383" w:rsidRPr="003E6F68">
        <w:rPr>
          <w:rFonts w:asciiTheme="majorHAnsi" w:eastAsia="Calibri" w:hAnsiTheme="majorHAnsi" w:cstheme="majorHAnsi"/>
          <w:sz w:val="24"/>
          <w:szCs w:val="24"/>
        </w:rPr>
        <w:t xml:space="preserve"> </w:t>
      </w:r>
      <w:r w:rsidRPr="003E6F68">
        <w:rPr>
          <w:rFonts w:asciiTheme="majorHAnsi" w:eastAsia="Calibri" w:hAnsiTheme="majorHAnsi" w:cstheme="majorHAnsi"/>
          <w:sz w:val="24"/>
          <w:szCs w:val="24"/>
        </w:rPr>
        <w:t xml:space="preserve">for support if needed.  </w:t>
      </w:r>
    </w:p>
    <w:p w14:paraId="2D399B69" w14:textId="77777777" w:rsidR="00347154" w:rsidRPr="003E6F68" w:rsidRDefault="000976E1">
      <w:pPr>
        <w:spacing w:after="120"/>
        <w:rPr>
          <w:rFonts w:asciiTheme="majorHAnsi" w:eastAsia="Calibri" w:hAnsiTheme="majorHAnsi" w:cstheme="majorHAnsi"/>
          <w:b/>
          <w:sz w:val="24"/>
          <w:szCs w:val="24"/>
        </w:rPr>
      </w:pPr>
      <w:r w:rsidRPr="003E6F68">
        <w:rPr>
          <w:rFonts w:asciiTheme="majorHAnsi" w:eastAsia="Calibri" w:hAnsiTheme="majorHAnsi" w:cstheme="majorHAnsi"/>
          <w:b/>
          <w:sz w:val="24"/>
          <w:szCs w:val="24"/>
        </w:rPr>
        <w:t>Next steps:</w:t>
      </w:r>
    </w:p>
    <w:p w14:paraId="160BD7F3" w14:textId="18F35DBF" w:rsidR="00347154" w:rsidRPr="003E6F68" w:rsidRDefault="000976E1">
      <w:pPr>
        <w:spacing w:after="120"/>
        <w:rPr>
          <w:rFonts w:asciiTheme="majorHAnsi" w:eastAsia="Calibri" w:hAnsiTheme="majorHAnsi" w:cstheme="majorHAnsi"/>
          <w:sz w:val="24"/>
          <w:szCs w:val="24"/>
        </w:rPr>
      </w:pPr>
      <w:r w:rsidRPr="003E6F68">
        <w:rPr>
          <w:rFonts w:asciiTheme="majorHAnsi" w:eastAsia="Calibri" w:hAnsiTheme="majorHAnsi" w:cstheme="majorHAnsi"/>
          <w:sz w:val="24"/>
          <w:szCs w:val="24"/>
        </w:rPr>
        <w:t>We will work with you and demonstrate how the RoP can be adapted to reflect your schools</w:t>
      </w:r>
      <w:r w:rsidR="003E6F68">
        <w:rPr>
          <w:rFonts w:asciiTheme="majorHAnsi" w:eastAsia="Calibri" w:hAnsiTheme="majorHAnsi" w:cstheme="majorHAnsi"/>
          <w:sz w:val="24"/>
          <w:szCs w:val="24"/>
        </w:rPr>
        <w:t>’</w:t>
      </w:r>
      <w:r w:rsidRPr="003E6F68">
        <w:rPr>
          <w:rFonts w:asciiTheme="majorHAnsi" w:eastAsia="Calibri" w:hAnsiTheme="majorHAnsi" w:cstheme="majorHAnsi"/>
          <w:sz w:val="24"/>
          <w:szCs w:val="24"/>
        </w:rPr>
        <w:t xml:space="preserve"> individual practice</w:t>
      </w:r>
      <w:r w:rsidR="003E6F68">
        <w:rPr>
          <w:rFonts w:asciiTheme="majorHAnsi" w:eastAsia="Calibri" w:hAnsiTheme="majorHAnsi" w:cstheme="majorHAnsi"/>
          <w:sz w:val="24"/>
          <w:szCs w:val="24"/>
        </w:rPr>
        <w:t xml:space="preserve"> at our meeting in the Autumn Term</w:t>
      </w:r>
      <w:r w:rsidRPr="003E6F68">
        <w:rPr>
          <w:rFonts w:asciiTheme="majorHAnsi" w:eastAsia="Calibri" w:hAnsiTheme="majorHAnsi" w:cstheme="majorHAnsi"/>
          <w:sz w:val="24"/>
          <w:szCs w:val="24"/>
        </w:rPr>
        <w:t xml:space="preserve">. </w:t>
      </w:r>
    </w:p>
    <w:p w14:paraId="5F683FB8" w14:textId="77777777" w:rsidR="00347154" w:rsidRPr="003E6F68" w:rsidRDefault="000976E1">
      <w:pPr>
        <w:spacing w:after="120"/>
        <w:rPr>
          <w:rFonts w:asciiTheme="majorHAnsi" w:eastAsia="Calibri" w:hAnsiTheme="majorHAnsi" w:cstheme="majorHAnsi"/>
          <w:sz w:val="24"/>
          <w:szCs w:val="24"/>
        </w:rPr>
      </w:pPr>
      <w:r w:rsidRPr="003E6F68">
        <w:rPr>
          <w:rFonts w:asciiTheme="majorHAnsi" w:eastAsia="Calibri" w:hAnsiTheme="majorHAnsi" w:cstheme="majorHAnsi"/>
          <w:b/>
          <w:sz w:val="24"/>
          <w:szCs w:val="24"/>
        </w:rPr>
        <w:t>Step 1</w:t>
      </w:r>
      <w:r w:rsidRPr="003E6F68">
        <w:rPr>
          <w:rFonts w:asciiTheme="majorHAnsi" w:eastAsia="Calibri" w:hAnsiTheme="majorHAnsi" w:cstheme="majorHAnsi"/>
          <w:sz w:val="24"/>
          <w:szCs w:val="24"/>
        </w:rPr>
        <w:t xml:space="preserve"> - a general introduction to the RoP tool with a brief overview of the generic process relating to financial/management of the school. </w:t>
      </w:r>
    </w:p>
    <w:p w14:paraId="3D6169C2" w14:textId="61E62FA8" w:rsidR="00347154" w:rsidRPr="003E6F68" w:rsidRDefault="000976E1">
      <w:pPr>
        <w:spacing w:after="120"/>
        <w:rPr>
          <w:rFonts w:asciiTheme="majorHAnsi" w:eastAsia="Calibri" w:hAnsiTheme="majorHAnsi" w:cstheme="majorHAnsi"/>
          <w:sz w:val="24"/>
          <w:szCs w:val="24"/>
        </w:rPr>
      </w:pPr>
      <w:r w:rsidRPr="003E6F68">
        <w:rPr>
          <w:rFonts w:asciiTheme="majorHAnsi" w:eastAsia="Calibri" w:hAnsiTheme="majorHAnsi" w:cstheme="majorHAnsi"/>
          <w:b/>
          <w:sz w:val="24"/>
          <w:szCs w:val="24"/>
        </w:rPr>
        <w:t>Step 2</w:t>
      </w:r>
      <w:r w:rsidRPr="003E6F68">
        <w:rPr>
          <w:rFonts w:asciiTheme="majorHAnsi" w:eastAsia="Calibri" w:hAnsiTheme="majorHAnsi" w:cstheme="majorHAnsi"/>
          <w:sz w:val="24"/>
          <w:szCs w:val="24"/>
        </w:rPr>
        <w:t xml:space="preserve">- a more in depth look at the RoP with key process owners and how completing the master lists will ensure the school reflects the technical measures and procedures it has in place to safeguard personal data.  </w:t>
      </w:r>
    </w:p>
    <w:p w14:paraId="405E8859" w14:textId="77777777" w:rsidR="00E42693" w:rsidRDefault="00E42693" w:rsidP="006D6742">
      <w:pPr>
        <w:spacing w:after="120"/>
        <w:rPr>
          <w:rFonts w:asciiTheme="majorHAnsi" w:eastAsia="Calibri" w:hAnsiTheme="majorHAnsi" w:cstheme="majorHAnsi"/>
          <w:b/>
          <w:color w:val="0070C0"/>
          <w:sz w:val="28"/>
          <w:szCs w:val="28"/>
        </w:rPr>
      </w:pPr>
    </w:p>
    <w:p w14:paraId="3656475C" w14:textId="5BED7997" w:rsidR="006D6742" w:rsidRPr="003E6F68" w:rsidRDefault="006D6742" w:rsidP="006D6742">
      <w:pPr>
        <w:spacing w:after="120"/>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 xml:space="preserve">4. </w:t>
      </w:r>
      <w:r>
        <w:rPr>
          <w:rFonts w:asciiTheme="majorHAnsi" w:eastAsia="Calibri" w:hAnsiTheme="majorHAnsi" w:cstheme="majorHAnsi"/>
          <w:b/>
          <w:color w:val="0070C0"/>
          <w:sz w:val="28"/>
          <w:szCs w:val="28"/>
        </w:rPr>
        <w:t>ICO Registration</w:t>
      </w:r>
    </w:p>
    <w:p w14:paraId="1095FEC5" w14:textId="458CC0D2" w:rsidR="001539A7" w:rsidRPr="003E6F68" w:rsidRDefault="00E42693">
      <w:pPr>
        <w:spacing w:after="120"/>
        <w:rPr>
          <w:rFonts w:asciiTheme="majorHAnsi" w:eastAsia="Calibri" w:hAnsiTheme="majorHAnsi" w:cstheme="majorHAnsi"/>
          <w:sz w:val="24"/>
          <w:szCs w:val="24"/>
        </w:rPr>
      </w:pPr>
      <w:r>
        <w:rPr>
          <w:rFonts w:asciiTheme="majorHAnsi" w:eastAsia="Calibri" w:hAnsiTheme="majorHAnsi" w:cstheme="majorHAnsi"/>
          <w:sz w:val="24"/>
          <w:szCs w:val="24"/>
        </w:rPr>
        <w:t>DPE are your assigned DPO.  I will ensure this is recorded for you.</w:t>
      </w:r>
    </w:p>
    <w:sectPr w:rsidR="001539A7" w:rsidRPr="003E6F68" w:rsidSect="00E42693">
      <w:headerReference w:type="default" r:id="rId15"/>
      <w:pgSz w:w="12240" w:h="15840"/>
      <w:pgMar w:top="720" w:right="720" w:bottom="567"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38EB40" w14:textId="77777777" w:rsidR="008A2722" w:rsidRDefault="008A2722">
      <w:r>
        <w:separator/>
      </w:r>
    </w:p>
  </w:endnote>
  <w:endnote w:type="continuationSeparator" w:id="0">
    <w:p w14:paraId="4695546E" w14:textId="77777777" w:rsidR="008A2722" w:rsidRDefault="008A2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6F7F63" w14:textId="77777777" w:rsidR="008A2722" w:rsidRDefault="008A2722">
      <w:r>
        <w:separator/>
      </w:r>
    </w:p>
  </w:footnote>
  <w:footnote w:type="continuationSeparator" w:id="0">
    <w:p w14:paraId="36CE91F5" w14:textId="77777777" w:rsidR="008A2722" w:rsidRDefault="008A27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8202" w14:textId="77777777" w:rsidR="00347154" w:rsidRDefault="000976E1">
    <w:r>
      <w:rPr>
        <w:noProof/>
      </w:rPr>
      <w:drawing>
        <wp:inline distT="0" distB="0" distL="114300" distR="114300" wp14:anchorId="3236E3DC" wp14:editId="7ED02B76">
          <wp:extent cx="2552700" cy="6858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35464E3"/>
    <w:multiLevelType w:val="multilevel"/>
    <w:tmpl w:val="23A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54"/>
    <w:rsid w:val="000976E1"/>
    <w:rsid w:val="001539A7"/>
    <w:rsid w:val="00347154"/>
    <w:rsid w:val="00351383"/>
    <w:rsid w:val="003E6F68"/>
    <w:rsid w:val="004D4F0E"/>
    <w:rsid w:val="004E65BF"/>
    <w:rsid w:val="00522D4C"/>
    <w:rsid w:val="00623ACB"/>
    <w:rsid w:val="006257E4"/>
    <w:rsid w:val="0067786A"/>
    <w:rsid w:val="006B050A"/>
    <w:rsid w:val="006D6742"/>
    <w:rsid w:val="00780D33"/>
    <w:rsid w:val="008932FA"/>
    <w:rsid w:val="008A2722"/>
    <w:rsid w:val="00A463C9"/>
    <w:rsid w:val="00AA1C15"/>
    <w:rsid w:val="00B13311"/>
    <w:rsid w:val="00BD58BD"/>
    <w:rsid w:val="00D44522"/>
    <w:rsid w:val="00D74D3E"/>
    <w:rsid w:val="00D968FC"/>
    <w:rsid w:val="00DC4E5E"/>
    <w:rsid w:val="00E42693"/>
    <w:rsid w:val="00E96A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83C28DEB-CF2F-417A-82B4-7A4E94CF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86175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best-practice/transparency" TargetMode="External"/><Relationship Id="rId13" Type="http://schemas.openxmlformats.org/officeDocument/2006/relationships/hyperlink" Target="https://kb.dataprotection.education/news-top/news/94-siteupdates/175-record-of-processing-rop-supporting-informa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kalina.voyvodova@dataprotection.educatio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protection.education/courses-heading/course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ataprotection.education/best-practice-library/documents/drip-feeds" TargetMode="External"/><Relationship Id="rId4" Type="http://schemas.openxmlformats.org/officeDocument/2006/relationships/settings" Target="settings.xml"/><Relationship Id="rId9" Type="http://schemas.openxmlformats.org/officeDocument/2006/relationships/hyperlink" Target="https://dataprotection.education/index.php/best-practice-library/best-practice/commitment-to-compliance" TargetMode="External"/><Relationship Id="rId14" Type="http://schemas.openxmlformats.org/officeDocument/2006/relationships/hyperlink" Target="mailto:dpo@dataprotection.educa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2</Pages>
  <Words>685</Words>
  <Characters>3907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4</cp:revision>
  <dcterms:created xsi:type="dcterms:W3CDTF">2021-05-10T10:27:00Z</dcterms:created>
  <dcterms:modified xsi:type="dcterms:W3CDTF">2021-05-19T14:01:00Z</dcterms:modified>
</cp:coreProperties>
</file>