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7BDBA" w14:textId="77777777" w:rsidR="00B51AEE" w:rsidRDefault="008177D2">
      <w:pPr>
        <w:pStyle w:val="Heading2"/>
        <w:rPr>
          <w:rFonts w:ascii="Calibri" w:eastAsia="Calibri" w:hAnsi="Calibri" w:cs="Calibri"/>
          <w:color w:val="4BACC6"/>
          <w:sz w:val="32"/>
          <w:szCs w:val="32"/>
        </w:rPr>
      </w:pPr>
      <w:r>
        <w:rPr>
          <w:rFonts w:ascii="Calibri" w:eastAsia="Calibri" w:hAnsi="Calibri" w:cs="Calibri"/>
          <w:color w:val="4BACC6"/>
          <w:sz w:val="32"/>
          <w:szCs w:val="32"/>
        </w:rPr>
        <w:t>School: Ellingham &amp; Woodton Primary Federation</w:t>
      </w:r>
      <w:r>
        <w:rPr>
          <w:rFonts w:ascii="Calibri" w:eastAsia="Calibri" w:hAnsi="Calibri" w:cs="Calibri"/>
          <w:color w:val="4BACC6"/>
          <w:sz w:val="32"/>
          <w:szCs w:val="32"/>
        </w:rPr>
        <w:tab/>
      </w:r>
      <w:r>
        <w:rPr>
          <w:rFonts w:ascii="Calibri" w:eastAsia="Calibri" w:hAnsi="Calibri" w:cs="Calibri"/>
          <w:color w:val="4BACC6"/>
          <w:sz w:val="32"/>
          <w:szCs w:val="32"/>
        </w:rPr>
        <w:tab/>
        <w:t>Date: 16th June 2021</w:t>
      </w:r>
    </w:p>
    <w:p w14:paraId="73C686BF" w14:textId="77777777" w:rsidR="00B51AEE" w:rsidRDefault="008177D2">
      <w:pPr>
        <w:jc w:val="both"/>
        <w:rPr>
          <w:rFonts w:ascii="Calibri" w:eastAsia="Calibri" w:hAnsi="Calibri" w:cs="Calibri"/>
          <w:b/>
          <w:sz w:val="32"/>
          <w:szCs w:val="32"/>
        </w:rPr>
      </w:pPr>
      <w:r>
        <w:rPr>
          <w:rFonts w:ascii="Calibri" w:eastAsia="Calibri" w:hAnsi="Calibri" w:cs="Calibri"/>
          <w:b/>
          <w:color w:val="0591B4"/>
          <w:sz w:val="32"/>
          <w:szCs w:val="32"/>
        </w:rPr>
        <w:t xml:space="preserve">Report: </w:t>
      </w:r>
      <w:r>
        <w:rPr>
          <w:rFonts w:ascii="Calibri" w:eastAsia="Calibri" w:hAnsi="Calibri" w:cs="Calibri"/>
          <w:b/>
          <w:sz w:val="32"/>
          <w:szCs w:val="32"/>
        </w:rPr>
        <w:t xml:space="preserve"> </w:t>
      </w:r>
      <w:r>
        <w:rPr>
          <w:rFonts w:ascii="Calibri" w:eastAsia="Calibri" w:hAnsi="Calibri" w:cs="Calibri"/>
          <w:color w:val="0591B4"/>
          <w:sz w:val="32"/>
          <w:szCs w:val="32"/>
        </w:rPr>
        <w:t xml:space="preserve"> Remote consultation</w:t>
      </w:r>
      <w:r>
        <w:rPr>
          <w:rFonts w:ascii="Calibri" w:eastAsia="Calibri" w:hAnsi="Calibri" w:cs="Calibri"/>
          <w:b/>
          <w:sz w:val="32"/>
          <w:szCs w:val="32"/>
        </w:rPr>
        <w:t xml:space="preserve">                  </w:t>
      </w:r>
    </w:p>
    <w:p w14:paraId="222C4918" w14:textId="77777777" w:rsidR="00B51AEE" w:rsidRDefault="008177D2">
      <w:pPr>
        <w:jc w:val="both"/>
        <w:rPr>
          <w:rFonts w:ascii="Calibri" w:eastAsia="Calibri" w:hAnsi="Calibri" w:cs="Calibri"/>
          <w:color w:val="0591B4"/>
          <w:sz w:val="32"/>
          <w:szCs w:val="3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Lindsey Smith  </w:t>
      </w:r>
    </w:p>
    <w:p w14:paraId="17FCF35D" w14:textId="6C29C007" w:rsidR="00B51AEE" w:rsidRDefault="008177D2">
      <w:pPr>
        <w:jc w:val="both"/>
        <w:rPr>
          <w:rFonts w:ascii="Calibri" w:eastAsia="Calibri" w:hAnsi="Calibri" w:cs="Calibri"/>
          <w:sz w:val="32"/>
          <w:szCs w:val="32"/>
        </w:rPr>
      </w:pPr>
      <w:r>
        <w:rPr>
          <w:rFonts w:ascii="Calibri" w:eastAsia="Calibri" w:hAnsi="Calibri" w:cs="Calibri"/>
          <w:b/>
          <w:color w:val="0591B4"/>
          <w:sz w:val="32"/>
          <w:szCs w:val="32"/>
        </w:rPr>
        <w:t xml:space="preserve">School member:  Dawn Read (Head) Nicola Cave </w:t>
      </w:r>
      <w:r w:rsidR="00C851F8">
        <w:rPr>
          <w:rFonts w:ascii="Calibri" w:eastAsia="Calibri" w:hAnsi="Calibri" w:cs="Calibri"/>
          <w:b/>
          <w:color w:val="0591B4"/>
          <w:sz w:val="32"/>
          <w:szCs w:val="32"/>
        </w:rPr>
        <w:t>&amp;</w:t>
      </w:r>
      <w:r w:rsidR="00B54D48">
        <w:rPr>
          <w:rFonts w:ascii="Calibri" w:eastAsia="Calibri" w:hAnsi="Calibri" w:cs="Calibri"/>
          <w:b/>
          <w:color w:val="0591B4"/>
          <w:sz w:val="32"/>
          <w:szCs w:val="32"/>
        </w:rPr>
        <w:t xml:space="preserve"> Karen</w:t>
      </w:r>
      <w:r w:rsidR="00C851F8">
        <w:rPr>
          <w:rFonts w:ascii="Calibri" w:eastAsia="Calibri" w:hAnsi="Calibri" w:cs="Calibri"/>
          <w:b/>
          <w:color w:val="0591B4"/>
          <w:sz w:val="32"/>
          <w:szCs w:val="32"/>
        </w:rPr>
        <w:t xml:space="preserve"> Taylor</w:t>
      </w:r>
    </w:p>
    <w:p w14:paraId="5E1101DD" w14:textId="77777777" w:rsidR="00B51AEE" w:rsidRDefault="008177D2">
      <w:pPr>
        <w:shd w:val="clear" w:color="auto" w:fill="9CC5DB"/>
        <w:jc w:val="both"/>
        <w:rPr>
          <w:rFonts w:ascii="Calibri" w:eastAsia="Calibri" w:hAnsi="Calibri" w:cs="Calibri"/>
        </w:rPr>
      </w:pPr>
      <w:r>
        <w:rPr>
          <w:rFonts w:ascii="Calibri" w:eastAsia="Calibri" w:hAnsi="Calibri" w:cs="Calibri"/>
          <w:color w:val="9CC5DB"/>
          <w:sz w:val="2"/>
          <w:szCs w:val="2"/>
        </w:rPr>
        <w:t>_</w:t>
      </w:r>
    </w:p>
    <w:p w14:paraId="4D815546" w14:textId="77777777" w:rsidR="00B51AEE" w:rsidRDefault="00B51AEE">
      <w:pPr>
        <w:jc w:val="both"/>
        <w:rPr>
          <w:rFonts w:ascii="Calibri" w:eastAsia="Calibri" w:hAnsi="Calibri" w:cs="Calibri"/>
          <w:b/>
          <w:color w:val="0591B4"/>
          <w:sz w:val="32"/>
          <w:szCs w:val="32"/>
        </w:rPr>
      </w:pPr>
    </w:p>
    <w:p w14:paraId="75B13E09" w14:textId="715487FD" w:rsidR="00B51AEE" w:rsidRDefault="008177D2">
      <w:pPr>
        <w:jc w:val="both"/>
        <w:rPr>
          <w:rFonts w:ascii="Calibri" w:eastAsia="Calibri" w:hAnsi="Calibri" w:cs="Calibri"/>
          <w:b/>
          <w:color w:val="0591B4"/>
          <w:sz w:val="32"/>
          <w:szCs w:val="32"/>
        </w:rPr>
      </w:pPr>
      <w:r>
        <w:rPr>
          <w:rFonts w:ascii="Calibri" w:eastAsia="Calibri" w:hAnsi="Calibri" w:cs="Calibri"/>
          <w:b/>
          <w:color w:val="0591B4"/>
          <w:sz w:val="32"/>
          <w:szCs w:val="32"/>
        </w:rPr>
        <w:t xml:space="preserve">Priorities </w:t>
      </w:r>
      <w:r w:rsidR="00344BB4">
        <w:rPr>
          <w:rFonts w:ascii="Calibri" w:eastAsia="Calibri" w:hAnsi="Calibri" w:cs="Calibri"/>
          <w:b/>
          <w:color w:val="0591B4"/>
          <w:sz w:val="32"/>
          <w:szCs w:val="32"/>
        </w:rPr>
        <w:t xml:space="preserve">from the consultation </w:t>
      </w:r>
      <w:r>
        <w:rPr>
          <w:rFonts w:ascii="Calibri" w:eastAsia="Calibri" w:hAnsi="Calibri" w:cs="Calibri"/>
          <w:b/>
          <w:color w:val="0591B4"/>
          <w:sz w:val="32"/>
          <w:szCs w:val="32"/>
        </w:rPr>
        <w:t>detailed below:</w:t>
      </w:r>
    </w:p>
    <w:p w14:paraId="3E926A16" w14:textId="77777777" w:rsidR="00344BB4" w:rsidRPr="00344BB4" w:rsidRDefault="00344BB4">
      <w:pPr>
        <w:jc w:val="both"/>
        <w:rPr>
          <w:rFonts w:ascii="Calibri" w:eastAsia="Calibri" w:hAnsi="Calibri" w:cs="Calibri"/>
          <w:b/>
          <w:color w:val="0591B4"/>
          <w:sz w:val="22"/>
          <w:szCs w:val="22"/>
        </w:rPr>
      </w:pPr>
    </w:p>
    <w:p w14:paraId="2BA5D6C8" w14:textId="2A476938" w:rsidR="00B51AEE" w:rsidRPr="00344BB4" w:rsidRDefault="008177D2" w:rsidP="001F7340">
      <w:pPr>
        <w:numPr>
          <w:ilvl w:val="0"/>
          <w:numId w:val="1"/>
        </w:numPr>
        <w:ind w:left="426" w:hanging="426"/>
        <w:jc w:val="both"/>
        <w:rPr>
          <w:rFonts w:asciiTheme="majorHAnsi" w:eastAsia="Calibri" w:hAnsiTheme="majorHAnsi" w:cstheme="majorHAnsi"/>
          <w:b/>
          <w:bCs/>
          <w:sz w:val="22"/>
          <w:szCs w:val="22"/>
        </w:rPr>
      </w:pPr>
      <w:r w:rsidRPr="00344BB4">
        <w:rPr>
          <w:rFonts w:asciiTheme="majorHAnsi" w:eastAsia="Calibri" w:hAnsiTheme="majorHAnsi" w:cstheme="majorHAnsi"/>
          <w:b/>
          <w:bCs/>
          <w:sz w:val="22"/>
          <w:szCs w:val="22"/>
        </w:rPr>
        <w:t>Website</w:t>
      </w:r>
      <w:r w:rsidR="00D9587E" w:rsidRPr="00344BB4">
        <w:rPr>
          <w:rFonts w:asciiTheme="majorHAnsi" w:eastAsia="Calibri" w:hAnsiTheme="majorHAnsi" w:cstheme="majorHAnsi"/>
          <w:b/>
          <w:bCs/>
          <w:sz w:val="22"/>
          <w:szCs w:val="22"/>
        </w:rPr>
        <w:t xml:space="preserve">, Policy &amp; Procedures </w:t>
      </w:r>
      <w:r w:rsidRPr="00344BB4">
        <w:rPr>
          <w:rFonts w:asciiTheme="majorHAnsi" w:eastAsia="Calibri" w:hAnsiTheme="majorHAnsi" w:cstheme="majorHAnsi"/>
          <w:b/>
          <w:bCs/>
          <w:sz w:val="22"/>
          <w:szCs w:val="22"/>
        </w:rPr>
        <w:t>updates</w:t>
      </w:r>
    </w:p>
    <w:p w14:paraId="109C589F" w14:textId="5196E7D5" w:rsidR="00D9587E" w:rsidRPr="00344BB4" w:rsidRDefault="00344BB4" w:rsidP="00D9587E">
      <w:pPr>
        <w:spacing w:after="120"/>
        <w:ind w:left="426"/>
        <w:rPr>
          <w:rFonts w:asciiTheme="majorHAnsi" w:eastAsia="Calibri" w:hAnsiTheme="majorHAnsi" w:cstheme="majorHAnsi"/>
          <w:sz w:val="22"/>
          <w:szCs w:val="22"/>
        </w:rPr>
      </w:pPr>
      <w:r w:rsidRPr="00344BB4">
        <w:rPr>
          <w:rFonts w:asciiTheme="majorHAnsi" w:eastAsia="Calibri" w:hAnsiTheme="majorHAnsi" w:cstheme="majorHAnsi"/>
          <w:sz w:val="22"/>
          <w:szCs w:val="22"/>
        </w:rPr>
        <w:t xml:space="preserve">Ellingham &amp; Woodton Federation have the NCC Data Protection Policy published on their website, this is HR specific and I would advise a generic </w:t>
      </w:r>
      <w:r w:rsidR="00D9587E" w:rsidRPr="00344BB4">
        <w:rPr>
          <w:rFonts w:asciiTheme="majorHAnsi" w:eastAsia="Calibri" w:hAnsiTheme="majorHAnsi" w:cstheme="majorHAnsi"/>
          <w:sz w:val="22"/>
          <w:szCs w:val="22"/>
        </w:rPr>
        <w:t xml:space="preserve">Data Protection Policy </w:t>
      </w:r>
      <w:r w:rsidRPr="00344BB4">
        <w:rPr>
          <w:rFonts w:asciiTheme="majorHAnsi" w:eastAsia="Calibri" w:hAnsiTheme="majorHAnsi" w:cstheme="majorHAnsi"/>
          <w:sz w:val="22"/>
          <w:szCs w:val="22"/>
        </w:rPr>
        <w:t>is adopted in addition, plus</w:t>
      </w:r>
      <w:r w:rsidR="00D9587E" w:rsidRPr="00344BB4">
        <w:rPr>
          <w:rFonts w:asciiTheme="majorHAnsi" w:eastAsia="Calibri" w:hAnsiTheme="majorHAnsi" w:cstheme="majorHAnsi"/>
          <w:sz w:val="22"/>
          <w:szCs w:val="22"/>
        </w:rPr>
        <w:t xml:space="preserve"> Privacy Notices</w:t>
      </w:r>
      <w:r w:rsidRPr="00344BB4">
        <w:rPr>
          <w:rFonts w:asciiTheme="majorHAnsi" w:eastAsia="Calibri" w:hAnsiTheme="majorHAnsi" w:cstheme="majorHAnsi"/>
          <w:sz w:val="22"/>
          <w:szCs w:val="22"/>
        </w:rPr>
        <w:t xml:space="preserve"> for parents/pupils/employees/public to also be published on the website.  The latest</w:t>
      </w:r>
      <w:r w:rsidR="00D9587E" w:rsidRPr="00344BB4">
        <w:rPr>
          <w:rFonts w:asciiTheme="majorHAnsi" w:eastAsia="Calibri" w:hAnsiTheme="majorHAnsi" w:cstheme="majorHAnsi"/>
          <w:sz w:val="22"/>
          <w:szCs w:val="22"/>
        </w:rPr>
        <w:t xml:space="preserve"> can be located from the compliance best practice area: </w:t>
      </w:r>
    </w:p>
    <w:p w14:paraId="590085FB" w14:textId="77777777" w:rsidR="00D9587E" w:rsidRPr="00344BB4" w:rsidRDefault="00D9587E" w:rsidP="00D9587E">
      <w:pPr>
        <w:spacing w:after="120"/>
        <w:ind w:left="426"/>
        <w:rPr>
          <w:rFonts w:asciiTheme="majorHAnsi" w:hAnsiTheme="majorHAnsi" w:cstheme="majorHAnsi"/>
          <w:sz w:val="22"/>
          <w:szCs w:val="22"/>
        </w:rPr>
      </w:pPr>
      <w:hyperlink r:id="rId8" w:history="1">
        <w:r w:rsidRPr="00344BB4">
          <w:rPr>
            <w:rStyle w:val="Hyperlink"/>
            <w:rFonts w:asciiTheme="majorHAnsi" w:hAnsiTheme="majorHAnsi" w:cstheme="majorHAnsi"/>
            <w:sz w:val="22"/>
            <w:szCs w:val="22"/>
          </w:rPr>
          <w:t>Commitment to compliance (dataprotection.education)</w:t>
        </w:r>
      </w:hyperlink>
      <w:r w:rsidRPr="00344BB4">
        <w:rPr>
          <w:rFonts w:asciiTheme="majorHAnsi" w:hAnsiTheme="majorHAnsi" w:cstheme="majorHAnsi"/>
          <w:sz w:val="22"/>
          <w:szCs w:val="22"/>
        </w:rPr>
        <w:t xml:space="preserve"> along with all other recommended policies for implementation</w:t>
      </w:r>
    </w:p>
    <w:p w14:paraId="0420CD32" w14:textId="77777777" w:rsidR="00D9587E" w:rsidRPr="00344BB4" w:rsidRDefault="00D9587E" w:rsidP="00D9587E">
      <w:pPr>
        <w:pStyle w:val="ListParagraph"/>
        <w:numPr>
          <w:ilvl w:val="0"/>
          <w:numId w:val="2"/>
        </w:numPr>
        <w:spacing w:after="120"/>
        <w:ind w:left="851" w:hanging="425"/>
        <w:rPr>
          <w:rFonts w:asciiTheme="majorHAnsi" w:hAnsiTheme="majorHAnsi" w:cstheme="majorHAnsi"/>
          <w:sz w:val="22"/>
          <w:szCs w:val="22"/>
        </w:rPr>
      </w:pPr>
      <w:r w:rsidRPr="00344BB4">
        <w:rPr>
          <w:rFonts w:asciiTheme="majorHAnsi" w:hAnsiTheme="majorHAnsi" w:cstheme="majorHAnsi"/>
          <w:sz w:val="22"/>
          <w:szCs w:val="22"/>
        </w:rPr>
        <w:t>Data Protection Policy</w:t>
      </w:r>
    </w:p>
    <w:p w14:paraId="796CB6ED" w14:textId="77777777" w:rsidR="00D9587E" w:rsidRPr="00344BB4" w:rsidRDefault="00D9587E" w:rsidP="00D9587E">
      <w:pPr>
        <w:pStyle w:val="ListParagraph"/>
        <w:numPr>
          <w:ilvl w:val="0"/>
          <w:numId w:val="2"/>
        </w:numPr>
        <w:spacing w:after="120"/>
        <w:ind w:left="851" w:hanging="425"/>
        <w:rPr>
          <w:rFonts w:asciiTheme="majorHAnsi" w:hAnsiTheme="majorHAnsi" w:cstheme="majorHAnsi"/>
          <w:sz w:val="22"/>
          <w:szCs w:val="22"/>
        </w:rPr>
      </w:pPr>
      <w:r w:rsidRPr="00344BB4">
        <w:rPr>
          <w:rFonts w:asciiTheme="majorHAnsi" w:hAnsiTheme="majorHAnsi" w:cstheme="majorHAnsi"/>
          <w:sz w:val="22"/>
          <w:szCs w:val="22"/>
        </w:rPr>
        <w:t>Privacy Notice – include DPO contact details (DPE Template also includes COVID19)</w:t>
      </w:r>
      <w:r w:rsidRPr="00344BB4">
        <w:rPr>
          <w:rFonts w:asciiTheme="majorHAnsi" w:hAnsiTheme="majorHAnsi" w:cstheme="majorHAnsi"/>
          <w:color w:val="0070C0"/>
          <w:sz w:val="22"/>
          <w:szCs w:val="22"/>
        </w:rPr>
        <w:t xml:space="preserve"> </w:t>
      </w:r>
      <w:hyperlink r:id="rId9" w:history="1">
        <w:r w:rsidRPr="00344BB4">
          <w:rPr>
            <w:rStyle w:val="Hyperlink"/>
            <w:rFonts w:asciiTheme="majorHAnsi" w:hAnsiTheme="majorHAnsi" w:cstheme="majorHAnsi"/>
            <w:color w:val="0070C0"/>
            <w:sz w:val="22"/>
            <w:szCs w:val="22"/>
          </w:rPr>
          <w:t>Transparency (dataprotection.education)</w:t>
        </w:r>
      </w:hyperlink>
    </w:p>
    <w:p w14:paraId="5AB2920A" w14:textId="77777777" w:rsidR="00D9587E" w:rsidRPr="00344BB4" w:rsidRDefault="00D9587E" w:rsidP="00D9587E">
      <w:pPr>
        <w:pStyle w:val="ListParagraph"/>
        <w:numPr>
          <w:ilvl w:val="0"/>
          <w:numId w:val="2"/>
        </w:numPr>
        <w:spacing w:after="120"/>
        <w:ind w:left="851" w:hanging="425"/>
        <w:rPr>
          <w:rFonts w:asciiTheme="majorHAnsi" w:hAnsiTheme="majorHAnsi" w:cstheme="majorHAnsi"/>
          <w:sz w:val="22"/>
          <w:szCs w:val="22"/>
        </w:rPr>
      </w:pPr>
      <w:r w:rsidRPr="00344BB4">
        <w:rPr>
          <w:rFonts w:asciiTheme="majorHAnsi" w:hAnsiTheme="majorHAnsi" w:cstheme="majorHAnsi"/>
          <w:sz w:val="22"/>
          <w:szCs w:val="22"/>
        </w:rPr>
        <w:t>SARs &amp; Breach Procedures</w:t>
      </w:r>
    </w:p>
    <w:p w14:paraId="0F9971DD" w14:textId="77777777" w:rsidR="00D9587E" w:rsidRPr="00344BB4" w:rsidRDefault="00D9587E" w:rsidP="00D9587E">
      <w:pPr>
        <w:pStyle w:val="ListParagraph"/>
        <w:numPr>
          <w:ilvl w:val="0"/>
          <w:numId w:val="2"/>
        </w:numPr>
        <w:spacing w:after="120"/>
        <w:ind w:left="851" w:hanging="425"/>
        <w:rPr>
          <w:rFonts w:asciiTheme="majorHAnsi" w:hAnsiTheme="majorHAnsi" w:cstheme="majorHAnsi"/>
          <w:sz w:val="22"/>
          <w:szCs w:val="22"/>
        </w:rPr>
      </w:pPr>
      <w:r w:rsidRPr="00344BB4">
        <w:rPr>
          <w:rFonts w:asciiTheme="majorHAnsi" w:hAnsiTheme="majorHAnsi" w:cstheme="majorHAnsi"/>
          <w:sz w:val="22"/>
          <w:szCs w:val="22"/>
        </w:rPr>
        <w:t>Work out of School</w:t>
      </w:r>
    </w:p>
    <w:p w14:paraId="0CB1D1CD" w14:textId="77777777" w:rsidR="00D9587E" w:rsidRPr="00344BB4" w:rsidRDefault="00D9587E" w:rsidP="00D9587E">
      <w:pPr>
        <w:pStyle w:val="ListParagraph"/>
        <w:numPr>
          <w:ilvl w:val="0"/>
          <w:numId w:val="2"/>
        </w:numPr>
        <w:spacing w:after="120"/>
        <w:ind w:left="851" w:hanging="425"/>
        <w:rPr>
          <w:rFonts w:asciiTheme="majorHAnsi" w:hAnsiTheme="majorHAnsi" w:cstheme="majorHAnsi"/>
          <w:sz w:val="22"/>
          <w:szCs w:val="22"/>
        </w:rPr>
      </w:pPr>
      <w:r w:rsidRPr="00344BB4">
        <w:rPr>
          <w:rFonts w:asciiTheme="majorHAnsi" w:hAnsiTheme="majorHAnsi" w:cstheme="majorHAnsi"/>
          <w:sz w:val="22"/>
          <w:szCs w:val="22"/>
        </w:rPr>
        <w:t>Information Classification</w:t>
      </w:r>
    </w:p>
    <w:p w14:paraId="1CCA66E3" w14:textId="77777777" w:rsidR="00D9587E" w:rsidRPr="00344BB4" w:rsidRDefault="00D9587E" w:rsidP="00D9587E">
      <w:pPr>
        <w:pStyle w:val="ListParagraph"/>
        <w:numPr>
          <w:ilvl w:val="0"/>
          <w:numId w:val="2"/>
        </w:numPr>
        <w:spacing w:after="120"/>
        <w:ind w:left="851" w:hanging="425"/>
        <w:rPr>
          <w:rFonts w:asciiTheme="majorHAnsi" w:hAnsiTheme="majorHAnsi" w:cstheme="majorHAnsi"/>
          <w:sz w:val="22"/>
          <w:szCs w:val="22"/>
        </w:rPr>
      </w:pPr>
      <w:r w:rsidRPr="00344BB4">
        <w:rPr>
          <w:rFonts w:asciiTheme="majorHAnsi" w:hAnsiTheme="majorHAnsi" w:cstheme="majorHAnsi"/>
          <w:sz w:val="22"/>
          <w:szCs w:val="22"/>
        </w:rPr>
        <w:t>Photo &amp; Video Guidelines</w:t>
      </w:r>
    </w:p>
    <w:p w14:paraId="1BD9DBE6" w14:textId="77777777" w:rsidR="00D9587E" w:rsidRPr="00344BB4" w:rsidRDefault="00D9587E" w:rsidP="00D9587E">
      <w:pPr>
        <w:pStyle w:val="ListParagraph"/>
        <w:numPr>
          <w:ilvl w:val="0"/>
          <w:numId w:val="2"/>
        </w:numPr>
        <w:spacing w:after="120"/>
        <w:ind w:left="851" w:hanging="425"/>
        <w:rPr>
          <w:rFonts w:asciiTheme="majorHAnsi" w:hAnsiTheme="majorHAnsi" w:cstheme="majorHAnsi"/>
          <w:sz w:val="22"/>
          <w:szCs w:val="22"/>
        </w:rPr>
      </w:pPr>
      <w:r w:rsidRPr="00344BB4">
        <w:rPr>
          <w:rFonts w:asciiTheme="majorHAnsi" w:hAnsiTheme="majorHAnsi" w:cstheme="majorHAnsi"/>
          <w:sz w:val="22"/>
          <w:szCs w:val="22"/>
        </w:rPr>
        <w:t>Photo &amp; Video Consent</w:t>
      </w:r>
    </w:p>
    <w:p w14:paraId="136E3356" w14:textId="77777777" w:rsidR="00B51AEE" w:rsidRPr="00344BB4" w:rsidRDefault="00B51AEE" w:rsidP="001F7340">
      <w:pPr>
        <w:ind w:left="426" w:hanging="426"/>
        <w:jc w:val="both"/>
        <w:rPr>
          <w:rFonts w:asciiTheme="majorHAnsi" w:eastAsia="Calibri" w:hAnsiTheme="majorHAnsi" w:cstheme="majorHAnsi"/>
          <w:sz w:val="22"/>
          <w:szCs w:val="22"/>
        </w:rPr>
      </w:pPr>
    </w:p>
    <w:p w14:paraId="6C44AB32" w14:textId="007F3C74" w:rsidR="00344BB4" w:rsidRPr="00344BB4" w:rsidRDefault="00344BB4" w:rsidP="001F7340">
      <w:pPr>
        <w:numPr>
          <w:ilvl w:val="0"/>
          <w:numId w:val="1"/>
        </w:numPr>
        <w:ind w:left="426" w:hanging="426"/>
        <w:jc w:val="both"/>
        <w:rPr>
          <w:rFonts w:asciiTheme="majorHAnsi" w:eastAsia="Calibri" w:hAnsiTheme="majorHAnsi" w:cstheme="majorHAnsi"/>
          <w:b/>
          <w:bCs/>
          <w:sz w:val="22"/>
          <w:szCs w:val="22"/>
        </w:rPr>
      </w:pPr>
      <w:r w:rsidRPr="00344BB4">
        <w:rPr>
          <w:rFonts w:asciiTheme="majorHAnsi" w:eastAsia="Calibri" w:hAnsiTheme="majorHAnsi" w:cstheme="majorHAnsi"/>
          <w:b/>
          <w:bCs/>
          <w:sz w:val="22"/>
          <w:szCs w:val="22"/>
        </w:rPr>
        <w:t>Update the ICO</w:t>
      </w:r>
    </w:p>
    <w:p w14:paraId="051CE829" w14:textId="77777777" w:rsidR="00344BB4" w:rsidRPr="00344BB4" w:rsidRDefault="00344BB4" w:rsidP="00344BB4">
      <w:pPr>
        <w:ind w:left="426"/>
        <w:jc w:val="both"/>
        <w:rPr>
          <w:rFonts w:asciiTheme="majorHAnsi" w:hAnsiTheme="majorHAnsi" w:cstheme="majorHAnsi"/>
          <w:sz w:val="22"/>
          <w:szCs w:val="22"/>
        </w:rPr>
      </w:pPr>
      <w:r w:rsidRPr="00344BB4">
        <w:rPr>
          <w:rFonts w:asciiTheme="majorHAnsi" w:hAnsiTheme="majorHAnsi" w:cstheme="majorHAnsi"/>
          <w:sz w:val="22"/>
          <w:szCs w:val="22"/>
        </w:rPr>
        <w:t xml:space="preserve">Data Protection Education are now your DPO, you can update the Information Commissioners Office to amend your registration to reflect this, should there be any need for them to contact us. </w:t>
      </w:r>
      <w:hyperlink r:id="rId10" w:history="1">
        <w:r w:rsidRPr="00344BB4">
          <w:rPr>
            <w:rStyle w:val="Hyperlink"/>
            <w:rFonts w:asciiTheme="majorHAnsi" w:hAnsiTheme="majorHAnsi" w:cstheme="majorHAnsi"/>
            <w:sz w:val="22"/>
            <w:szCs w:val="22"/>
          </w:rPr>
          <w:t>Add a Data Protection Officer | ICO</w:t>
        </w:r>
      </w:hyperlink>
    </w:p>
    <w:p w14:paraId="41031698" w14:textId="77777777" w:rsidR="00344BB4" w:rsidRPr="00344BB4" w:rsidRDefault="00344BB4" w:rsidP="00344BB4">
      <w:pPr>
        <w:ind w:left="360"/>
        <w:jc w:val="both"/>
        <w:rPr>
          <w:rFonts w:asciiTheme="majorHAnsi" w:hAnsiTheme="majorHAnsi" w:cstheme="majorHAnsi"/>
          <w:sz w:val="22"/>
          <w:szCs w:val="22"/>
        </w:rPr>
      </w:pPr>
    </w:p>
    <w:p w14:paraId="2C3EED28" w14:textId="77777777" w:rsidR="00344BB4" w:rsidRPr="00344BB4" w:rsidRDefault="00344BB4" w:rsidP="00344BB4">
      <w:pPr>
        <w:ind w:left="426"/>
        <w:jc w:val="both"/>
        <w:rPr>
          <w:rFonts w:asciiTheme="majorHAnsi" w:eastAsia="Calibri" w:hAnsiTheme="majorHAnsi" w:cstheme="majorHAnsi"/>
          <w:b/>
          <w:bCs/>
          <w:sz w:val="22"/>
          <w:szCs w:val="22"/>
        </w:rPr>
      </w:pPr>
    </w:p>
    <w:p w14:paraId="507DF573" w14:textId="1B89C03A" w:rsidR="00344BB4" w:rsidRPr="00344BB4" w:rsidRDefault="00344BB4" w:rsidP="001F7340">
      <w:pPr>
        <w:numPr>
          <w:ilvl w:val="0"/>
          <w:numId w:val="1"/>
        </w:numPr>
        <w:ind w:left="426" w:hanging="426"/>
        <w:jc w:val="both"/>
        <w:rPr>
          <w:rFonts w:asciiTheme="majorHAnsi" w:eastAsia="Calibri" w:hAnsiTheme="majorHAnsi" w:cstheme="majorHAnsi"/>
          <w:b/>
          <w:bCs/>
          <w:sz w:val="22"/>
          <w:szCs w:val="22"/>
        </w:rPr>
      </w:pPr>
      <w:r w:rsidRPr="00344BB4">
        <w:rPr>
          <w:rFonts w:asciiTheme="majorHAnsi" w:eastAsia="Calibri" w:hAnsiTheme="majorHAnsi" w:cstheme="majorHAnsi"/>
          <w:b/>
          <w:bCs/>
          <w:sz w:val="22"/>
          <w:szCs w:val="22"/>
        </w:rPr>
        <w:t>ICO Accountability Framework</w:t>
      </w:r>
    </w:p>
    <w:p w14:paraId="16A450CC" w14:textId="47D99212" w:rsidR="00344BB4" w:rsidRPr="00344BB4" w:rsidRDefault="00344BB4" w:rsidP="00344BB4">
      <w:pPr>
        <w:spacing w:after="120"/>
        <w:ind w:left="426"/>
        <w:rPr>
          <w:rFonts w:asciiTheme="majorHAnsi" w:hAnsiTheme="majorHAnsi" w:cstheme="majorHAnsi"/>
          <w:sz w:val="22"/>
          <w:szCs w:val="22"/>
        </w:rPr>
      </w:pPr>
      <w:r>
        <w:rPr>
          <w:rFonts w:asciiTheme="majorHAnsi" w:hAnsiTheme="majorHAnsi" w:cstheme="majorHAnsi"/>
          <w:sz w:val="22"/>
          <w:szCs w:val="22"/>
        </w:rPr>
        <w:t>There i</w:t>
      </w:r>
      <w:r w:rsidR="00446F9D">
        <w:rPr>
          <w:rFonts w:asciiTheme="majorHAnsi" w:hAnsiTheme="majorHAnsi" w:cstheme="majorHAnsi"/>
          <w:sz w:val="22"/>
          <w:szCs w:val="22"/>
        </w:rPr>
        <w:t>s a Governor assigned GDPR responsibilities for the federated schools.  Should the Governor request updates on the school’s compliance, reports can be produced from the Compliance Checklist</w:t>
      </w:r>
      <w:r w:rsidR="00592208">
        <w:rPr>
          <w:rFonts w:asciiTheme="majorHAnsi" w:hAnsiTheme="majorHAnsi" w:cstheme="majorHAnsi"/>
          <w:sz w:val="22"/>
          <w:szCs w:val="22"/>
        </w:rPr>
        <w:t>.</w:t>
      </w:r>
    </w:p>
    <w:p w14:paraId="0D62D27F" w14:textId="77777777" w:rsidR="00446F9D" w:rsidRDefault="00446F9D" w:rsidP="00446F9D">
      <w:pPr>
        <w:spacing w:after="120"/>
        <w:ind w:left="426"/>
        <w:rPr>
          <w:rStyle w:val="Hyperlink"/>
          <w:rFonts w:asciiTheme="majorHAnsi" w:hAnsiTheme="majorHAnsi" w:cstheme="majorHAnsi"/>
          <w:color w:val="0070C0"/>
          <w:sz w:val="22"/>
          <w:szCs w:val="22"/>
        </w:rPr>
      </w:pPr>
      <w:r>
        <w:rPr>
          <w:rFonts w:asciiTheme="majorHAnsi" w:hAnsiTheme="majorHAnsi" w:cstheme="majorHAnsi"/>
          <w:sz w:val="22"/>
          <w:szCs w:val="22"/>
        </w:rPr>
        <w:t xml:space="preserve">Staff have undergone minimal GDPR training in the past.  Time will be scheduled for staff to complete learning nuggets on the Knowledge Bank during twilight sessions in the new academic year. </w:t>
      </w:r>
      <w:r w:rsidR="00344BB4" w:rsidRPr="00344BB4">
        <w:rPr>
          <w:rFonts w:asciiTheme="majorHAnsi" w:hAnsiTheme="majorHAnsi" w:cstheme="majorHAnsi"/>
          <w:sz w:val="22"/>
          <w:szCs w:val="22"/>
        </w:rPr>
        <w:t xml:space="preserve">‘Drip feed’ posters </w:t>
      </w:r>
      <w:r>
        <w:rPr>
          <w:rFonts w:asciiTheme="majorHAnsi" w:hAnsiTheme="majorHAnsi" w:cstheme="majorHAnsi"/>
          <w:sz w:val="22"/>
          <w:szCs w:val="22"/>
        </w:rPr>
        <w:t>are also available to download and place in common areas, such as the staffroom, to keep awareness of GDPR high on the agenda.</w:t>
      </w:r>
      <w:r w:rsidR="00344BB4" w:rsidRPr="00344BB4">
        <w:rPr>
          <w:rFonts w:asciiTheme="majorHAnsi" w:hAnsiTheme="majorHAnsi" w:cstheme="majorHAnsi"/>
          <w:sz w:val="22"/>
          <w:szCs w:val="22"/>
        </w:rPr>
        <w:t xml:space="preserve"> </w:t>
      </w:r>
      <w:hyperlink r:id="rId11" w:history="1">
        <w:r w:rsidR="00344BB4" w:rsidRPr="00344BB4">
          <w:rPr>
            <w:rStyle w:val="Hyperlink"/>
            <w:rFonts w:asciiTheme="majorHAnsi" w:hAnsiTheme="majorHAnsi" w:cstheme="majorHAnsi"/>
            <w:color w:val="0070C0"/>
            <w:sz w:val="22"/>
            <w:szCs w:val="22"/>
          </w:rPr>
          <w:t>Drip Feeds - posters (dataprotection.education)</w:t>
        </w:r>
      </w:hyperlink>
      <w:r>
        <w:rPr>
          <w:rStyle w:val="Hyperlink"/>
          <w:rFonts w:asciiTheme="majorHAnsi" w:hAnsiTheme="majorHAnsi" w:cstheme="majorHAnsi"/>
          <w:color w:val="0070C0"/>
          <w:sz w:val="22"/>
          <w:szCs w:val="22"/>
        </w:rPr>
        <w:t xml:space="preserve">.  </w:t>
      </w:r>
    </w:p>
    <w:p w14:paraId="424BCB38" w14:textId="222C0259" w:rsidR="00446F9D" w:rsidRPr="00344BB4" w:rsidRDefault="00446F9D" w:rsidP="00446F9D">
      <w:pPr>
        <w:spacing w:after="120"/>
        <w:ind w:left="426"/>
        <w:rPr>
          <w:rFonts w:asciiTheme="majorHAnsi" w:hAnsiTheme="majorHAnsi" w:cstheme="majorHAnsi"/>
          <w:sz w:val="22"/>
          <w:szCs w:val="22"/>
        </w:rPr>
      </w:pPr>
      <w:hyperlink r:id="rId12" w:history="1">
        <w:r w:rsidRPr="00344BB4">
          <w:rPr>
            <w:rStyle w:val="Hyperlink"/>
            <w:rFonts w:asciiTheme="majorHAnsi" w:hAnsiTheme="majorHAnsi" w:cstheme="majorHAnsi"/>
            <w:sz w:val="22"/>
            <w:szCs w:val="22"/>
          </w:rPr>
          <w:t>My Courses (dataprotection.education)</w:t>
        </w:r>
      </w:hyperlink>
      <w:r w:rsidRPr="00344BB4">
        <w:rPr>
          <w:rFonts w:asciiTheme="majorHAnsi" w:hAnsiTheme="majorHAnsi" w:cstheme="majorHAnsi"/>
          <w:sz w:val="22"/>
          <w:szCs w:val="22"/>
        </w:rPr>
        <w:t xml:space="preserve"> </w:t>
      </w:r>
      <w:r w:rsidRPr="00344BB4">
        <w:rPr>
          <w:rFonts w:asciiTheme="majorHAnsi" w:hAnsiTheme="majorHAnsi" w:cstheme="majorHAnsi"/>
          <w:color w:val="0070C0"/>
          <w:sz w:val="22"/>
          <w:szCs w:val="22"/>
        </w:rPr>
        <w:t>5-10 minute ‘Learning Nuggets’ available on the Knowledge Bank to support staff in knowing</w:t>
      </w:r>
      <w:r w:rsidRPr="00344BB4">
        <w:rPr>
          <w:rFonts w:asciiTheme="majorHAnsi" w:hAnsiTheme="majorHAnsi" w:cstheme="majorHAnsi"/>
          <w:sz w:val="22"/>
          <w:szCs w:val="22"/>
        </w:rPr>
        <w:t>:</w:t>
      </w:r>
    </w:p>
    <w:p w14:paraId="70BFEE58" w14:textId="77777777" w:rsidR="00446F9D" w:rsidRPr="00344BB4" w:rsidRDefault="00446F9D" w:rsidP="00446F9D">
      <w:pPr>
        <w:pStyle w:val="ListParagraph"/>
        <w:numPr>
          <w:ilvl w:val="1"/>
          <w:numId w:val="1"/>
        </w:numPr>
        <w:spacing w:after="120"/>
        <w:rPr>
          <w:rFonts w:asciiTheme="majorHAnsi" w:hAnsiTheme="majorHAnsi" w:cstheme="majorHAnsi"/>
          <w:sz w:val="22"/>
          <w:szCs w:val="22"/>
        </w:rPr>
      </w:pPr>
      <w:r w:rsidRPr="00344BB4">
        <w:rPr>
          <w:rFonts w:asciiTheme="majorHAnsi" w:hAnsiTheme="majorHAnsi" w:cstheme="majorHAnsi"/>
          <w:sz w:val="22"/>
          <w:szCs w:val="22"/>
        </w:rPr>
        <w:t>the SAR procedure, how to respond to a SAR and how to log a SAR?</w:t>
      </w:r>
    </w:p>
    <w:p w14:paraId="0E279F5B" w14:textId="77777777" w:rsidR="00446F9D" w:rsidRPr="00344BB4" w:rsidRDefault="00446F9D" w:rsidP="00446F9D">
      <w:pPr>
        <w:pStyle w:val="ListParagraph"/>
        <w:numPr>
          <w:ilvl w:val="1"/>
          <w:numId w:val="1"/>
        </w:numPr>
        <w:spacing w:after="120"/>
        <w:rPr>
          <w:rFonts w:asciiTheme="majorHAnsi" w:hAnsiTheme="majorHAnsi" w:cstheme="majorHAnsi"/>
          <w:sz w:val="22"/>
          <w:szCs w:val="22"/>
        </w:rPr>
      </w:pPr>
      <w:r w:rsidRPr="00344BB4">
        <w:rPr>
          <w:rFonts w:asciiTheme="majorHAnsi" w:hAnsiTheme="majorHAnsi" w:cstheme="majorHAnsi"/>
          <w:sz w:val="22"/>
          <w:szCs w:val="22"/>
        </w:rPr>
        <w:t>what a data breach is and how to report this?</w:t>
      </w:r>
    </w:p>
    <w:p w14:paraId="2119236D" w14:textId="77777777" w:rsidR="00446F9D" w:rsidRPr="00344BB4" w:rsidRDefault="00446F9D" w:rsidP="00446F9D">
      <w:pPr>
        <w:pStyle w:val="ListParagraph"/>
        <w:numPr>
          <w:ilvl w:val="1"/>
          <w:numId w:val="1"/>
        </w:numPr>
        <w:spacing w:after="120"/>
        <w:rPr>
          <w:rFonts w:asciiTheme="majorHAnsi" w:hAnsiTheme="majorHAnsi" w:cstheme="majorHAnsi"/>
          <w:sz w:val="22"/>
          <w:szCs w:val="22"/>
        </w:rPr>
      </w:pPr>
      <w:r w:rsidRPr="00344BB4">
        <w:rPr>
          <w:rFonts w:asciiTheme="majorHAnsi" w:hAnsiTheme="majorHAnsi" w:cstheme="majorHAnsi"/>
          <w:sz w:val="22"/>
          <w:szCs w:val="22"/>
        </w:rPr>
        <w:t>their responsibilities for handling data away from school?</w:t>
      </w:r>
    </w:p>
    <w:p w14:paraId="1914522C" w14:textId="77777777" w:rsidR="00446F9D" w:rsidRDefault="00446F9D" w:rsidP="00446F9D">
      <w:pPr>
        <w:spacing w:after="120"/>
        <w:rPr>
          <w:rFonts w:asciiTheme="majorHAnsi" w:eastAsia="Calibri" w:hAnsiTheme="majorHAnsi" w:cstheme="majorHAnsi"/>
          <w:sz w:val="22"/>
          <w:szCs w:val="22"/>
        </w:rPr>
      </w:pPr>
    </w:p>
    <w:p w14:paraId="38D8E68D" w14:textId="3EC14F84" w:rsidR="00446F9D" w:rsidRPr="00446F9D" w:rsidRDefault="00446F9D" w:rsidP="00446F9D">
      <w:pPr>
        <w:spacing w:after="120"/>
        <w:rPr>
          <w:rFonts w:asciiTheme="majorHAnsi" w:eastAsia="Calibri" w:hAnsiTheme="majorHAnsi" w:cstheme="majorHAnsi"/>
          <w:sz w:val="22"/>
          <w:szCs w:val="22"/>
        </w:rPr>
      </w:pPr>
      <w:r w:rsidRPr="00446F9D">
        <w:rPr>
          <w:rFonts w:asciiTheme="majorHAnsi" w:eastAsia="Calibri" w:hAnsiTheme="majorHAnsi" w:cstheme="majorHAnsi"/>
          <w:sz w:val="22"/>
          <w:szCs w:val="22"/>
        </w:rPr>
        <w:t>You can check which staff have or have not completed the various modules by selecting the reports from your dashboard in the Management Reports.</w:t>
      </w:r>
    </w:p>
    <w:p w14:paraId="74118EFA" w14:textId="77777777" w:rsidR="00446F9D" w:rsidRPr="00446F9D" w:rsidRDefault="00446F9D" w:rsidP="00446F9D">
      <w:pPr>
        <w:spacing w:after="120"/>
        <w:rPr>
          <w:rFonts w:asciiTheme="majorHAnsi" w:eastAsia="Calibri" w:hAnsiTheme="majorHAnsi" w:cstheme="majorHAnsi"/>
          <w:sz w:val="22"/>
          <w:szCs w:val="22"/>
        </w:rPr>
      </w:pPr>
      <w:r w:rsidRPr="00446F9D">
        <w:rPr>
          <w:rFonts w:asciiTheme="majorHAnsi" w:eastAsia="Calibri" w:hAnsiTheme="majorHAnsi" w:cstheme="majorHAnsi"/>
          <w:sz w:val="22"/>
          <w:szCs w:val="22"/>
        </w:rPr>
        <w:t xml:space="preserve">Users can be set up on the system by adding individually or importing as a group.  Kalina (client support) can help if needed, </w:t>
      </w:r>
      <w:hyperlink r:id="rId13" w:tgtFrame="_blank" w:history="1">
        <w:r w:rsidRPr="00446F9D">
          <w:rPr>
            <w:rStyle w:val="Hyperlink"/>
            <w:rFonts w:asciiTheme="majorHAnsi" w:hAnsiTheme="majorHAnsi" w:cstheme="majorHAnsi"/>
            <w:color w:val="1A73E8"/>
            <w:sz w:val="22"/>
            <w:szCs w:val="22"/>
            <w:shd w:val="clear" w:color="auto" w:fill="FFFFFF"/>
          </w:rPr>
          <w:t>kalina.voyvodova@dataprotection.education</w:t>
        </w:r>
      </w:hyperlink>
      <w:r w:rsidRPr="00446F9D">
        <w:rPr>
          <w:rFonts w:asciiTheme="majorHAnsi" w:eastAsia="Calibri" w:hAnsiTheme="majorHAnsi" w:cstheme="majorHAnsi"/>
          <w:sz w:val="22"/>
          <w:szCs w:val="22"/>
        </w:rPr>
        <w:t>.</w:t>
      </w:r>
    </w:p>
    <w:p w14:paraId="6AF74AFA" w14:textId="341BF947" w:rsidR="00446F9D" w:rsidRDefault="00446F9D" w:rsidP="00446F9D">
      <w:pPr>
        <w:spacing w:after="120"/>
        <w:rPr>
          <w:rFonts w:asciiTheme="majorHAnsi" w:hAnsiTheme="majorHAnsi" w:cstheme="majorHAnsi"/>
          <w:sz w:val="22"/>
          <w:szCs w:val="22"/>
        </w:rPr>
      </w:pPr>
    </w:p>
    <w:p w14:paraId="464C2AEE" w14:textId="77777777" w:rsidR="00446F9D" w:rsidRPr="00C22E0C" w:rsidRDefault="00446F9D" w:rsidP="00446F9D">
      <w:pPr>
        <w:spacing w:after="120"/>
        <w:rPr>
          <w:rFonts w:asciiTheme="majorHAnsi" w:eastAsia="Calibri" w:hAnsiTheme="majorHAnsi" w:cstheme="majorHAnsi"/>
          <w:b/>
          <w:sz w:val="22"/>
          <w:szCs w:val="22"/>
        </w:rPr>
      </w:pPr>
      <w:r w:rsidRPr="00C22E0C">
        <w:rPr>
          <w:rFonts w:asciiTheme="majorHAnsi" w:eastAsia="Calibri" w:hAnsiTheme="majorHAnsi" w:cstheme="majorHAnsi"/>
          <w:b/>
          <w:sz w:val="22"/>
          <w:szCs w:val="22"/>
        </w:rPr>
        <w:t>4. Record of Processing (RoP)</w:t>
      </w:r>
    </w:p>
    <w:p w14:paraId="7317C52C" w14:textId="77777777" w:rsidR="00446F9D" w:rsidRPr="00C22E0C" w:rsidRDefault="00446F9D" w:rsidP="00446F9D">
      <w:pPr>
        <w:spacing w:after="120"/>
        <w:rPr>
          <w:rFonts w:asciiTheme="majorHAnsi" w:eastAsia="Calibri" w:hAnsiTheme="majorHAnsi" w:cstheme="majorHAnsi"/>
          <w:sz w:val="22"/>
          <w:szCs w:val="22"/>
        </w:rPr>
      </w:pPr>
      <w:r w:rsidRPr="00C22E0C">
        <w:rPr>
          <w:rFonts w:asciiTheme="majorHAnsi" w:eastAsia="Calibri" w:hAnsiTheme="majorHAnsi" w:cstheme="majorHAnsi"/>
          <w:sz w:val="22"/>
          <w:szCs w:val="22"/>
        </w:rPr>
        <w:t xml:space="preserve">The ROP will start to be used for your record of processing. DPEs methodology for rolling out the RoP can be found here: </w:t>
      </w:r>
      <w:hyperlink r:id="rId14">
        <w:r w:rsidRPr="00C22E0C">
          <w:rPr>
            <w:rFonts w:asciiTheme="majorHAnsi" w:eastAsia="Calibri" w:hAnsiTheme="majorHAnsi" w:cstheme="majorHAnsi"/>
            <w:color w:val="0070C0"/>
            <w:sz w:val="22"/>
            <w:szCs w:val="22"/>
            <w:u w:val="single"/>
          </w:rPr>
          <w:t>https://kb.dataprotection.education/news-top/news/94-siteupdates/175-record-of-processing-rop-supporting-information</w:t>
        </w:r>
      </w:hyperlink>
      <w:r w:rsidRPr="00C22E0C">
        <w:rPr>
          <w:rFonts w:asciiTheme="majorHAnsi" w:eastAsia="Calibri" w:hAnsiTheme="majorHAnsi" w:cstheme="majorHAnsi"/>
          <w:sz w:val="22"/>
          <w:szCs w:val="22"/>
        </w:rPr>
        <w:t xml:space="preserve">  The RoP can be used for risk assessments (DPIAs), especially where new technologies are being introduced. Always email: </w:t>
      </w:r>
      <w:hyperlink r:id="rId15" w:history="1">
        <w:r w:rsidRPr="00C22E0C">
          <w:rPr>
            <w:rStyle w:val="Hyperlink"/>
            <w:rFonts w:asciiTheme="majorHAnsi" w:eastAsia="Calibri" w:hAnsiTheme="majorHAnsi" w:cstheme="majorHAnsi"/>
            <w:color w:val="0070C0"/>
            <w:sz w:val="22"/>
            <w:szCs w:val="22"/>
          </w:rPr>
          <w:t>dpo@dataprotection.education</w:t>
        </w:r>
      </w:hyperlink>
      <w:r w:rsidRPr="00C22E0C">
        <w:rPr>
          <w:rFonts w:asciiTheme="majorHAnsi" w:eastAsia="Calibri" w:hAnsiTheme="majorHAnsi" w:cstheme="majorHAnsi"/>
          <w:sz w:val="22"/>
          <w:szCs w:val="22"/>
        </w:rPr>
        <w:t xml:space="preserve"> for support if needed.  </w:t>
      </w:r>
    </w:p>
    <w:p w14:paraId="7D53A0DA" w14:textId="77777777" w:rsidR="00C22E0C" w:rsidRDefault="00C22E0C" w:rsidP="00446F9D">
      <w:pPr>
        <w:spacing w:after="120"/>
        <w:rPr>
          <w:rFonts w:asciiTheme="majorHAnsi" w:eastAsia="Calibri" w:hAnsiTheme="majorHAnsi" w:cstheme="majorHAnsi"/>
          <w:b/>
          <w:sz w:val="22"/>
          <w:szCs w:val="22"/>
        </w:rPr>
      </w:pPr>
    </w:p>
    <w:p w14:paraId="71F42B95" w14:textId="015036D1" w:rsidR="00446F9D" w:rsidRPr="00C22E0C" w:rsidRDefault="00446F9D" w:rsidP="00446F9D">
      <w:pPr>
        <w:spacing w:after="120"/>
        <w:rPr>
          <w:rFonts w:asciiTheme="majorHAnsi" w:eastAsia="Calibri" w:hAnsiTheme="majorHAnsi" w:cstheme="majorHAnsi"/>
          <w:b/>
          <w:sz w:val="22"/>
          <w:szCs w:val="22"/>
        </w:rPr>
      </w:pPr>
      <w:r w:rsidRPr="00C22E0C">
        <w:rPr>
          <w:rFonts w:asciiTheme="majorHAnsi" w:eastAsia="Calibri" w:hAnsiTheme="majorHAnsi" w:cstheme="majorHAnsi"/>
          <w:b/>
          <w:sz w:val="22"/>
          <w:szCs w:val="22"/>
        </w:rPr>
        <w:t>Next steps:</w:t>
      </w:r>
    </w:p>
    <w:p w14:paraId="3F38E40C" w14:textId="77777777" w:rsidR="00446F9D" w:rsidRPr="00C22E0C" w:rsidRDefault="00446F9D" w:rsidP="00446F9D">
      <w:pPr>
        <w:spacing w:after="120"/>
        <w:rPr>
          <w:rFonts w:asciiTheme="majorHAnsi" w:eastAsia="Calibri" w:hAnsiTheme="majorHAnsi" w:cstheme="majorHAnsi"/>
          <w:sz w:val="22"/>
          <w:szCs w:val="22"/>
        </w:rPr>
      </w:pPr>
      <w:r w:rsidRPr="00C22E0C">
        <w:rPr>
          <w:rFonts w:asciiTheme="majorHAnsi" w:eastAsia="Calibri" w:hAnsiTheme="majorHAnsi" w:cstheme="majorHAnsi"/>
          <w:sz w:val="22"/>
          <w:szCs w:val="22"/>
        </w:rPr>
        <w:t xml:space="preserve">We will work with you and demonstrate how the RoP can be adapted to reflect your schools’ individual practice at our meeting in the Autumn Term. </w:t>
      </w:r>
    </w:p>
    <w:p w14:paraId="04917003" w14:textId="77777777" w:rsidR="00446F9D" w:rsidRPr="00C22E0C" w:rsidRDefault="00446F9D" w:rsidP="00446F9D">
      <w:pPr>
        <w:spacing w:after="120"/>
        <w:rPr>
          <w:rFonts w:asciiTheme="majorHAnsi" w:eastAsia="Calibri" w:hAnsiTheme="majorHAnsi" w:cstheme="majorHAnsi"/>
          <w:sz w:val="22"/>
          <w:szCs w:val="22"/>
        </w:rPr>
      </w:pPr>
      <w:r w:rsidRPr="00C22E0C">
        <w:rPr>
          <w:rFonts w:asciiTheme="majorHAnsi" w:eastAsia="Calibri" w:hAnsiTheme="majorHAnsi" w:cstheme="majorHAnsi"/>
          <w:b/>
          <w:sz w:val="22"/>
          <w:szCs w:val="22"/>
        </w:rPr>
        <w:t>Step 1</w:t>
      </w:r>
      <w:r w:rsidRPr="00C22E0C">
        <w:rPr>
          <w:rFonts w:asciiTheme="majorHAnsi" w:eastAsia="Calibri" w:hAnsiTheme="majorHAnsi" w:cstheme="majorHAnsi"/>
          <w:sz w:val="22"/>
          <w:szCs w:val="22"/>
        </w:rPr>
        <w:t xml:space="preserve"> - a general introduction to the RoP tool with a brief overview of the generic process relating to financial/management of the school. </w:t>
      </w:r>
    </w:p>
    <w:p w14:paraId="5A82D9C9" w14:textId="77777777" w:rsidR="00446F9D" w:rsidRPr="00C22E0C" w:rsidRDefault="00446F9D" w:rsidP="00446F9D">
      <w:pPr>
        <w:spacing w:after="120"/>
        <w:rPr>
          <w:rFonts w:asciiTheme="majorHAnsi" w:eastAsia="Calibri" w:hAnsiTheme="majorHAnsi" w:cstheme="majorHAnsi"/>
          <w:sz w:val="22"/>
          <w:szCs w:val="22"/>
        </w:rPr>
      </w:pPr>
      <w:r w:rsidRPr="00C22E0C">
        <w:rPr>
          <w:rFonts w:asciiTheme="majorHAnsi" w:eastAsia="Calibri" w:hAnsiTheme="majorHAnsi" w:cstheme="majorHAnsi"/>
          <w:b/>
          <w:sz w:val="22"/>
          <w:szCs w:val="22"/>
        </w:rPr>
        <w:t>Step 2</w:t>
      </w:r>
      <w:r w:rsidRPr="00C22E0C">
        <w:rPr>
          <w:rFonts w:asciiTheme="majorHAnsi" w:eastAsia="Calibri" w:hAnsiTheme="majorHAnsi" w:cstheme="majorHAnsi"/>
          <w:sz w:val="22"/>
          <w:szCs w:val="22"/>
        </w:rPr>
        <w:t xml:space="preserve">- a more in depth look at the RoP with key process owners and how completing the master lists will ensure the school reflects the technical measures and procedures it has in place to safeguard personal data.  </w:t>
      </w:r>
    </w:p>
    <w:p w14:paraId="3036EDC3" w14:textId="079D202C" w:rsidR="00446F9D" w:rsidRDefault="00446F9D" w:rsidP="00446F9D">
      <w:pPr>
        <w:spacing w:after="120"/>
        <w:rPr>
          <w:rFonts w:asciiTheme="majorHAnsi" w:hAnsiTheme="majorHAnsi" w:cstheme="majorHAnsi"/>
          <w:sz w:val="22"/>
          <w:szCs w:val="22"/>
        </w:rPr>
      </w:pPr>
    </w:p>
    <w:p w14:paraId="31E7FCB2" w14:textId="1099416F" w:rsidR="00592208" w:rsidRDefault="00592208" w:rsidP="00446F9D">
      <w:pPr>
        <w:spacing w:after="120"/>
        <w:rPr>
          <w:rFonts w:asciiTheme="majorHAnsi" w:hAnsiTheme="majorHAnsi" w:cstheme="majorHAnsi"/>
          <w:sz w:val="22"/>
          <w:szCs w:val="22"/>
        </w:rPr>
      </w:pPr>
      <w:r>
        <w:rPr>
          <w:rFonts w:asciiTheme="majorHAnsi" w:hAnsiTheme="majorHAnsi" w:cstheme="majorHAnsi"/>
          <w:sz w:val="22"/>
          <w:szCs w:val="22"/>
        </w:rPr>
        <w:t xml:space="preserve">If you have any questions, concerns, SARs, Breaches or require support with any area of data protection, please contact the core team: </w:t>
      </w:r>
      <w:hyperlink r:id="rId16" w:history="1">
        <w:r w:rsidRPr="00E8406D">
          <w:rPr>
            <w:rStyle w:val="Hyperlink"/>
            <w:rFonts w:asciiTheme="majorHAnsi" w:hAnsiTheme="majorHAnsi" w:cstheme="majorHAnsi"/>
            <w:sz w:val="22"/>
            <w:szCs w:val="22"/>
          </w:rPr>
          <w:t>dpo@dataprotection.education</w:t>
        </w:r>
      </w:hyperlink>
      <w:r>
        <w:rPr>
          <w:rFonts w:asciiTheme="majorHAnsi" w:hAnsiTheme="majorHAnsi" w:cstheme="majorHAnsi"/>
          <w:sz w:val="22"/>
          <w:szCs w:val="22"/>
        </w:rPr>
        <w:t xml:space="preserve"> and someone will respond to your query as soon as possible.</w:t>
      </w:r>
    </w:p>
    <w:p w14:paraId="37B97251" w14:textId="77777777" w:rsidR="00592208" w:rsidRPr="00C22E0C" w:rsidRDefault="00592208" w:rsidP="00446F9D">
      <w:pPr>
        <w:spacing w:after="120"/>
        <w:rPr>
          <w:rFonts w:asciiTheme="majorHAnsi" w:hAnsiTheme="majorHAnsi" w:cstheme="majorHAnsi"/>
          <w:sz w:val="22"/>
          <w:szCs w:val="22"/>
        </w:rPr>
      </w:pPr>
    </w:p>
    <w:p w14:paraId="5D28539C" w14:textId="5EA65757" w:rsidR="00B51AEE" w:rsidRPr="00C22E0C" w:rsidRDefault="008177D2">
      <w:pPr>
        <w:spacing w:after="120"/>
        <w:rPr>
          <w:rFonts w:asciiTheme="majorHAnsi" w:eastAsia="Calibri" w:hAnsiTheme="majorHAnsi" w:cstheme="majorHAnsi"/>
          <w:b/>
          <w:color w:val="0591B4"/>
          <w:sz w:val="22"/>
          <w:szCs w:val="22"/>
        </w:rPr>
      </w:pPr>
      <w:r w:rsidRPr="00C22E0C">
        <w:rPr>
          <w:rFonts w:asciiTheme="majorHAnsi" w:eastAsia="Calibri" w:hAnsiTheme="majorHAnsi" w:cstheme="majorHAnsi"/>
          <w:b/>
          <w:color w:val="0591B4"/>
          <w:sz w:val="22"/>
          <w:szCs w:val="22"/>
        </w:rPr>
        <w:t>Follow up meetings:</w:t>
      </w:r>
    </w:p>
    <w:p w14:paraId="6F1C6960" w14:textId="79397761" w:rsidR="00B51AEE" w:rsidRPr="00C22E0C" w:rsidRDefault="008177D2">
      <w:pPr>
        <w:spacing w:after="120"/>
        <w:rPr>
          <w:rFonts w:asciiTheme="majorHAnsi" w:eastAsia="Calibri" w:hAnsiTheme="majorHAnsi" w:cstheme="majorHAnsi"/>
          <w:sz w:val="22"/>
          <w:szCs w:val="22"/>
        </w:rPr>
      </w:pPr>
      <w:r w:rsidRPr="00C22E0C">
        <w:rPr>
          <w:rFonts w:asciiTheme="majorHAnsi" w:eastAsia="Calibri" w:hAnsiTheme="majorHAnsi" w:cstheme="majorHAnsi"/>
          <w:sz w:val="22"/>
          <w:szCs w:val="22"/>
        </w:rPr>
        <w:t xml:space="preserve">Next remote session: </w:t>
      </w:r>
      <w:r w:rsidR="00C851F8" w:rsidRPr="00C22E0C">
        <w:rPr>
          <w:rFonts w:asciiTheme="majorHAnsi" w:eastAsia="Calibri" w:hAnsiTheme="majorHAnsi" w:cstheme="majorHAnsi"/>
          <w:sz w:val="22"/>
          <w:szCs w:val="22"/>
        </w:rPr>
        <w:tab/>
      </w:r>
      <w:r w:rsidR="00C851F8" w:rsidRPr="00C22E0C">
        <w:rPr>
          <w:rFonts w:asciiTheme="majorHAnsi" w:eastAsia="Calibri" w:hAnsiTheme="majorHAnsi" w:cstheme="majorHAnsi"/>
          <w:sz w:val="22"/>
          <w:szCs w:val="22"/>
        </w:rPr>
        <w:tab/>
      </w:r>
      <w:r w:rsidR="00780277">
        <w:rPr>
          <w:rFonts w:asciiTheme="majorHAnsi" w:eastAsia="Calibri" w:hAnsiTheme="majorHAnsi" w:cstheme="majorHAnsi"/>
          <w:sz w:val="22"/>
          <w:szCs w:val="22"/>
        </w:rPr>
        <w:t>Autumn 2021 - TBC</w:t>
      </w:r>
    </w:p>
    <w:sectPr w:rsidR="00B51AEE" w:rsidRPr="00C22E0C">
      <w:headerReference w:type="default" r:id="rId17"/>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EBC0E4" w14:textId="77777777" w:rsidR="007B0CA5" w:rsidRDefault="007B0CA5">
      <w:r>
        <w:separator/>
      </w:r>
    </w:p>
  </w:endnote>
  <w:endnote w:type="continuationSeparator" w:id="0">
    <w:p w14:paraId="19BD8E00" w14:textId="77777777" w:rsidR="007B0CA5" w:rsidRDefault="007B0C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8B2EF" w14:textId="77777777" w:rsidR="007B0CA5" w:rsidRDefault="007B0CA5">
      <w:r>
        <w:separator/>
      </w:r>
    </w:p>
  </w:footnote>
  <w:footnote w:type="continuationSeparator" w:id="0">
    <w:p w14:paraId="4E279976" w14:textId="77777777" w:rsidR="007B0CA5" w:rsidRDefault="007B0C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B0A03" w14:textId="77777777" w:rsidR="00B51AEE" w:rsidRDefault="008177D2">
    <w:r>
      <w:rPr>
        <w:noProof/>
      </w:rPr>
      <w:drawing>
        <wp:inline distT="0" distB="0" distL="114300" distR="114300" wp14:anchorId="54F53038" wp14:editId="5D47AD22">
          <wp:extent cx="2552700" cy="6858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1D8BDB13" w14:textId="77777777" w:rsidR="00B51AEE" w:rsidRDefault="00B51AEE"/>
  <w:p w14:paraId="19603468" w14:textId="77777777" w:rsidR="00B51AEE" w:rsidRDefault="008177D2">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14264B"/>
    <w:multiLevelType w:val="multilevel"/>
    <w:tmpl w:val="86C0EB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EE"/>
    <w:rsid w:val="00046085"/>
    <w:rsid w:val="001F7340"/>
    <w:rsid w:val="00344BB4"/>
    <w:rsid w:val="00446F9D"/>
    <w:rsid w:val="004A5616"/>
    <w:rsid w:val="00592208"/>
    <w:rsid w:val="00780277"/>
    <w:rsid w:val="007B0CA5"/>
    <w:rsid w:val="008177D2"/>
    <w:rsid w:val="00B51AEE"/>
    <w:rsid w:val="00B54D48"/>
    <w:rsid w:val="00C22E0C"/>
    <w:rsid w:val="00C851F8"/>
    <w:rsid w:val="00D9587E"/>
    <w:rsid w:val="00F636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C384E"/>
  <w15:docId w15:val="{F795A4FB-4C34-410C-82DC-4EE755F80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index.php/best-practice-library/best-practice/commitment-to-compliance" TargetMode="External"/><Relationship Id="rId13" Type="http://schemas.openxmlformats.org/officeDocument/2006/relationships/hyperlink" Target="mailto:kalina.voyvodova@dataprotection.educatio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protection.education/courses-heading/courses"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dpo@dataprotection.educ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best-practice-library/documents/drip-feeds" TargetMode="External"/><Relationship Id="rId5" Type="http://schemas.openxmlformats.org/officeDocument/2006/relationships/webSettings" Target="webSettings.xml"/><Relationship Id="rId15" Type="http://schemas.openxmlformats.org/officeDocument/2006/relationships/hyperlink" Target="mailto:dpo@dataprotection.education" TargetMode="External"/><Relationship Id="rId10" Type="http://schemas.openxmlformats.org/officeDocument/2006/relationships/hyperlink" Target="https://ico.org.uk/for-organisations/data-protection-fee/your-data-protection-officer-i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ataprotection.education/index.php/best-practice-library/best-practice/transparency" TargetMode="External"/><Relationship Id="rId14" Type="http://schemas.openxmlformats.org/officeDocument/2006/relationships/hyperlink" Target="https://kb.dataprotection.education/news-top/news/94-siteupdates/175-record-of-processing-rop-supporting-inform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980eqRLNLmXaqQF2BQoWmyTjCvg==">AMUW2mXHeqaFKIf4GARJqnjWtAxVTlQUp3dtfgaKUiUi2IY39t7V6IegK5w8JB6xDvpkhf+2I6qEjy7FVqIT8Kc0c9Ia1VnqAQB2zrJ5ZhUm9ibAFkN6RcE=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9</cp:revision>
  <dcterms:created xsi:type="dcterms:W3CDTF">2021-06-07T09:01:00Z</dcterms:created>
  <dcterms:modified xsi:type="dcterms:W3CDTF">2021-06-16T13:38:00Z</dcterms:modified>
</cp:coreProperties>
</file>