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75133" w14:textId="6F96FAF0" w:rsidR="00347154" w:rsidRPr="003E6F68" w:rsidRDefault="000976E1">
      <w:pPr>
        <w:pStyle w:val="Heading2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7801F4">
        <w:rPr>
          <w:rFonts w:asciiTheme="majorHAnsi" w:hAnsiTheme="majorHAnsi" w:cstheme="majorHAnsi"/>
        </w:rPr>
        <w:t>East Farleigh Primary</w:t>
      </w:r>
      <w:r w:rsidR="00D968FC" w:rsidRPr="003E6F68">
        <w:rPr>
          <w:rFonts w:asciiTheme="majorHAnsi" w:hAnsiTheme="majorHAnsi" w:cstheme="majorHAnsi"/>
        </w:rPr>
        <w:tab/>
      </w:r>
      <w:r w:rsidR="00D968FC" w:rsidRPr="003E6F68">
        <w:rPr>
          <w:rFonts w:asciiTheme="majorHAnsi" w:hAnsiTheme="majorHAnsi" w:cstheme="majorHAnsi"/>
        </w:rPr>
        <w:tab/>
      </w:r>
      <w:r w:rsidR="00D968FC" w:rsidRPr="003E6F68">
        <w:rPr>
          <w:rFonts w:asciiTheme="majorHAnsi" w:hAnsiTheme="majorHAnsi" w:cstheme="majorHAnsi"/>
        </w:rPr>
        <w:tab/>
      </w:r>
      <w:r w:rsidR="00D968FC" w:rsidRPr="003E6F68">
        <w:rPr>
          <w:rFonts w:asciiTheme="majorHAnsi" w:hAnsiTheme="majorHAnsi" w:cstheme="majorHAnsi"/>
        </w:rPr>
        <w:tab/>
      </w: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7801F4">
        <w:rPr>
          <w:rFonts w:asciiTheme="majorHAnsi" w:hAnsiTheme="majorHAnsi" w:cstheme="majorHAnsi"/>
        </w:rPr>
        <w:t>22</w:t>
      </w:r>
      <w:r w:rsidR="007801F4" w:rsidRPr="007801F4">
        <w:rPr>
          <w:rFonts w:asciiTheme="majorHAnsi" w:hAnsiTheme="majorHAnsi" w:cstheme="majorHAnsi"/>
          <w:vertAlign w:val="superscript"/>
        </w:rPr>
        <w:t>nd</w:t>
      </w:r>
      <w:r w:rsidR="007801F4">
        <w:rPr>
          <w:rFonts w:asciiTheme="majorHAnsi" w:hAnsiTheme="majorHAnsi" w:cstheme="majorHAnsi"/>
        </w:rPr>
        <w:t xml:space="preserve"> June</w:t>
      </w:r>
      <w:r w:rsidR="00D968FC" w:rsidRPr="003E6F68">
        <w:rPr>
          <w:rFonts w:asciiTheme="majorHAnsi" w:hAnsiTheme="majorHAnsi" w:cstheme="majorHAnsi"/>
        </w:rPr>
        <w:t xml:space="preserve"> 2021</w:t>
      </w:r>
    </w:p>
    <w:p w14:paraId="3BD2C00F" w14:textId="46C3B4B8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5982E72D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064FB343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7080">
        <w:rPr>
          <w:rFonts w:asciiTheme="majorHAnsi" w:eastAsia="Calibri" w:hAnsiTheme="majorHAnsi" w:cstheme="majorHAnsi"/>
          <w:b/>
          <w:sz w:val="36"/>
          <w:szCs w:val="36"/>
        </w:rPr>
        <w:t>Mark Rivers, Kim Ash &amp; Jayne Walker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0D5EAF2" w14:textId="4CFF6EC2" w:rsidR="00D74D3E" w:rsidRPr="003E6F68" w:rsidRDefault="00D74D3E" w:rsidP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ICO accountability framework</w:t>
      </w:r>
    </w:p>
    <w:p w14:paraId="33551304" w14:textId="49738C30" w:rsidR="00347154" w:rsidRPr="003E6F68" w:rsidRDefault="000976E1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Training:</w:t>
      </w:r>
    </w:p>
    <w:p w14:paraId="57EAD145" w14:textId="17D18AB7" w:rsidR="00351383" w:rsidRPr="003E6F68" w:rsidRDefault="00351383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proofErr w:type="spellStart"/>
      <w:r w:rsidRPr="003E6F68">
        <w:rPr>
          <w:rFonts w:asciiTheme="majorHAnsi" w:eastAsia="Calibri" w:hAnsiTheme="majorHAnsi" w:cstheme="majorHAnsi"/>
          <w:bCs/>
          <w:sz w:val="24"/>
          <w:szCs w:val="24"/>
        </w:rPr>
        <w:t>RoP</w:t>
      </w:r>
      <w:proofErr w:type="spellEnd"/>
    </w:p>
    <w:p w14:paraId="358F185C" w14:textId="4DA64754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7F0B4D69" w14:textId="77777777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58695988" w14:textId="77777777" w:rsidR="00347154" w:rsidRPr="003E6F68" w:rsidRDefault="000976E1">
      <w:pPr>
        <w:rPr>
          <w:rFonts w:asciiTheme="majorHAnsi" w:eastAsia="Calibri" w:hAnsiTheme="majorHAnsi" w:cstheme="majorHAnsi"/>
          <w:b/>
          <w:bCs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bCs/>
          <w:color w:val="0070C0"/>
          <w:sz w:val="28"/>
          <w:szCs w:val="28"/>
        </w:rPr>
        <w:t>Links and additional guidance in order of priority actions detailed below:</w:t>
      </w:r>
    </w:p>
    <w:p w14:paraId="00D1AA79" w14:textId="77777777" w:rsidR="00347154" w:rsidRPr="003E6F68" w:rsidRDefault="00347154">
      <w:pPr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7C5027A4" w:rsidR="00347154" w:rsidRPr="003E6F68" w:rsidRDefault="000976E1">
      <w:pPr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 xml:space="preserve">1. </w:t>
      </w:r>
      <w:r w:rsidR="00D74D3E"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Policy</w:t>
      </w: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 xml:space="preserve"> updates</w:t>
      </w:r>
    </w:p>
    <w:p w14:paraId="4C4363B0" w14:textId="4DA95EA8" w:rsidR="00347154" w:rsidRPr="003E6F68" w:rsidRDefault="000976E1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The latest </w:t>
      </w:r>
      <w:r w:rsidR="00D74D3E" w:rsidRPr="003E6F68">
        <w:rPr>
          <w:rFonts w:asciiTheme="majorHAnsi" w:eastAsia="Calibri" w:hAnsiTheme="majorHAnsi" w:cstheme="majorHAnsi"/>
          <w:sz w:val="24"/>
          <w:szCs w:val="24"/>
        </w:rPr>
        <w:t>Data Protection P</w:t>
      </w: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olicy and Privacy Notices can be located from the compliance best practice area: </w:t>
      </w:r>
    </w:p>
    <w:p w14:paraId="44A7A8A6" w14:textId="6134A487" w:rsidR="00D74D3E" w:rsidRPr="003E6F68" w:rsidRDefault="00DB2820" w:rsidP="00D74D3E">
      <w:pPr>
        <w:spacing w:after="120"/>
        <w:rPr>
          <w:rFonts w:asciiTheme="majorHAnsi" w:hAnsiTheme="majorHAnsi" w:cstheme="majorHAnsi"/>
          <w:sz w:val="24"/>
          <w:szCs w:val="24"/>
        </w:rPr>
      </w:pPr>
      <w:hyperlink r:id="rId8" w:history="1">
        <w:r w:rsidR="003E6F68" w:rsidRPr="003E6F68">
          <w:rPr>
            <w:rStyle w:val="Hyperlink"/>
            <w:rFonts w:asciiTheme="majorHAnsi" w:hAnsiTheme="majorHAnsi" w:cstheme="majorHAnsi"/>
            <w:sz w:val="24"/>
            <w:szCs w:val="24"/>
          </w:rPr>
          <w:t>Commitment to compliance (</w:t>
        </w:r>
        <w:proofErr w:type="spellStart"/>
        <w:proofErr w:type="gramStart"/>
        <w:r w:rsidR="003E6F68" w:rsidRPr="003E6F68">
          <w:rPr>
            <w:rStyle w:val="Hyperlink"/>
            <w:rFonts w:asciiTheme="majorHAnsi" w:hAnsiTheme="majorHAnsi" w:cstheme="majorHAnsi"/>
            <w:sz w:val="24"/>
            <w:szCs w:val="24"/>
          </w:rPr>
          <w:t>dataprotection.education</w:t>
        </w:r>
        <w:proofErr w:type="spellEnd"/>
        <w:proofErr w:type="gramEnd"/>
        <w:r w:rsidR="003E6F68" w:rsidRPr="003E6F68">
          <w:rPr>
            <w:rStyle w:val="Hyperlink"/>
            <w:rFonts w:asciiTheme="majorHAnsi" w:hAnsiTheme="majorHAnsi" w:cstheme="majorHAnsi"/>
            <w:sz w:val="24"/>
            <w:szCs w:val="24"/>
          </w:rPr>
          <w:t>)</w:t>
        </w:r>
      </w:hyperlink>
      <w:r w:rsidR="003E6F68">
        <w:rPr>
          <w:rFonts w:asciiTheme="majorHAnsi" w:hAnsiTheme="majorHAnsi" w:cstheme="majorHAnsi"/>
          <w:sz w:val="24"/>
          <w:szCs w:val="24"/>
        </w:rPr>
        <w:t xml:space="preserve"> </w:t>
      </w:r>
      <w:r w:rsidR="00D74D3E" w:rsidRPr="003E6F68">
        <w:rPr>
          <w:rFonts w:asciiTheme="majorHAnsi" w:hAnsiTheme="majorHAnsi" w:cstheme="majorHAnsi"/>
          <w:sz w:val="24"/>
          <w:szCs w:val="24"/>
        </w:rPr>
        <w:t>along with all other recommended policies for implementation</w:t>
      </w:r>
    </w:p>
    <w:p w14:paraId="3E984876" w14:textId="4B0606ED" w:rsidR="00D74D3E" w:rsidRPr="003E6F68" w:rsidRDefault="00D74D3E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 xml:space="preserve">Privacy Notice </w:t>
      </w:r>
      <w:r w:rsidR="006B050A" w:rsidRPr="003E6F68">
        <w:rPr>
          <w:rFonts w:asciiTheme="majorHAnsi" w:hAnsiTheme="majorHAnsi" w:cstheme="majorHAnsi"/>
        </w:rPr>
        <w:t xml:space="preserve">– include DPO contact details </w:t>
      </w:r>
      <w:r w:rsidRPr="003E6F68">
        <w:rPr>
          <w:rFonts w:asciiTheme="majorHAnsi" w:hAnsiTheme="majorHAnsi" w:cstheme="majorHAnsi"/>
        </w:rPr>
        <w:t>(</w:t>
      </w:r>
      <w:r w:rsidR="006B050A" w:rsidRPr="003E6F68">
        <w:rPr>
          <w:rFonts w:asciiTheme="majorHAnsi" w:hAnsiTheme="majorHAnsi" w:cstheme="majorHAnsi"/>
        </w:rPr>
        <w:t>DPE Template also</w:t>
      </w:r>
      <w:r w:rsidRPr="003E6F68">
        <w:rPr>
          <w:rFonts w:asciiTheme="majorHAnsi" w:hAnsiTheme="majorHAnsi" w:cstheme="majorHAnsi"/>
        </w:rPr>
        <w:t xml:space="preserve"> include</w:t>
      </w:r>
      <w:r w:rsidR="006B050A" w:rsidRPr="003E6F68">
        <w:rPr>
          <w:rFonts w:asciiTheme="majorHAnsi" w:hAnsiTheme="majorHAnsi" w:cstheme="majorHAnsi"/>
        </w:rPr>
        <w:t>s</w:t>
      </w:r>
      <w:r w:rsidRPr="003E6F68">
        <w:rPr>
          <w:rFonts w:asciiTheme="majorHAnsi" w:hAnsiTheme="majorHAnsi" w:cstheme="majorHAnsi"/>
        </w:rPr>
        <w:t xml:space="preserve"> COVID19</w:t>
      </w:r>
      <w:r w:rsidR="00D05ECC">
        <w:rPr>
          <w:rFonts w:asciiTheme="majorHAnsi" w:hAnsiTheme="majorHAnsi" w:cstheme="majorHAnsi"/>
        </w:rPr>
        <w:t>, as discussed this section can be added to the current privacy notices you have in place</w:t>
      </w:r>
      <w:r w:rsidRPr="003E6F68">
        <w:rPr>
          <w:rFonts w:asciiTheme="majorHAnsi" w:hAnsiTheme="majorHAnsi" w:cstheme="majorHAnsi"/>
        </w:rPr>
        <w:t>)</w:t>
      </w:r>
      <w:r w:rsidR="006257E4" w:rsidRPr="003E6F68">
        <w:rPr>
          <w:rFonts w:asciiTheme="majorHAnsi" w:hAnsiTheme="majorHAnsi" w:cstheme="majorHAnsi"/>
          <w:color w:val="0070C0"/>
        </w:rPr>
        <w:t xml:space="preserve"> </w:t>
      </w:r>
      <w:hyperlink r:id="rId9" w:history="1">
        <w:r w:rsidR="006257E4" w:rsidRPr="003E6F68">
          <w:rPr>
            <w:rStyle w:val="Hyperlink"/>
            <w:rFonts w:asciiTheme="majorHAnsi" w:hAnsiTheme="majorHAnsi" w:cstheme="majorHAnsi"/>
            <w:color w:val="0070C0"/>
          </w:rPr>
          <w:t>Transparency (</w:t>
        </w:r>
        <w:proofErr w:type="spellStart"/>
        <w:r w:rsidR="006257E4" w:rsidRPr="003E6F68">
          <w:rPr>
            <w:rStyle w:val="Hyperlink"/>
            <w:rFonts w:asciiTheme="majorHAnsi" w:hAnsiTheme="majorHAnsi" w:cstheme="majorHAnsi"/>
            <w:color w:val="0070C0"/>
          </w:rPr>
          <w:t>dataprotection.education</w:t>
        </w:r>
        <w:proofErr w:type="spellEnd"/>
        <w:r w:rsidR="006257E4" w:rsidRPr="003E6F68">
          <w:rPr>
            <w:rStyle w:val="Hyperlink"/>
            <w:rFonts w:asciiTheme="majorHAnsi" w:hAnsiTheme="majorHAnsi" w:cstheme="majorHAnsi"/>
            <w:color w:val="0070C0"/>
          </w:rPr>
          <w:t>)</w:t>
        </w:r>
      </w:hyperlink>
      <w:r w:rsidR="004D61BA" w:rsidRPr="004D61BA">
        <w:rPr>
          <w:rStyle w:val="Hyperlink"/>
          <w:rFonts w:asciiTheme="majorHAnsi" w:hAnsiTheme="majorHAnsi" w:cstheme="majorHAnsi"/>
          <w:color w:val="0070C0"/>
          <w:u w:val="none"/>
        </w:rPr>
        <w:t xml:space="preserve"> </w:t>
      </w:r>
      <w:r w:rsidR="004D61BA" w:rsidRPr="004D61BA">
        <w:rPr>
          <w:rStyle w:val="Hyperlink"/>
          <w:rFonts w:asciiTheme="majorHAnsi" w:hAnsiTheme="majorHAnsi" w:cstheme="majorHAnsi"/>
          <w:color w:val="auto"/>
          <w:u w:val="none"/>
        </w:rPr>
        <w:t>You can also find a Child Friendly Privacy Notice here which is particularly useful for primary aged children.</w:t>
      </w:r>
    </w:p>
    <w:p w14:paraId="7D5911CA" w14:textId="0C8EF620" w:rsidR="00D74D3E" w:rsidRPr="003E6F68" w:rsidRDefault="00D74D3E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SARs &amp; Breach Procedures</w:t>
      </w:r>
    </w:p>
    <w:p w14:paraId="6384E8A3" w14:textId="13B0054E" w:rsidR="00D74D3E" w:rsidRPr="003E6F68" w:rsidRDefault="00D74D3E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Work out of School</w:t>
      </w:r>
    </w:p>
    <w:p w14:paraId="62C8333D" w14:textId="6B7E38F6" w:rsidR="00D74D3E" w:rsidRPr="003E6F68" w:rsidRDefault="00D74D3E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Information Classification</w:t>
      </w:r>
    </w:p>
    <w:p w14:paraId="645C2DB3" w14:textId="3028A765" w:rsidR="00D74D3E" w:rsidRPr="003E6F68" w:rsidRDefault="00D74D3E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Photo &amp; Video Guidelines</w:t>
      </w:r>
    </w:p>
    <w:p w14:paraId="4C9257AB" w14:textId="497006D3" w:rsidR="00D74D3E" w:rsidRPr="003E6F68" w:rsidRDefault="00D74D3E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p w14:paraId="6A8B6C2D" w14:textId="178A439E" w:rsidR="00D74D3E" w:rsidRPr="003E6F68" w:rsidRDefault="00D74D3E" w:rsidP="00D74D3E">
      <w:pPr>
        <w:spacing w:after="120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2. ICO accountability framework</w:t>
      </w:r>
    </w:p>
    <w:p w14:paraId="01C1F6E2" w14:textId="466FEFDA" w:rsidR="00D74D3E" w:rsidRPr="003E6F68" w:rsidRDefault="00D74D3E" w:rsidP="00D74D3E">
      <w:pPr>
        <w:pStyle w:val="ListParagraph"/>
        <w:numPr>
          <w:ilvl w:val="0"/>
          <w:numId w:val="4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Governor buy in? Is GDPR a standard agenda item at meetings</w:t>
      </w:r>
      <w:r w:rsidRPr="004D61BA">
        <w:rPr>
          <w:rFonts w:asciiTheme="majorHAnsi" w:hAnsiTheme="majorHAnsi" w:cstheme="majorHAnsi"/>
        </w:rPr>
        <w:t>?</w:t>
      </w:r>
      <w:r w:rsidR="003E6F68" w:rsidRPr="004D61BA">
        <w:rPr>
          <w:rFonts w:asciiTheme="majorHAnsi" w:hAnsiTheme="majorHAnsi" w:cstheme="majorHAnsi"/>
        </w:rPr>
        <w:t xml:space="preserve"> </w:t>
      </w:r>
      <w:r w:rsidR="006B050A" w:rsidRPr="004D61BA">
        <w:rPr>
          <w:rFonts w:asciiTheme="majorHAnsi" w:hAnsiTheme="majorHAnsi" w:cstheme="majorHAnsi"/>
        </w:rPr>
        <w:t xml:space="preserve"> If possible, assign a Governor GDPR responsibilities.</w:t>
      </w:r>
      <w:r w:rsidR="00D05ECC" w:rsidRPr="004D61BA">
        <w:rPr>
          <w:rFonts w:asciiTheme="majorHAnsi" w:hAnsiTheme="majorHAnsi" w:cstheme="majorHAnsi"/>
        </w:rPr>
        <w:t xml:space="preserve">  As requested, Mark, there are some documents to support Governors on the Knowledge Bank, these can be found here: </w:t>
      </w:r>
      <w:hyperlink r:id="rId10" w:history="1">
        <w:r w:rsidR="00D05ECC">
          <w:rPr>
            <w:rStyle w:val="Hyperlink"/>
          </w:rPr>
          <w:t>Governors (</w:t>
        </w:r>
        <w:proofErr w:type="spellStart"/>
        <w:proofErr w:type="gramStart"/>
        <w:r w:rsidR="00D05ECC">
          <w:rPr>
            <w:rStyle w:val="Hyperlink"/>
          </w:rPr>
          <w:t>dataprotection.education</w:t>
        </w:r>
        <w:proofErr w:type="spellEnd"/>
        <w:proofErr w:type="gramEnd"/>
        <w:r w:rsidR="00D05ECC">
          <w:rPr>
            <w:rStyle w:val="Hyperlink"/>
          </w:rPr>
          <w:t>)</w:t>
        </w:r>
      </w:hyperlink>
    </w:p>
    <w:p w14:paraId="0928EB3C" w14:textId="461FCD09" w:rsidR="00D74D3E" w:rsidRPr="003E6F68" w:rsidRDefault="00D74D3E" w:rsidP="00D74D3E">
      <w:pPr>
        <w:pStyle w:val="ListParagraph"/>
        <w:numPr>
          <w:ilvl w:val="0"/>
          <w:numId w:val="4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 xml:space="preserve">How are staff kept up to date? Staff briefings to raise awareness. </w:t>
      </w:r>
      <w:r w:rsidR="006B050A" w:rsidRPr="003E6F68">
        <w:rPr>
          <w:rFonts w:asciiTheme="majorHAnsi" w:hAnsiTheme="majorHAnsi" w:cstheme="majorHAnsi"/>
        </w:rPr>
        <w:t>‘D</w:t>
      </w:r>
      <w:r w:rsidRPr="003E6F68">
        <w:rPr>
          <w:rFonts w:asciiTheme="majorHAnsi" w:hAnsiTheme="majorHAnsi" w:cstheme="majorHAnsi"/>
        </w:rPr>
        <w:t>rip feed</w:t>
      </w:r>
      <w:r w:rsidR="006B050A" w:rsidRPr="003E6F68">
        <w:rPr>
          <w:rFonts w:asciiTheme="majorHAnsi" w:hAnsiTheme="majorHAnsi" w:cstheme="majorHAnsi"/>
        </w:rPr>
        <w:t>’</w:t>
      </w:r>
      <w:r w:rsidRPr="003E6F68">
        <w:rPr>
          <w:rFonts w:asciiTheme="majorHAnsi" w:hAnsiTheme="majorHAnsi" w:cstheme="majorHAnsi"/>
        </w:rPr>
        <w:t xml:space="preserve"> posters </w:t>
      </w:r>
      <w:r w:rsidR="006B050A" w:rsidRPr="003E6F68">
        <w:rPr>
          <w:rFonts w:asciiTheme="majorHAnsi" w:hAnsiTheme="majorHAnsi" w:cstheme="majorHAnsi"/>
        </w:rPr>
        <w:t>on p</w:t>
      </w:r>
      <w:r w:rsidRPr="003E6F68">
        <w:rPr>
          <w:rFonts w:asciiTheme="majorHAnsi" w:hAnsiTheme="majorHAnsi" w:cstheme="majorHAnsi"/>
        </w:rPr>
        <w:t xml:space="preserve">asswords, </w:t>
      </w:r>
      <w:r w:rsidR="006B050A" w:rsidRPr="003E6F68">
        <w:rPr>
          <w:rFonts w:asciiTheme="majorHAnsi" w:hAnsiTheme="majorHAnsi" w:cstheme="majorHAnsi"/>
        </w:rPr>
        <w:t>d</w:t>
      </w:r>
      <w:r w:rsidRPr="003E6F68">
        <w:rPr>
          <w:rFonts w:asciiTheme="majorHAnsi" w:hAnsiTheme="majorHAnsi" w:cstheme="majorHAnsi"/>
        </w:rPr>
        <w:t>ata breach, identifying a SAR, Stay Safe Online</w:t>
      </w:r>
      <w:r w:rsidR="006B050A" w:rsidRPr="003E6F68">
        <w:rPr>
          <w:rFonts w:asciiTheme="majorHAnsi" w:hAnsiTheme="majorHAnsi" w:cstheme="majorHAnsi"/>
        </w:rPr>
        <w:t xml:space="preserve"> etc are available to download from the Knowledge Bank </w:t>
      </w:r>
      <w:hyperlink r:id="rId11" w:history="1">
        <w:r w:rsidR="006B050A" w:rsidRPr="003E6F68">
          <w:rPr>
            <w:rStyle w:val="Hyperlink"/>
            <w:rFonts w:asciiTheme="majorHAnsi" w:hAnsiTheme="majorHAnsi" w:cstheme="majorHAnsi"/>
            <w:color w:val="0070C0"/>
          </w:rPr>
          <w:t>Drip Feeds - posters (</w:t>
        </w:r>
        <w:proofErr w:type="spellStart"/>
        <w:proofErr w:type="gramStart"/>
        <w:r w:rsidR="006B050A" w:rsidRPr="003E6F68">
          <w:rPr>
            <w:rStyle w:val="Hyperlink"/>
            <w:rFonts w:asciiTheme="majorHAnsi" w:hAnsiTheme="majorHAnsi" w:cstheme="majorHAnsi"/>
            <w:color w:val="0070C0"/>
          </w:rPr>
          <w:t>dataprotection.education</w:t>
        </w:r>
        <w:proofErr w:type="spellEnd"/>
        <w:proofErr w:type="gramEnd"/>
        <w:r w:rsidR="006B050A" w:rsidRPr="003E6F68">
          <w:rPr>
            <w:rStyle w:val="Hyperlink"/>
            <w:rFonts w:asciiTheme="majorHAnsi" w:hAnsiTheme="majorHAnsi" w:cstheme="majorHAnsi"/>
            <w:color w:val="0070C0"/>
          </w:rPr>
          <w:t>)</w:t>
        </w:r>
      </w:hyperlink>
    </w:p>
    <w:p w14:paraId="01D519F2" w14:textId="2FBDBE2B" w:rsidR="00D74D3E" w:rsidRPr="003E6F68" w:rsidRDefault="00D74D3E" w:rsidP="00D74D3E">
      <w:pPr>
        <w:pStyle w:val="ListParagraph"/>
        <w:numPr>
          <w:ilvl w:val="0"/>
          <w:numId w:val="4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lastRenderedPageBreak/>
        <w:t>Is Data Risk on the organisations Risk Register</w:t>
      </w:r>
      <w:r w:rsidR="003F57ED">
        <w:rPr>
          <w:rFonts w:asciiTheme="majorHAnsi" w:hAnsiTheme="majorHAnsi" w:cstheme="majorHAnsi"/>
        </w:rPr>
        <w:t>/</w:t>
      </w:r>
      <w:r w:rsidRPr="003E6F68">
        <w:rPr>
          <w:rFonts w:asciiTheme="majorHAnsi" w:hAnsiTheme="majorHAnsi" w:cstheme="majorHAnsi"/>
        </w:rPr>
        <w:t>Business Continuity Plan</w:t>
      </w:r>
      <w:r w:rsidRPr="004D61BA">
        <w:rPr>
          <w:rFonts w:asciiTheme="majorHAnsi" w:hAnsiTheme="majorHAnsi" w:cstheme="majorHAnsi"/>
        </w:rPr>
        <w:t>?</w:t>
      </w:r>
      <w:r w:rsidR="006B050A" w:rsidRPr="004D61BA">
        <w:rPr>
          <w:rFonts w:asciiTheme="majorHAnsi" w:hAnsiTheme="majorHAnsi" w:cstheme="majorHAnsi"/>
        </w:rPr>
        <w:t xml:space="preserve"> If not, I would advise it is added.</w:t>
      </w:r>
      <w:r w:rsidR="005139C2">
        <w:rPr>
          <w:rFonts w:asciiTheme="majorHAnsi" w:hAnsiTheme="majorHAnsi" w:cstheme="majorHAnsi"/>
        </w:rPr>
        <w:t xml:space="preserve"> (We don’t currently have an exemplar, but I’ll work on a document as a start point for you to adapt to your school).</w:t>
      </w:r>
    </w:p>
    <w:p w14:paraId="67510569" w14:textId="2BF5B0D9" w:rsidR="00D74D3E" w:rsidRPr="003E6F68" w:rsidRDefault="00D74D3E" w:rsidP="00D74D3E">
      <w:pPr>
        <w:pStyle w:val="ListParagraph"/>
        <w:numPr>
          <w:ilvl w:val="0"/>
          <w:numId w:val="4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Are staff aware of the Data Protection Policy</w:t>
      </w:r>
      <w:r w:rsidR="003F57ED">
        <w:rPr>
          <w:rFonts w:asciiTheme="majorHAnsi" w:hAnsiTheme="majorHAnsi" w:cstheme="majorHAnsi"/>
        </w:rPr>
        <w:t>, privacy notices and internal procedures for identifying a SAR, reporting a data breach etc</w:t>
      </w:r>
      <w:r w:rsidRPr="003E6F68">
        <w:rPr>
          <w:rFonts w:asciiTheme="majorHAnsi" w:hAnsiTheme="majorHAnsi" w:cstheme="majorHAnsi"/>
        </w:rPr>
        <w:t xml:space="preserve">? </w:t>
      </w:r>
      <w:r w:rsidR="003F57ED">
        <w:rPr>
          <w:rFonts w:asciiTheme="majorHAnsi" w:hAnsiTheme="majorHAnsi" w:cstheme="majorHAnsi"/>
        </w:rPr>
        <w:t>Is it part</w:t>
      </w:r>
      <w:r w:rsidRPr="003E6F68">
        <w:rPr>
          <w:rFonts w:asciiTheme="majorHAnsi" w:hAnsiTheme="majorHAnsi" w:cstheme="majorHAnsi"/>
        </w:rPr>
        <w:t xml:space="preserve"> of the induction process for new staff? Keep records to confirm the policy has been issued to staff and that they have read &amp; understood their responsibilities for data protection?</w:t>
      </w:r>
      <w:r w:rsidR="006B050A" w:rsidRPr="003E6F68">
        <w:rPr>
          <w:rFonts w:asciiTheme="majorHAnsi" w:hAnsiTheme="majorHAnsi" w:cstheme="majorHAnsi"/>
        </w:rPr>
        <w:t xml:space="preserve"> </w:t>
      </w:r>
    </w:p>
    <w:p w14:paraId="32474D6F" w14:textId="54395284" w:rsidR="006B050A" w:rsidRPr="003E6F68" w:rsidRDefault="006B050A" w:rsidP="00D74D3E">
      <w:pPr>
        <w:pStyle w:val="ListParagraph"/>
        <w:numPr>
          <w:ilvl w:val="0"/>
          <w:numId w:val="4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5-10 minute ‘Learning Nuggets’ available on the Knowledge Bank to support staff in knowing</w:t>
      </w:r>
      <w:r w:rsidRPr="003E6F68">
        <w:rPr>
          <w:rFonts w:asciiTheme="majorHAnsi" w:hAnsiTheme="majorHAnsi" w:cstheme="majorHAnsi"/>
        </w:rPr>
        <w:t>:</w:t>
      </w:r>
    </w:p>
    <w:p w14:paraId="2A497A0C" w14:textId="5865F4D8" w:rsidR="00D74D3E" w:rsidRPr="003E6F68" w:rsidRDefault="00D74D3E" w:rsidP="006B050A">
      <w:pPr>
        <w:pStyle w:val="ListParagraph"/>
        <w:numPr>
          <w:ilvl w:val="1"/>
          <w:numId w:val="4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the SAR procedure, how to respond to a SAR and how to log a SAR?</w:t>
      </w:r>
    </w:p>
    <w:p w14:paraId="5FDBED55" w14:textId="5A6EE12D" w:rsidR="00D74D3E" w:rsidRPr="003E6F68" w:rsidRDefault="00D74D3E" w:rsidP="006B050A">
      <w:pPr>
        <w:pStyle w:val="ListParagraph"/>
        <w:numPr>
          <w:ilvl w:val="1"/>
          <w:numId w:val="4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what a data breach is and how to report this?</w:t>
      </w:r>
    </w:p>
    <w:p w14:paraId="132CC0F4" w14:textId="6AC16BF6" w:rsidR="00D74D3E" w:rsidRPr="003E6F68" w:rsidRDefault="00D74D3E" w:rsidP="006B050A">
      <w:pPr>
        <w:pStyle w:val="ListParagraph"/>
        <w:numPr>
          <w:ilvl w:val="1"/>
          <w:numId w:val="4"/>
        </w:numPr>
        <w:spacing w:after="12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</w:rPr>
        <w:t>their responsibilities for handling data away from school?</w:t>
      </w:r>
    </w:p>
    <w:p w14:paraId="69C2A045" w14:textId="77777777" w:rsidR="00D74D3E" w:rsidRPr="003E6F68" w:rsidRDefault="00D74D3E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6C0B5E10" w:rsidR="00347154" w:rsidRPr="003E6F68" w:rsidRDefault="00D74D3E">
      <w:pPr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3</w:t>
      </w:r>
      <w:r w:rsidR="000976E1"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. Setting staff up for e-learning training</w:t>
      </w:r>
    </w:p>
    <w:p w14:paraId="5D9412BF" w14:textId="173A88B6" w:rsidR="00347154" w:rsidRPr="003E6F68" w:rsidRDefault="006B050A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Once you have met with </w:t>
      </w:r>
      <w:proofErr w:type="spellStart"/>
      <w:r w:rsidRPr="003E6F68">
        <w:rPr>
          <w:rFonts w:asciiTheme="majorHAnsi" w:eastAsia="Calibri" w:hAnsiTheme="majorHAnsi" w:cstheme="majorHAnsi"/>
          <w:sz w:val="24"/>
          <w:szCs w:val="24"/>
        </w:rPr>
        <w:t>Kalina</w:t>
      </w:r>
      <w:proofErr w:type="spellEnd"/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for your introduction and </w:t>
      </w:r>
      <w:proofErr w:type="spellStart"/>
      <w:r w:rsidRPr="003E6F68">
        <w:rPr>
          <w:rFonts w:asciiTheme="majorHAnsi" w:eastAsia="Calibri" w:hAnsiTheme="majorHAnsi" w:cstheme="majorHAnsi"/>
          <w:sz w:val="24"/>
          <w:szCs w:val="24"/>
        </w:rPr>
        <w:t>familiarisation</w:t>
      </w:r>
      <w:proofErr w:type="spellEnd"/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of the Knowledge Bank platform y</w:t>
      </w:r>
      <w:r w:rsidR="000976E1" w:rsidRPr="003E6F68">
        <w:rPr>
          <w:rFonts w:asciiTheme="majorHAnsi" w:eastAsia="Calibri" w:hAnsiTheme="majorHAnsi" w:cstheme="majorHAnsi"/>
          <w:sz w:val="24"/>
          <w:szCs w:val="24"/>
        </w:rPr>
        <w:t xml:space="preserve">ou should </w:t>
      </w:r>
      <w:r w:rsidRPr="003E6F68">
        <w:rPr>
          <w:rFonts w:asciiTheme="majorHAnsi" w:eastAsia="Calibri" w:hAnsiTheme="majorHAnsi" w:cstheme="majorHAnsi"/>
          <w:sz w:val="24"/>
          <w:szCs w:val="24"/>
        </w:rPr>
        <w:t>begin</w:t>
      </w:r>
      <w:r w:rsidR="000976E1" w:rsidRPr="003E6F68">
        <w:rPr>
          <w:rFonts w:asciiTheme="majorHAnsi" w:eastAsia="Calibri" w:hAnsiTheme="majorHAnsi" w:cstheme="majorHAnsi"/>
          <w:sz w:val="24"/>
          <w:szCs w:val="24"/>
        </w:rPr>
        <w:t xml:space="preserve"> reviewing training </w:t>
      </w:r>
      <w:proofErr w:type="gramStart"/>
      <w:r w:rsidR="000976E1" w:rsidRPr="003E6F68">
        <w:rPr>
          <w:rFonts w:asciiTheme="majorHAnsi" w:eastAsia="Calibri" w:hAnsiTheme="majorHAnsi" w:cstheme="majorHAnsi"/>
          <w:sz w:val="24"/>
          <w:szCs w:val="24"/>
        </w:rPr>
        <w:t>i.e.</w:t>
      </w:r>
      <w:proofErr w:type="gramEnd"/>
      <w:r w:rsidR="000976E1" w:rsidRPr="003E6F68">
        <w:rPr>
          <w:rFonts w:asciiTheme="majorHAnsi" w:eastAsia="Calibri" w:hAnsiTheme="majorHAnsi" w:cstheme="majorHAnsi"/>
          <w:sz w:val="24"/>
          <w:szCs w:val="24"/>
        </w:rPr>
        <w:t xml:space="preserve"> GDPR refresher, data breaches and work away from school. You can check which staff have or have not completed the various modules by selecting the reports from your dashboard</w:t>
      </w:r>
      <w:r w:rsidR="003E6F68" w:rsidRPr="003E6F68">
        <w:rPr>
          <w:rFonts w:asciiTheme="majorHAnsi" w:eastAsia="Calibri" w:hAnsiTheme="majorHAnsi" w:cstheme="majorHAnsi"/>
          <w:sz w:val="24"/>
          <w:szCs w:val="24"/>
        </w:rPr>
        <w:t xml:space="preserve"> in the Management Reports.</w:t>
      </w:r>
    </w:p>
    <w:p w14:paraId="14A00507" w14:textId="2C0F3B66" w:rsidR="00347154" w:rsidRPr="003E6F68" w:rsidRDefault="000976E1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  <w:r w:rsidRPr="003E6F68">
        <w:rPr>
          <w:rFonts w:asciiTheme="majorHAnsi" w:eastAsia="Calibri" w:hAnsiTheme="majorHAnsi" w:cstheme="majorHAnsi"/>
          <w:sz w:val="24"/>
          <w:szCs w:val="24"/>
        </w:rPr>
        <w:t>Users can be set up on the system by adding individually or importing as a group</w:t>
      </w:r>
      <w:r w:rsidR="003E6F68" w:rsidRPr="003E6F68">
        <w:rPr>
          <w:rFonts w:asciiTheme="majorHAnsi" w:eastAsia="Calibri" w:hAnsiTheme="majorHAnsi" w:cstheme="majorHAnsi"/>
          <w:sz w:val="24"/>
          <w:szCs w:val="24"/>
        </w:rPr>
        <w:t xml:space="preserve">.  </w:t>
      </w:r>
      <w:proofErr w:type="spellStart"/>
      <w:r w:rsidRPr="003E6F68">
        <w:rPr>
          <w:rFonts w:asciiTheme="majorHAnsi" w:eastAsia="Calibri" w:hAnsiTheme="majorHAnsi" w:cstheme="majorHAnsi"/>
          <w:sz w:val="24"/>
          <w:szCs w:val="24"/>
        </w:rPr>
        <w:t>Kalina</w:t>
      </w:r>
      <w:proofErr w:type="spellEnd"/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(client support) </w:t>
      </w:r>
      <w:r w:rsidR="00E96A2F" w:rsidRPr="003E6F68">
        <w:rPr>
          <w:rFonts w:asciiTheme="majorHAnsi" w:eastAsia="Calibri" w:hAnsiTheme="majorHAnsi" w:cstheme="majorHAnsi"/>
          <w:sz w:val="24"/>
          <w:szCs w:val="24"/>
        </w:rPr>
        <w:t xml:space="preserve">can </w:t>
      </w:r>
      <w:r w:rsidR="003E6F68" w:rsidRPr="003E6F68">
        <w:rPr>
          <w:rFonts w:asciiTheme="majorHAnsi" w:eastAsia="Calibri" w:hAnsiTheme="majorHAnsi" w:cstheme="majorHAnsi"/>
          <w:sz w:val="24"/>
          <w:szCs w:val="24"/>
        </w:rPr>
        <w:t>discuss this with you when you meet with her.</w:t>
      </w:r>
    </w:p>
    <w:p w14:paraId="4BE0E44A" w14:textId="77777777" w:rsidR="00D74D3E" w:rsidRPr="003E6F68" w:rsidRDefault="00D74D3E">
      <w:pPr>
        <w:spacing w:after="120"/>
        <w:rPr>
          <w:rFonts w:asciiTheme="majorHAnsi" w:eastAsia="Calibri" w:hAnsiTheme="majorHAnsi" w:cstheme="majorHAnsi"/>
          <w:b/>
          <w:sz w:val="24"/>
          <w:szCs w:val="24"/>
        </w:rPr>
      </w:pPr>
    </w:p>
    <w:p w14:paraId="21B0AAFB" w14:textId="08574A7C" w:rsidR="00347154" w:rsidRPr="003E6F68" w:rsidRDefault="00D74D3E">
      <w:pPr>
        <w:spacing w:after="120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4</w:t>
      </w:r>
      <w:r w:rsidR="000976E1"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. Record of Processing (</w:t>
      </w:r>
      <w:proofErr w:type="spellStart"/>
      <w:r w:rsidR="000976E1"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RoP</w:t>
      </w:r>
      <w:proofErr w:type="spellEnd"/>
      <w:r w:rsidR="000976E1"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)</w:t>
      </w:r>
    </w:p>
    <w:p w14:paraId="119C1E0D" w14:textId="5BB8F6AF" w:rsidR="00347154" w:rsidRPr="003E6F68" w:rsidRDefault="000976E1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The ROP will start to be used for your record of processing. DPEs methodology for rolling out the </w:t>
      </w:r>
      <w:proofErr w:type="spellStart"/>
      <w:r w:rsidRPr="003E6F68">
        <w:rPr>
          <w:rFonts w:asciiTheme="majorHAnsi" w:eastAsia="Calibri" w:hAnsiTheme="majorHAnsi" w:cstheme="majorHAnsi"/>
          <w:sz w:val="24"/>
          <w:szCs w:val="24"/>
        </w:rPr>
        <w:t>RoP</w:t>
      </w:r>
      <w:proofErr w:type="spellEnd"/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can be found here: </w:t>
      </w:r>
      <w:hyperlink r:id="rId12">
        <w:r w:rsidRPr="003E6F68">
          <w:rPr>
            <w:rFonts w:asciiTheme="majorHAnsi" w:eastAsia="Calibri" w:hAnsiTheme="majorHAnsi" w:cstheme="majorHAnsi"/>
            <w:color w:val="0070C0"/>
            <w:sz w:val="24"/>
            <w:szCs w:val="24"/>
            <w:u w:val="single"/>
          </w:rPr>
          <w:t>https://kb.dataprotection.education/news-top/news/94-siteupdates/175-record-of-processing-rop-supporting-information</w:t>
        </w:r>
      </w:hyperlink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 The </w:t>
      </w:r>
      <w:proofErr w:type="spellStart"/>
      <w:r w:rsidRPr="003E6F68">
        <w:rPr>
          <w:rFonts w:asciiTheme="majorHAnsi" w:eastAsia="Calibri" w:hAnsiTheme="majorHAnsi" w:cstheme="majorHAnsi"/>
          <w:sz w:val="24"/>
          <w:szCs w:val="24"/>
        </w:rPr>
        <w:t>RoP</w:t>
      </w:r>
      <w:proofErr w:type="spellEnd"/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can be used for risk assessments (DPIAs), especially where new technologies are being introduced. Always email: </w:t>
      </w:r>
      <w:hyperlink r:id="rId13" w:history="1">
        <w:r w:rsidR="00351383" w:rsidRPr="003E6F68">
          <w:rPr>
            <w:rStyle w:val="Hyperlink"/>
            <w:rFonts w:asciiTheme="majorHAnsi" w:eastAsia="Calibri" w:hAnsiTheme="majorHAnsi" w:cstheme="majorHAnsi"/>
            <w:color w:val="0070C0"/>
            <w:sz w:val="24"/>
            <w:szCs w:val="24"/>
          </w:rPr>
          <w:t>dpo@dataprotection.education</w:t>
        </w:r>
      </w:hyperlink>
      <w:r w:rsidR="00351383" w:rsidRPr="003E6F6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for support if needed.  </w:t>
      </w:r>
    </w:p>
    <w:p w14:paraId="2D399B69" w14:textId="77777777" w:rsidR="00347154" w:rsidRPr="003E6F68" w:rsidRDefault="000976E1">
      <w:pPr>
        <w:spacing w:after="120"/>
        <w:rPr>
          <w:rFonts w:asciiTheme="majorHAnsi" w:eastAsia="Calibri" w:hAnsiTheme="majorHAnsi" w:cstheme="majorHAnsi"/>
          <w:b/>
          <w:sz w:val="24"/>
          <w:szCs w:val="24"/>
        </w:rPr>
      </w:pPr>
      <w:r w:rsidRPr="003E6F68">
        <w:rPr>
          <w:rFonts w:asciiTheme="majorHAnsi" w:eastAsia="Calibri" w:hAnsiTheme="majorHAnsi" w:cstheme="majorHAnsi"/>
          <w:b/>
          <w:sz w:val="24"/>
          <w:szCs w:val="24"/>
        </w:rPr>
        <w:t>Next steps:</w:t>
      </w:r>
    </w:p>
    <w:p w14:paraId="160BD7F3" w14:textId="18F35DBF" w:rsidR="00347154" w:rsidRPr="003E6F68" w:rsidRDefault="000976E1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We will work with you and demonstrate how the </w:t>
      </w:r>
      <w:proofErr w:type="spellStart"/>
      <w:r w:rsidRPr="003E6F68">
        <w:rPr>
          <w:rFonts w:asciiTheme="majorHAnsi" w:eastAsia="Calibri" w:hAnsiTheme="majorHAnsi" w:cstheme="majorHAnsi"/>
          <w:sz w:val="24"/>
          <w:szCs w:val="24"/>
        </w:rPr>
        <w:t>RoP</w:t>
      </w:r>
      <w:proofErr w:type="spellEnd"/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can be adapted to reflect your schools</w:t>
      </w:r>
      <w:r w:rsidR="003E6F68">
        <w:rPr>
          <w:rFonts w:asciiTheme="majorHAnsi" w:eastAsia="Calibri" w:hAnsiTheme="majorHAnsi" w:cstheme="majorHAnsi"/>
          <w:sz w:val="24"/>
          <w:szCs w:val="24"/>
        </w:rPr>
        <w:t>’</w:t>
      </w: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individual practice</w:t>
      </w:r>
      <w:r w:rsidR="003E6F68">
        <w:rPr>
          <w:rFonts w:asciiTheme="majorHAnsi" w:eastAsia="Calibri" w:hAnsiTheme="majorHAnsi" w:cstheme="majorHAnsi"/>
          <w:sz w:val="24"/>
          <w:szCs w:val="24"/>
        </w:rPr>
        <w:t xml:space="preserve"> at our meeting in the Autumn Term</w:t>
      </w: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. </w:t>
      </w:r>
    </w:p>
    <w:p w14:paraId="5F683FB8" w14:textId="77777777" w:rsidR="00347154" w:rsidRPr="003E6F68" w:rsidRDefault="000976E1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  <w:r w:rsidRPr="003E6F68">
        <w:rPr>
          <w:rFonts w:asciiTheme="majorHAnsi" w:eastAsia="Calibri" w:hAnsiTheme="majorHAnsi" w:cstheme="majorHAnsi"/>
          <w:b/>
          <w:sz w:val="24"/>
          <w:szCs w:val="24"/>
        </w:rPr>
        <w:t>Step 1</w:t>
      </w: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- a general introduction to the </w:t>
      </w:r>
      <w:proofErr w:type="spellStart"/>
      <w:r w:rsidRPr="003E6F68">
        <w:rPr>
          <w:rFonts w:asciiTheme="majorHAnsi" w:eastAsia="Calibri" w:hAnsiTheme="majorHAnsi" w:cstheme="majorHAnsi"/>
          <w:sz w:val="24"/>
          <w:szCs w:val="24"/>
        </w:rPr>
        <w:t>RoP</w:t>
      </w:r>
      <w:proofErr w:type="spellEnd"/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tool with a brief overview of the generic process relating to financial/management of the school. </w:t>
      </w:r>
    </w:p>
    <w:p w14:paraId="3D6169C2" w14:textId="61E62FA8" w:rsidR="00347154" w:rsidRPr="003E6F68" w:rsidRDefault="000976E1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  <w:r w:rsidRPr="003E6F68">
        <w:rPr>
          <w:rFonts w:asciiTheme="majorHAnsi" w:eastAsia="Calibri" w:hAnsiTheme="majorHAnsi" w:cstheme="majorHAnsi"/>
          <w:b/>
          <w:sz w:val="24"/>
          <w:szCs w:val="24"/>
        </w:rPr>
        <w:t>Step 2</w:t>
      </w:r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- a more in depth look at the </w:t>
      </w:r>
      <w:proofErr w:type="spellStart"/>
      <w:r w:rsidRPr="003E6F68">
        <w:rPr>
          <w:rFonts w:asciiTheme="majorHAnsi" w:eastAsia="Calibri" w:hAnsiTheme="majorHAnsi" w:cstheme="majorHAnsi"/>
          <w:sz w:val="24"/>
          <w:szCs w:val="24"/>
        </w:rPr>
        <w:t>RoP</w:t>
      </w:r>
      <w:proofErr w:type="spellEnd"/>
      <w:r w:rsidRPr="003E6F68">
        <w:rPr>
          <w:rFonts w:asciiTheme="majorHAnsi" w:eastAsia="Calibri" w:hAnsiTheme="majorHAnsi" w:cstheme="majorHAnsi"/>
          <w:sz w:val="24"/>
          <w:szCs w:val="24"/>
        </w:rPr>
        <w:t xml:space="preserve"> with key process owners and how completing the master lists will ensure the school reflects the technical measures and procedures it has in place to safeguard personal data.  </w:t>
      </w:r>
    </w:p>
    <w:p w14:paraId="56BF2449" w14:textId="7DDFDFB4" w:rsidR="001539A7" w:rsidRPr="003E6F68" w:rsidRDefault="001539A7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p w14:paraId="1095FEC5" w14:textId="77777777" w:rsidR="001539A7" w:rsidRPr="003E6F68" w:rsidRDefault="001539A7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sectPr w:rsidR="001539A7" w:rsidRPr="003E6F68" w:rsidSect="003F57ED">
      <w:headerReference w:type="default" r:id="rId14"/>
      <w:pgSz w:w="12240" w:h="15840"/>
      <w:pgMar w:top="2269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23D2A" w14:textId="77777777" w:rsidR="00DB2820" w:rsidRDefault="00DB2820">
      <w:r>
        <w:separator/>
      </w:r>
    </w:p>
  </w:endnote>
  <w:endnote w:type="continuationSeparator" w:id="0">
    <w:p w14:paraId="34507A15" w14:textId="77777777" w:rsidR="00DB2820" w:rsidRDefault="00DB2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9218F" w14:textId="77777777" w:rsidR="00DB2820" w:rsidRDefault="00DB2820">
      <w:r>
        <w:separator/>
      </w:r>
    </w:p>
  </w:footnote>
  <w:footnote w:type="continuationSeparator" w:id="0">
    <w:p w14:paraId="5894635E" w14:textId="77777777" w:rsidR="00DB2820" w:rsidRDefault="00DB2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154"/>
    <w:rsid w:val="000976E1"/>
    <w:rsid w:val="001539A7"/>
    <w:rsid w:val="00157080"/>
    <w:rsid w:val="001F347E"/>
    <w:rsid w:val="00347154"/>
    <w:rsid w:val="00351383"/>
    <w:rsid w:val="003E6F68"/>
    <w:rsid w:val="003F57ED"/>
    <w:rsid w:val="004D4F0E"/>
    <w:rsid w:val="004D61BA"/>
    <w:rsid w:val="004E65BF"/>
    <w:rsid w:val="005139C2"/>
    <w:rsid w:val="00522D4C"/>
    <w:rsid w:val="006257E4"/>
    <w:rsid w:val="0067786A"/>
    <w:rsid w:val="006B050A"/>
    <w:rsid w:val="007801F4"/>
    <w:rsid w:val="00780D33"/>
    <w:rsid w:val="00A54E70"/>
    <w:rsid w:val="00AA1C15"/>
    <w:rsid w:val="00B13311"/>
    <w:rsid w:val="00BD58BD"/>
    <w:rsid w:val="00D05ECC"/>
    <w:rsid w:val="00D44522"/>
    <w:rsid w:val="00D74D3E"/>
    <w:rsid w:val="00D968FC"/>
    <w:rsid w:val="00DB2820"/>
    <w:rsid w:val="00DC4E5E"/>
    <w:rsid w:val="00E46A3E"/>
    <w:rsid w:val="00E96A2F"/>
    <w:rsid w:val="00FE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83C28DEB-CF2F-417A-82B4-7A4E94CF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index.php/best-practice-library/best-practice/commitment-to-compliance" TargetMode="External"/><Relationship Id="rId13" Type="http://schemas.openxmlformats.org/officeDocument/2006/relationships/hyperlink" Target="mailto:dpo@dataprotection.educ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b.dataprotection.education/news-top/news/94-siteupdates/175-record-of-processing-rop-supporting-informati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best-practice-library/documents/drip-feed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ataprotection.education/best-practice-library/documents/guides/governo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index.php/best-practice-library/best-practice/transparency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Lindsey Smith</cp:lastModifiedBy>
  <cp:revision>7</cp:revision>
  <dcterms:created xsi:type="dcterms:W3CDTF">2021-06-21T09:14:00Z</dcterms:created>
  <dcterms:modified xsi:type="dcterms:W3CDTF">2021-06-22T12:58:00Z</dcterms:modified>
</cp:coreProperties>
</file>