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575133" w14:textId="7433079F" w:rsidR="00347154" w:rsidRPr="003E6F68" w:rsidRDefault="000976E1">
      <w:pPr>
        <w:pStyle w:val="Heading2"/>
        <w:rPr>
          <w:rFonts w:asciiTheme="majorHAnsi" w:hAnsiTheme="majorHAnsi" w:cstheme="majorHAnsi"/>
        </w:rPr>
      </w:pPr>
      <w:r w:rsidRPr="003E6F68">
        <w:rPr>
          <w:rFonts w:asciiTheme="majorHAnsi" w:hAnsiTheme="majorHAnsi" w:cstheme="majorHAnsi"/>
          <w:color w:val="0070C0"/>
        </w:rPr>
        <w:t>School:</w:t>
      </w:r>
      <w:r w:rsidR="003E6F68">
        <w:rPr>
          <w:rFonts w:asciiTheme="majorHAnsi" w:hAnsiTheme="majorHAnsi" w:cstheme="majorHAnsi"/>
        </w:rPr>
        <w:tab/>
      </w:r>
      <w:r w:rsidR="007854C6">
        <w:rPr>
          <w:rFonts w:asciiTheme="majorHAnsi" w:hAnsiTheme="majorHAnsi" w:cstheme="majorHAnsi"/>
        </w:rPr>
        <w:t>St William’s Primary</w:t>
      </w:r>
      <w:r w:rsidR="004A1431">
        <w:rPr>
          <w:rFonts w:asciiTheme="majorHAnsi" w:hAnsiTheme="majorHAnsi" w:cstheme="majorHAnsi"/>
        </w:rPr>
        <w:t xml:space="preserve"> School</w:t>
      </w:r>
      <w:r w:rsidR="00D968FC" w:rsidRPr="003E6F68">
        <w:rPr>
          <w:rFonts w:asciiTheme="majorHAnsi" w:hAnsiTheme="majorHAnsi" w:cstheme="majorHAnsi"/>
        </w:rPr>
        <w:tab/>
      </w:r>
      <w:r w:rsidR="00D968FC" w:rsidRPr="003E6F68">
        <w:rPr>
          <w:rFonts w:asciiTheme="majorHAnsi" w:hAnsiTheme="majorHAnsi" w:cstheme="majorHAnsi"/>
        </w:rPr>
        <w:tab/>
      </w:r>
      <w:r w:rsidRPr="003E6F68">
        <w:rPr>
          <w:rFonts w:asciiTheme="majorHAnsi" w:hAnsiTheme="majorHAnsi" w:cstheme="majorHAnsi"/>
          <w:color w:val="0070C0"/>
        </w:rPr>
        <w:t>Date:</w:t>
      </w:r>
      <w:r w:rsidRPr="003E6F68">
        <w:rPr>
          <w:rFonts w:asciiTheme="majorHAnsi" w:hAnsiTheme="majorHAnsi" w:cstheme="majorHAnsi"/>
        </w:rPr>
        <w:t xml:space="preserve"> </w:t>
      </w:r>
      <w:r w:rsidR="00C415D5">
        <w:rPr>
          <w:rFonts w:asciiTheme="majorHAnsi" w:hAnsiTheme="majorHAnsi" w:cstheme="majorHAnsi"/>
        </w:rPr>
        <w:t>20</w:t>
      </w:r>
      <w:r w:rsidR="00C415D5" w:rsidRPr="00C415D5">
        <w:rPr>
          <w:rFonts w:asciiTheme="majorHAnsi" w:hAnsiTheme="majorHAnsi" w:cstheme="majorHAnsi"/>
          <w:vertAlign w:val="superscript"/>
        </w:rPr>
        <w:t>th</w:t>
      </w:r>
      <w:r w:rsidR="00C415D5">
        <w:rPr>
          <w:rFonts w:asciiTheme="majorHAnsi" w:hAnsiTheme="majorHAnsi" w:cstheme="majorHAnsi"/>
        </w:rPr>
        <w:t xml:space="preserve"> September</w:t>
      </w:r>
      <w:r w:rsidR="00D968FC" w:rsidRPr="003E6F68">
        <w:rPr>
          <w:rFonts w:asciiTheme="majorHAnsi" w:hAnsiTheme="majorHAnsi" w:cstheme="majorHAnsi"/>
        </w:rPr>
        <w:t xml:space="preserve"> 2021</w:t>
      </w:r>
    </w:p>
    <w:p w14:paraId="3BD2C00F" w14:textId="46C3B4B8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Report: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Remote consultation                  </w:t>
      </w:r>
    </w:p>
    <w:p w14:paraId="1F1ED193" w14:textId="5982E72D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DPE: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AA1C15" w:rsidRPr="003E6F68">
        <w:rPr>
          <w:rFonts w:asciiTheme="majorHAnsi" w:eastAsia="Calibri" w:hAnsiTheme="majorHAnsi" w:cstheme="majorHAnsi"/>
          <w:b/>
          <w:sz w:val="36"/>
          <w:szCs w:val="36"/>
        </w:rPr>
        <w:t>Lindsey Smith</w:t>
      </w:r>
      <w:r w:rsidRPr="003E6F68">
        <w:rPr>
          <w:rFonts w:asciiTheme="majorHAnsi" w:eastAsia="Calibri" w:hAnsiTheme="majorHAnsi" w:cstheme="majorHAnsi"/>
          <w:b/>
          <w:sz w:val="36"/>
          <w:szCs w:val="36"/>
        </w:rPr>
        <w:t xml:space="preserve">  </w:t>
      </w:r>
    </w:p>
    <w:p w14:paraId="7C5AAADF" w14:textId="6A8C6830" w:rsidR="00347154" w:rsidRPr="003E6F68" w:rsidRDefault="000976E1">
      <w:pPr>
        <w:jc w:val="both"/>
        <w:rPr>
          <w:rFonts w:asciiTheme="majorHAnsi" w:eastAsia="Calibri" w:hAnsiTheme="majorHAnsi" w:cstheme="majorHAnsi"/>
          <w:b/>
          <w:sz w:val="36"/>
          <w:szCs w:val="36"/>
        </w:rPr>
      </w:pPr>
      <w:r w:rsidRP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>School member:</w:t>
      </w:r>
      <w:r w:rsidR="003E6F68">
        <w:rPr>
          <w:rFonts w:asciiTheme="majorHAnsi" w:eastAsia="Calibri" w:hAnsiTheme="majorHAnsi" w:cstheme="majorHAnsi"/>
          <w:b/>
          <w:color w:val="0070C0"/>
          <w:sz w:val="36"/>
          <w:szCs w:val="36"/>
        </w:rPr>
        <w:tab/>
      </w:r>
      <w:r w:rsidR="007854C6">
        <w:rPr>
          <w:rFonts w:asciiTheme="majorHAnsi" w:eastAsia="Calibri" w:hAnsiTheme="majorHAnsi" w:cstheme="majorHAnsi"/>
          <w:b/>
          <w:sz w:val="36"/>
          <w:szCs w:val="36"/>
        </w:rPr>
        <w:t>Mark Bloomfield</w:t>
      </w:r>
    </w:p>
    <w:p w14:paraId="3D5A2F3D" w14:textId="586D8108" w:rsidR="00347154" w:rsidRPr="003E6F68" w:rsidRDefault="00347154">
      <w:pPr>
        <w:shd w:val="clear" w:color="auto" w:fill="9CC5DB"/>
        <w:jc w:val="both"/>
        <w:rPr>
          <w:rFonts w:asciiTheme="majorHAnsi" w:eastAsia="Calibri" w:hAnsiTheme="majorHAnsi" w:cstheme="majorHAnsi"/>
          <w:sz w:val="24"/>
          <w:szCs w:val="24"/>
        </w:rPr>
      </w:pPr>
    </w:p>
    <w:p w14:paraId="4B2B4BC3" w14:textId="77777777" w:rsidR="00522D4C" w:rsidRPr="003E6F68" w:rsidRDefault="00522D4C">
      <w:pPr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19A9928" w14:textId="647A841D" w:rsidR="00347154" w:rsidRPr="003E6F68" w:rsidRDefault="000976E1" w:rsidP="00C311F6">
      <w:pPr>
        <w:jc w:val="both"/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Priorities from the consultation are detailed below:</w:t>
      </w:r>
    </w:p>
    <w:p w14:paraId="52A178CC" w14:textId="77777777" w:rsidR="00D87B4A" w:rsidRDefault="00D87B4A" w:rsidP="00C311F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  <w:sectPr w:rsidR="00D87B4A" w:rsidSect="003A4EC1">
          <w:headerReference w:type="default" r:id="rId8"/>
          <w:pgSz w:w="12240" w:h="15840"/>
          <w:pgMar w:top="720" w:right="720" w:bottom="284" w:left="720" w:header="720" w:footer="720" w:gutter="0"/>
          <w:pgNumType w:start="1"/>
          <w:cols w:space="720"/>
        </w:sectPr>
      </w:pPr>
    </w:p>
    <w:p w14:paraId="22F23267" w14:textId="0AA76384" w:rsidR="00347154" w:rsidRPr="003E6F68" w:rsidRDefault="00D74D3E" w:rsidP="00C311F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Policy Updates</w:t>
      </w:r>
    </w:p>
    <w:p w14:paraId="70D5EAF2" w14:textId="4CFF6EC2" w:rsidR="00D74D3E" w:rsidRPr="003E6F68" w:rsidRDefault="00D74D3E" w:rsidP="00C311F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ICO accountability framework</w:t>
      </w:r>
    </w:p>
    <w:p w14:paraId="33551304" w14:textId="03B76D4F" w:rsidR="00347154" w:rsidRDefault="000976E1" w:rsidP="00C311F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 w:rsidRPr="003E6F68">
        <w:rPr>
          <w:rFonts w:asciiTheme="majorHAnsi" w:eastAsia="Calibri" w:hAnsiTheme="majorHAnsi" w:cstheme="majorHAnsi"/>
          <w:bCs/>
          <w:sz w:val="24"/>
          <w:szCs w:val="24"/>
        </w:rPr>
        <w:t>Training</w:t>
      </w:r>
    </w:p>
    <w:p w14:paraId="2EE91D8F" w14:textId="271C8E98" w:rsidR="004D0F1E" w:rsidRPr="003E6F68" w:rsidRDefault="004D0F1E" w:rsidP="00C311F6">
      <w:pPr>
        <w:numPr>
          <w:ilvl w:val="0"/>
          <w:numId w:val="1"/>
        </w:numPr>
        <w:jc w:val="both"/>
        <w:rPr>
          <w:rFonts w:asciiTheme="majorHAnsi" w:eastAsia="Calibri" w:hAnsiTheme="majorHAnsi" w:cstheme="majorHAnsi"/>
          <w:bCs/>
          <w:sz w:val="24"/>
          <w:szCs w:val="24"/>
        </w:rPr>
      </w:pPr>
      <w:r>
        <w:rPr>
          <w:rFonts w:asciiTheme="majorHAnsi" w:eastAsia="Calibri" w:hAnsiTheme="majorHAnsi" w:cstheme="majorHAnsi"/>
          <w:bCs/>
          <w:sz w:val="24"/>
          <w:szCs w:val="24"/>
        </w:rPr>
        <w:t>Suppliers &amp; DPIAs</w:t>
      </w:r>
    </w:p>
    <w:p w14:paraId="0B85C3F3" w14:textId="77777777" w:rsidR="00D87B4A" w:rsidRDefault="00D87B4A" w:rsidP="00C311F6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  <w:sectPr w:rsidR="00D87B4A" w:rsidSect="00D87B4A">
          <w:type w:val="continuous"/>
          <w:pgSz w:w="12240" w:h="15840"/>
          <w:pgMar w:top="720" w:right="720" w:bottom="284" w:left="720" w:header="720" w:footer="720" w:gutter="0"/>
          <w:pgNumType w:start="1"/>
          <w:cols w:num="2" w:space="720"/>
        </w:sectPr>
      </w:pPr>
    </w:p>
    <w:p w14:paraId="358F185C" w14:textId="17A40CA5" w:rsidR="00AA1C15" w:rsidRPr="003E6F68" w:rsidRDefault="00AA1C15" w:rsidP="00C311F6">
      <w:pPr>
        <w:ind w:left="720"/>
        <w:jc w:val="both"/>
        <w:rPr>
          <w:rFonts w:asciiTheme="majorHAnsi" w:eastAsia="Calibri" w:hAnsiTheme="majorHAnsi" w:cstheme="majorHAnsi"/>
          <w:b/>
          <w:sz w:val="24"/>
          <w:szCs w:val="24"/>
        </w:rPr>
      </w:pPr>
    </w:p>
    <w:p w14:paraId="06858B73" w14:textId="1BBA82AD" w:rsidR="00347154" w:rsidRPr="00DA5FC0" w:rsidRDefault="00D74D3E" w:rsidP="00C311F6">
      <w:pPr>
        <w:pStyle w:val="ListParagraph"/>
        <w:numPr>
          <w:ilvl w:val="0"/>
          <w:numId w:val="9"/>
        </w:numPr>
        <w:ind w:left="284" w:hanging="284"/>
        <w:rPr>
          <w:rFonts w:asciiTheme="majorHAnsi" w:hAnsiTheme="majorHAnsi" w:cstheme="majorHAnsi"/>
          <w:b/>
          <w:color w:val="0070C0"/>
          <w:sz w:val="28"/>
          <w:szCs w:val="28"/>
        </w:rPr>
      </w:pPr>
      <w:r w:rsidRPr="00DA5FC0">
        <w:rPr>
          <w:rFonts w:asciiTheme="majorHAnsi" w:hAnsiTheme="majorHAnsi" w:cstheme="majorHAnsi"/>
          <w:b/>
          <w:color w:val="0070C0"/>
          <w:sz w:val="28"/>
          <w:szCs w:val="28"/>
        </w:rPr>
        <w:t>Policy</w:t>
      </w:r>
      <w:r w:rsidR="000976E1" w:rsidRPr="00DA5FC0">
        <w:rPr>
          <w:rFonts w:asciiTheme="majorHAnsi" w:hAnsiTheme="majorHAnsi" w:cstheme="majorHAnsi"/>
          <w:b/>
          <w:color w:val="0070C0"/>
          <w:sz w:val="28"/>
          <w:szCs w:val="28"/>
        </w:rPr>
        <w:t xml:space="preserve"> updates</w:t>
      </w:r>
    </w:p>
    <w:p w14:paraId="7B5781F8" w14:textId="77777777" w:rsidR="00B12DD7" w:rsidRDefault="00B12DD7" w:rsidP="00C311F6">
      <w:pPr>
        <w:pStyle w:val="ListParagraph"/>
        <w:ind w:left="28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Data Protection Policy &amp; Privacy Notice are due to be presented to the Governing Body w/c 27</w:t>
      </w:r>
      <w:r w:rsidRPr="00B12DD7">
        <w:rPr>
          <w:rFonts w:asciiTheme="majorHAnsi" w:hAnsiTheme="majorHAnsi" w:cstheme="majorHAnsi"/>
          <w:vertAlign w:val="superscript"/>
        </w:rPr>
        <w:t>th</w:t>
      </w:r>
      <w:r>
        <w:rPr>
          <w:rFonts w:asciiTheme="majorHAnsi" w:hAnsiTheme="majorHAnsi" w:cstheme="majorHAnsi"/>
        </w:rPr>
        <w:t xml:space="preserve"> September for adoption.  These will then be uploaded to the school website to replace the out-of-date versions. </w:t>
      </w:r>
    </w:p>
    <w:p w14:paraId="20A11339" w14:textId="77777777" w:rsidR="00B12DD7" w:rsidRDefault="00B12DD7" w:rsidP="00C311F6">
      <w:pPr>
        <w:pStyle w:val="ListParagraph"/>
        <w:ind w:left="284"/>
        <w:rPr>
          <w:rFonts w:asciiTheme="majorHAnsi" w:hAnsiTheme="majorHAnsi" w:cstheme="majorHAnsi"/>
        </w:rPr>
      </w:pPr>
    </w:p>
    <w:p w14:paraId="53BA7A9F" w14:textId="1FEDC2FE" w:rsidR="00450E56" w:rsidRDefault="00450E56" w:rsidP="00C311F6">
      <w:pPr>
        <w:pStyle w:val="ListParagraph"/>
        <w:ind w:left="284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Internal procedures</w:t>
      </w:r>
      <w:r w:rsidR="00E337A5">
        <w:rPr>
          <w:rFonts w:asciiTheme="majorHAnsi" w:hAnsiTheme="majorHAnsi" w:cstheme="majorHAnsi"/>
        </w:rPr>
        <w:t xml:space="preserve"> </w:t>
      </w:r>
      <w:r w:rsidR="00B12DD7">
        <w:rPr>
          <w:rFonts w:asciiTheme="majorHAnsi" w:hAnsiTheme="majorHAnsi" w:cstheme="majorHAnsi"/>
        </w:rPr>
        <w:t>for</w:t>
      </w:r>
      <w:r w:rsidR="00E337A5">
        <w:rPr>
          <w:rFonts w:asciiTheme="majorHAnsi" w:hAnsiTheme="majorHAnsi" w:cstheme="majorHAnsi"/>
        </w:rPr>
        <w:t xml:space="preserve"> SARs</w:t>
      </w:r>
      <w:r w:rsidR="00B12DD7">
        <w:rPr>
          <w:rFonts w:asciiTheme="majorHAnsi" w:hAnsiTheme="majorHAnsi" w:cstheme="majorHAnsi"/>
        </w:rPr>
        <w:t>, FOIs &amp;</w:t>
      </w:r>
      <w:r w:rsidR="00E337A5">
        <w:rPr>
          <w:rFonts w:asciiTheme="majorHAnsi" w:hAnsiTheme="majorHAnsi" w:cstheme="majorHAnsi"/>
        </w:rPr>
        <w:t xml:space="preserve"> Data Breach</w:t>
      </w:r>
      <w:r w:rsidR="00B12DD7">
        <w:rPr>
          <w:rFonts w:asciiTheme="majorHAnsi" w:hAnsiTheme="majorHAnsi" w:cstheme="majorHAnsi"/>
        </w:rPr>
        <w:t>es have been implemented internally.</w:t>
      </w:r>
    </w:p>
    <w:p w14:paraId="1CE50AD0" w14:textId="7D0E2F9F" w:rsidR="00AA1709" w:rsidRPr="00AA1709" w:rsidRDefault="00B12DD7" w:rsidP="00C311F6">
      <w:pPr>
        <w:ind w:left="284"/>
        <w:rPr>
          <w:rFonts w:asciiTheme="majorHAnsi" w:hAnsiTheme="majorHAnsi" w:cstheme="majorHAnsi"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</w:rPr>
        <w:t xml:space="preserve">Mark will liaise with the Finance Dept regarding the contract with </w:t>
      </w:r>
      <w:proofErr w:type="spellStart"/>
      <w:r>
        <w:rPr>
          <w:rFonts w:asciiTheme="majorHAnsi" w:hAnsiTheme="majorHAnsi" w:cstheme="majorHAnsi"/>
          <w:sz w:val="24"/>
          <w:szCs w:val="24"/>
        </w:rPr>
        <w:t>GDPRiS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, as currently they’re not ‘live’ on the platform, leaving them unable to access staff training and the </w:t>
      </w:r>
      <w:r w:rsidR="00C311F6">
        <w:rPr>
          <w:rFonts w:asciiTheme="majorHAnsi" w:hAnsiTheme="majorHAnsi" w:cstheme="majorHAnsi"/>
          <w:sz w:val="24"/>
          <w:szCs w:val="24"/>
        </w:rPr>
        <w:t>supplier’s</w:t>
      </w:r>
      <w:r>
        <w:rPr>
          <w:rFonts w:asciiTheme="majorHAnsi" w:hAnsiTheme="majorHAnsi" w:cstheme="majorHAnsi"/>
          <w:sz w:val="24"/>
          <w:szCs w:val="24"/>
        </w:rPr>
        <w:t xml:space="preserve"> log.</w:t>
      </w:r>
    </w:p>
    <w:p w14:paraId="4C9257AB" w14:textId="497006D3" w:rsidR="00D74D3E" w:rsidRPr="003E6F68" w:rsidRDefault="00D74D3E" w:rsidP="00C311F6">
      <w:pPr>
        <w:rPr>
          <w:rFonts w:asciiTheme="majorHAnsi" w:eastAsia="Calibri" w:hAnsiTheme="majorHAnsi" w:cstheme="majorHAnsi"/>
          <w:sz w:val="24"/>
          <w:szCs w:val="24"/>
        </w:rPr>
      </w:pPr>
    </w:p>
    <w:p w14:paraId="6A8B6C2D" w14:textId="178A439E" w:rsidR="00D74D3E" w:rsidRPr="003E6F68" w:rsidRDefault="00D74D3E" w:rsidP="00C311F6">
      <w:pPr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2. ICO accountability framework</w:t>
      </w:r>
    </w:p>
    <w:p w14:paraId="01C1F6E2" w14:textId="2134AA33" w:rsidR="00D74D3E" w:rsidRPr="003E6F68" w:rsidRDefault="00B12DD7" w:rsidP="00C311F6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The school have an assigned Governor to oversee GDPR.  He meets with Mark half termly and GDPR is a standard agenda item.</w:t>
      </w:r>
    </w:p>
    <w:p w14:paraId="132CC0F4" w14:textId="0E8266F8" w:rsidR="00D74D3E" w:rsidRDefault="00B12DD7" w:rsidP="00C311F6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Internal procedures for </w:t>
      </w:r>
      <w:r w:rsidR="00C311F6">
        <w:rPr>
          <w:rFonts w:asciiTheme="majorHAnsi" w:hAnsiTheme="majorHAnsi" w:cstheme="majorHAnsi"/>
        </w:rPr>
        <w:t xml:space="preserve">identifying and reporting </w:t>
      </w:r>
      <w:r>
        <w:rPr>
          <w:rFonts w:asciiTheme="majorHAnsi" w:hAnsiTheme="majorHAnsi" w:cstheme="majorHAnsi"/>
        </w:rPr>
        <w:t>SARs, FOIs &amp; Data breaches</w:t>
      </w:r>
      <w:r w:rsidR="00C311F6">
        <w:rPr>
          <w:rFonts w:asciiTheme="majorHAnsi" w:hAnsiTheme="majorHAnsi" w:cstheme="majorHAnsi"/>
        </w:rPr>
        <w:t xml:space="preserve"> is in place.</w:t>
      </w:r>
    </w:p>
    <w:p w14:paraId="276C7726" w14:textId="2445DF8C" w:rsidR="0078725E" w:rsidRDefault="00C311F6" w:rsidP="00C311F6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Staff training should be refreshed every two years.</w:t>
      </w:r>
    </w:p>
    <w:p w14:paraId="279DD035" w14:textId="27E1CB92" w:rsidR="00C311F6" w:rsidRPr="0078725E" w:rsidRDefault="00C311F6" w:rsidP="00C311F6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I have attached a model policy for Records Management and advised, once this policy has been adopted, that a ‘spring clean’ of personal data retained is securely disposed of.</w:t>
      </w:r>
    </w:p>
    <w:p w14:paraId="69C2A045" w14:textId="77777777" w:rsidR="00D74D3E" w:rsidRPr="003E6F68" w:rsidRDefault="00D74D3E" w:rsidP="00C311F6">
      <w:pPr>
        <w:rPr>
          <w:rFonts w:asciiTheme="majorHAnsi" w:eastAsia="Calibri" w:hAnsiTheme="majorHAnsi" w:cstheme="majorHAnsi"/>
          <w:sz w:val="24"/>
          <w:szCs w:val="24"/>
        </w:rPr>
      </w:pPr>
    </w:p>
    <w:p w14:paraId="683BEA30" w14:textId="7CF0B8E9" w:rsidR="00347154" w:rsidRPr="003E6F68" w:rsidRDefault="00D74D3E" w:rsidP="00C311F6">
      <w:pPr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3</w:t>
      </w:r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 xml:space="preserve">. </w:t>
      </w:r>
      <w:r w:rsidR="00D87B4A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Staff Training</w:t>
      </w:r>
    </w:p>
    <w:p w14:paraId="2F330768" w14:textId="77777777" w:rsidR="00C311F6" w:rsidRPr="003E6F68" w:rsidRDefault="00C311F6" w:rsidP="00C311F6">
      <w:pPr>
        <w:pStyle w:val="ListParagraph"/>
        <w:numPr>
          <w:ilvl w:val="0"/>
          <w:numId w:val="4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Staff will be undertaking the job role specific GDPR training on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 once access has been regained.  I advised </w:t>
      </w:r>
      <w:hyperlink r:id="rId9" w:history="1">
        <w:r>
          <w:rPr>
            <w:rStyle w:val="Hyperlink"/>
          </w:rPr>
          <w:t>NCSC's cyber security training for staff now available - NCSC.GOV.UK</w:t>
        </w:r>
      </w:hyperlink>
      <w:r>
        <w:t xml:space="preserve"> would also be beneficial for staff to undertake.</w:t>
      </w:r>
    </w:p>
    <w:p w14:paraId="429816A1" w14:textId="14BB9BC2" w:rsidR="004D0F1E" w:rsidRDefault="004D0F1E" w:rsidP="00C311F6">
      <w:pPr>
        <w:rPr>
          <w:rFonts w:asciiTheme="majorHAnsi" w:hAnsiTheme="majorHAnsi" w:cstheme="majorHAnsi"/>
          <w:bCs/>
        </w:rPr>
      </w:pPr>
    </w:p>
    <w:p w14:paraId="21B0AAFB" w14:textId="1B9F5792" w:rsidR="00347154" w:rsidRPr="003E6F68" w:rsidRDefault="00D74D3E" w:rsidP="00C311F6">
      <w:pPr>
        <w:rPr>
          <w:rFonts w:asciiTheme="majorHAnsi" w:eastAsia="Calibri" w:hAnsiTheme="majorHAnsi" w:cstheme="majorHAnsi"/>
          <w:b/>
          <w:color w:val="0070C0"/>
          <w:sz w:val="28"/>
          <w:szCs w:val="28"/>
        </w:rPr>
      </w:pPr>
      <w:r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4</w:t>
      </w:r>
      <w:r w:rsidR="000976E1" w:rsidRPr="003E6F68">
        <w:rPr>
          <w:rFonts w:asciiTheme="majorHAnsi" w:eastAsia="Calibri" w:hAnsiTheme="majorHAnsi" w:cstheme="majorHAnsi"/>
          <w:b/>
          <w:color w:val="0070C0"/>
          <w:sz w:val="28"/>
          <w:szCs w:val="28"/>
        </w:rPr>
        <w:t xml:space="preserve">. </w:t>
      </w:r>
      <w:r w:rsidR="004D0F1E">
        <w:rPr>
          <w:rFonts w:asciiTheme="majorHAnsi" w:eastAsia="Calibri" w:hAnsiTheme="majorHAnsi" w:cstheme="majorHAnsi"/>
          <w:b/>
          <w:color w:val="0070C0"/>
          <w:sz w:val="28"/>
          <w:szCs w:val="28"/>
        </w:rPr>
        <w:t>Suppliers &amp; DPIAs</w:t>
      </w:r>
    </w:p>
    <w:p w14:paraId="79B67DF7" w14:textId="6AF00038" w:rsidR="00623FD8" w:rsidRPr="00C311F6" w:rsidRDefault="00C311F6" w:rsidP="00C311F6">
      <w:pPr>
        <w:pStyle w:val="ListParagraph"/>
        <w:numPr>
          <w:ilvl w:val="0"/>
          <w:numId w:val="8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Mark has queried the previously populated ‘Suppliers’ section on the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platform, as this data has now been wiped due to a break in contract.  If this data cannot be restored by </w:t>
      </w:r>
      <w:proofErr w:type="spellStart"/>
      <w:r>
        <w:rPr>
          <w:rFonts w:asciiTheme="majorHAnsi" w:hAnsiTheme="majorHAnsi" w:cstheme="majorHAnsi"/>
        </w:rPr>
        <w:t>GDPRiS</w:t>
      </w:r>
      <w:proofErr w:type="spellEnd"/>
      <w:r>
        <w:rPr>
          <w:rFonts w:asciiTheme="majorHAnsi" w:hAnsiTheme="majorHAnsi" w:cstheme="majorHAnsi"/>
        </w:rPr>
        <w:t xml:space="preserve"> I have advised the school should b</w:t>
      </w:r>
      <w:r w:rsidR="00DA5FC0">
        <w:rPr>
          <w:rFonts w:asciiTheme="majorHAnsi" w:hAnsiTheme="majorHAnsi" w:cstheme="majorHAnsi"/>
        </w:rPr>
        <w:t xml:space="preserve">egin to populate the Suppliers/Products section </w:t>
      </w:r>
      <w:r>
        <w:rPr>
          <w:rFonts w:asciiTheme="majorHAnsi" w:hAnsiTheme="majorHAnsi" w:cstheme="majorHAnsi"/>
        </w:rPr>
        <w:t xml:space="preserve">again in order to maintain an </w:t>
      </w:r>
      <w:r w:rsidR="00DA5FC0">
        <w:rPr>
          <w:rFonts w:asciiTheme="majorHAnsi" w:hAnsiTheme="majorHAnsi" w:cstheme="majorHAnsi"/>
        </w:rPr>
        <w:t>Information Asset Register</w:t>
      </w:r>
      <w:r>
        <w:rPr>
          <w:rFonts w:asciiTheme="majorHAnsi" w:hAnsiTheme="majorHAnsi" w:cstheme="majorHAnsi"/>
        </w:rPr>
        <w:t>.</w:t>
      </w:r>
    </w:p>
    <w:p w14:paraId="13547EDF" w14:textId="77777777" w:rsidR="00D87B4A" w:rsidRDefault="00D87B4A" w:rsidP="00B054FA">
      <w:pPr>
        <w:spacing w:after="120"/>
        <w:rPr>
          <w:rFonts w:asciiTheme="majorHAnsi" w:hAnsiTheme="majorHAnsi" w:cstheme="majorHAnsi"/>
          <w:b/>
          <w:bCs/>
          <w:sz w:val="24"/>
          <w:szCs w:val="24"/>
        </w:rPr>
      </w:pPr>
    </w:p>
    <w:p w14:paraId="44490F82" w14:textId="25BB08FC" w:rsidR="00B054FA" w:rsidRDefault="00B054FA" w:rsidP="00B054FA">
      <w:pPr>
        <w:spacing w:after="120"/>
        <w:rPr>
          <w:rFonts w:asciiTheme="majorHAnsi" w:hAnsiTheme="majorHAnsi" w:cstheme="majorHAnsi"/>
          <w:b/>
          <w:bCs/>
          <w:sz w:val="24"/>
          <w:szCs w:val="24"/>
        </w:rPr>
      </w:pPr>
      <w:r w:rsidRPr="00B054FA">
        <w:rPr>
          <w:rFonts w:asciiTheme="majorHAnsi" w:hAnsiTheme="majorHAnsi" w:cstheme="majorHAnsi"/>
          <w:b/>
          <w:bCs/>
          <w:sz w:val="24"/>
          <w:szCs w:val="24"/>
        </w:rPr>
        <w:t>Site visit arranged with Stuart Lee on 15</w:t>
      </w:r>
      <w:r w:rsidRPr="00B054FA">
        <w:rPr>
          <w:rFonts w:asciiTheme="majorHAnsi" w:hAnsiTheme="majorHAnsi" w:cstheme="majorHAnsi"/>
          <w:b/>
          <w:bCs/>
          <w:sz w:val="24"/>
          <w:szCs w:val="24"/>
          <w:vertAlign w:val="superscript"/>
        </w:rPr>
        <w:t>th</w:t>
      </w:r>
      <w:r w:rsidRPr="00B054FA">
        <w:rPr>
          <w:rFonts w:asciiTheme="majorHAnsi" w:hAnsiTheme="majorHAnsi" w:cstheme="majorHAnsi"/>
          <w:b/>
          <w:bCs/>
          <w:sz w:val="24"/>
          <w:szCs w:val="24"/>
        </w:rPr>
        <w:t xml:space="preserve"> October 2021</w:t>
      </w:r>
      <w:r w:rsidR="00C311F6">
        <w:rPr>
          <w:rFonts w:asciiTheme="majorHAnsi" w:hAnsiTheme="majorHAnsi" w:cstheme="majorHAnsi"/>
          <w:b/>
          <w:bCs/>
          <w:sz w:val="24"/>
          <w:szCs w:val="24"/>
        </w:rPr>
        <w:t>, 15:00</w:t>
      </w:r>
    </w:p>
    <w:p w14:paraId="7522DAB4" w14:textId="346855E4" w:rsidR="00D87B4A" w:rsidRPr="00B054FA" w:rsidRDefault="00D87B4A" w:rsidP="00B054FA">
      <w:pPr>
        <w:spacing w:after="120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Lindsey will contact Mark early in the Spring Term to arrange a further meeting following Inset for Staff Training and the adoption of Policies as advised.</w:t>
      </w:r>
    </w:p>
    <w:sectPr w:rsidR="00D87B4A" w:rsidRPr="00B054FA" w:rsidSect="00D87B4A">
      <w:type w:val="continuous"/>
      <w:pgSz w:w="12240" w:h="15840"/>
      <w:pgMar w:top="720" w:right="720" w:bottom="284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31F193" w14:textId="77777777" w:rsidR="00EE4AAB" w:rsidRDefault="00EE4AAB">
      <w:r>
        <w:separator/>
      </w:r>
    </w:p>
  </w:endnote>
  <w:endnote w:type="continuationSeparator" w:id="0">
    <w:p w14:paraId="5EEFC45F" w14:textId="77777777" w:rsidR="00EE4AAB" w:rsidRDefault="00EE4A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AD38DD" w14:textId="77777777" w:rsidR="00EE4AAB" w:rsidRDefault="00EE4AAB">
      <w:r>
        <w:separator/>
      </w:r>
    </w:p>
  </w:footnote>
  <w:footnote w:type="continuationSeparator" w:id="0">
    <w:p w14:paraId="64C4C111" w14:textId="77777777" w:rsidR="00EE4AAB" w:rsidRDefault="00EE4A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D8202" w14:textId="77777777" w:rsidR="00347154" w:rsidRDefault="000976E1">
    <w:r>
      <w:rPr>
        <w:noProof/>
      </w:rPr>
      <w:drawing>
        <wp:inline distT="0" distB="0" distL="114300" distR="114300" wp14:anchorId="3236E3DC" wp14:editId="760FF046">
          <wp:extent cx="2286000" cy="476250"/>
          <wp:effectExtent l="0" t="0" r="0" b="0"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86000" cy="4762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05181D6" w14:textId="77777777" w:rsidR="00347154" w:rsidRDefault="00347154"/>
  <w:p w14:paraId="71EEB2ED" w14:textId="77777777" w:rsidR="00347154" w:rsidRDefault="000976E1">
    <w:pPr>
      <w:shd w:val="clear" w:color="auto" w:fill="0591B4"/>
    </w:pPr>
    <w:r>
      <w:rPr>
        <w:color w:val="0591B4"/>
        <w:sz w:val="4"/>
        <w:szCs w:val="4"/>
      </w:rPr>
      <w:t>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B54ED"/>
    <w:multiLevelType w:val="multilevel"/>
    <w:tmpl w:val="B96606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096303"/>
    <w:multiLevelType w:val="multilevel"/>
    <w:tmpl w:val="7F462A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224022FE"/>
    <w:multiLevelType w:val="hybridMultilevel"/>
    <w:tmpl w:val="4878B31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912537"/>
    <w:multiLevelType w:val="hybridMultilevel"/>
    <w:tmpl w:val="C60E99E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882E5E"/>
    <w:multiLevelType w:val="hybridMultilevel"/>
    <w:tmpl w:val="114015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965ED0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55902BCF"/>
    <w:multiLevelType w:val="hybridMultilevel"/>
    <w:tmpl w:val="A11671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002D4E"/>
    <w:multiLevelType w:val="hybridMultilevel"/>
    <w:tmpl w:val="69508DF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3243A7B"/>
    <w:multiLevelType w:val="multilevel"/>
    <w:tmpl w:val="2E2CCCD0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4"/>
  </w:num>
  <w:num w:numId="5">
    <w:abstractNumId w:val="3"/>
  </w:num>
  <w:num w:numId="6">
    <w:abstractNumId w:val="7"/>
  </w:num>
  <w:num w:numId="7">
    <w:abstractNumId w:val="2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7154"/>
    <w:rsid w:val="000976E1"/>
    <w:rsid w:val="0014079B"/>
    <w:rsid w:val="001539A7"/>
    <w:rsid w:val="00276372"/>
    <w:rsid w:val="00315755"/>
    <w:rsid w:val="00347154"/>
    <w:rsid w:val="00351383"/>
    <w:rsid w:val="003A4EC1"/>
    <w:rsid w:val="003E6F68"/>
    <w:rsid w:val="00450E56"/>
    <w:rsid w:val="004A1431"/>
    <w:rsid w:val="004D0F1E"/>
    <w:rsid w:val="004D4F0E"/>
    <w:rsid w:val="004E65BF"/>
    <w:rsid w:val="00522D4C"/>
    <w:rsid w:val="00615297"/>
    <w:rsid w:val="00623FD8"/>
    <w:rsid w:val="006257E4"/>
    <w:rsid w:val="0067786A"/>
    <w:rsid w:val="006B050A"/>
    <w:rsid w:val="007801F4"/>
    <w:rsid w:val="00780D33"/>
    <w:rsid w:val="007854C6"/>
    <w:rsid w:val="0078725E"/>
    <w:rsid w:val="007C569F"/>
    <w:rsid w:val="008033C3"/>
    <w:rsid w:val="00A47795"/>
    <w:rsid w:val="00AA1709"/>
    <w:rsid w:val="00AA1C15"/>
    <w:rsid w:val="00B054FA"/>
    <w:rsid w:val="00B12DD7"/>
    <w:rsid w:val="00B13311"/>
    <w:rsid w:val="00BD58BD"/>
    <w:rsid w:val="00C311F6"/>
    <w:rsid w:val="00C415D5"/>
    <w:rsid w:val="00C42378"/>
    <w:rsid w:val="00CF4D52"/>
    <w:rsid w:val="00D44522"/>
    <w:rsid w:val="00D74D3E"/>
    <w:rsid w:val="00D87B4A"/>
    <w:rsid w:val="00D968FC"/>
    <w:rsid w:val="00DA5FC0"/>
    <w:rsid w:val="00DC4E5E"/>
    <w:rsid w:val="00E337A5"/>
    <w:rsid w:val="00E46A3E"/>
    <w:rsid w:val="00E96A2F"/>
    <w:rsid w:val="00EA423A"/>
    <w:rsid w:val="00EE4AAB"/>
    <w:rsid w:val="00F55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6E9CE"/>
  <w15:docId w15:val="{83C28DEB-CF2F-417A-82B4-7A4E94CFF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link w:val="ListParagraphChar"/>
    <w:uiPriority w:val="34"/>
    <w:qFormat/>
    <w:rsid w:val="009119EA"/>
    <w:pPr>
      <w:ind w:left="720"/>
      <w:contextualSpacing/>
    </w:pPr>
    <w:rPr>
      <w:rFonts w:ascii="Calibri" w:eastAsia="Calibri" w:hAnsi="Calibri" w:cs="Calibri"/>
      <w:sz w:val="24"/>
      <w:szCs w:val="24"/>
      <w:lang w:val="en-GB"/>
    </w:rPr>
  </w:style>
  <w:style w:type="character" w:customStyle="1" w:styleId="ListParagraphChar">
    <w:name w:val="List Paragraph Char"/>
    <w:link w:val="ListParagraph"/>
    <w:uiPriority w:val="34"/>
    <w:rsid w:val="009119EA"/>
    <w:rPr>
      <w:rFonts w:ascii="Calibri" w:eastAsia="Calibri" w:hAnsi="Calibri" w:cs="Calibri"/>
      <w:sz w:val="24"/>
      <w:szCs w:val="24"/>
      <w:lang w:val="en-GB"/>
    </w:rPr>
  </w:style>
  <w:style w:type="paragraph" w:styleId="NormalWeb">
    <w:name w:val="Normal (Web)"/>
    <w:basedOn w:val="Normal"/>
    <w:uiPriority w:val="99"/>
    <w:unhideWhenUsed/>
    <w:rsid w:val="009119E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styleId="Hyperlink">
    <w:name w:val="Hyperlink"/>
    <w:uiPriority w:val="99"/>
    <w:unhideWhenUsed/>
    <w:rsid w:val="009119EA"/>
    <w:rPr>
      <w:color w:val="0563C1"/>
      <w:u w:val="single"/>
    </w:rPr>
  </w:style>
  <w:style w:type="table" w:styleId="TableGrid">
    <w:name w:val="Table Grid"/>
    <w:basedOn w:val="TableNormal"/>
    <w:uiPriority w:val="39"/>
    <w:rsid w:val="009119EA"/>
    <w:rPr>
      <w:rFonts w:asciiTheme="minorHAnsi" w:eastAsiaTheme="minorHAnsi" w:hAnsiTheme="minorHAnsi" w:cstheme="minorBidi"/>
      <w:sz w:val="24"/>
      <w:szCs w:val="24"/>
      <w:lang w:val="en-GB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9119EA"/>
    <w:rPr>
      <w:rFonts w:ascii="Calibri" w:eastAsia="Calibri" w:hAnsi="Calibri" w:cs="Calibri"/>
      <w:sz w:val="24"/>
      <w:szCs w:val="24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4F4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F450B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C7CF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7CF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070"/>
  </w:style>
  <w:style w:type="paragraph" w:styleId="Footer">
    <w:name w:val="footer"/>
    <w:basedOn w:val="Normal"/>
    <w:link w:val="FooterChar"/>
    <w:uiPriority w:val="99"/>
    <w:unhideWhenUsed/>
    <w:rsid w:val="0053307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ncsc.gov.uk/blog-post/ncsc-cyber-security-training-for-staff-now-available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M3kOoYjGQE/mZ+JZtXTcPCIxsrw==">AMUW2mXKCr3qRv2kN6LKDjW0K88wGj+KC7gs4tpfN1TGovTjGdf1PpRHR89+eU8dK8zmDodElXe+skAh4LExMkC8++NNybz6h6VVdmKc6J4Ha0CEpK2wfrQ=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Stuart Lee</dc:creator>
  <cp:lastModifiedBy>Lindsey Smith</cp:lastModifiedBy>
  <cp:revision>8</cp:revision>
  <dcterms:created xsi:type="dcterms:W3CDTF">2021-06-22T08:45:00Z</dcterms:created>
  <dcterms:modified xsi:type="dcterms:W3CDTF">2021-09-20T10:00:00Z</dcterms:modified>
</cp:coreProperties>
</file>