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80EDA" w14:textId="0E487C99" w:rsidR="009F6F6A" w:rsidRDefault="00E1402A" w:rsidP="007D680D">
      <w:pPr>
        <w:pStyle w:val="Heading2"/>
        <w:rPr>
          <w:color w:val="4BACC6"/>
          <w:sz w:val="32"/>
          <w:szCs w:val="32"/>
        </w:rPr>
      </w:pPr>
      <w:r>
        <w:rPr>
          <w:color w:val="4BACC6"/>
          <w:sz w:val="32"/>
          <w:szCs w:val="32"/>
        </w:rPr>
        <w:t>School</w:t>
      </w:r>
      <w:r w:rsidR="00B347DB">
        <w:rPr>
          <w:color w:val="4BACC6"/>
          <w:sz w:val="32"/>
          <w:szCs w:val="32"/>
        </w:rPr>
        <w:t>:</w:t>
      </w:r>
      <w:r w:rsidR="00B347DB">
        <w:rPr>
          <w:color w:val="4BACC6"/>
          <w:sz w:val="32"/>
          <w:szCs w:val="32"/>
        </w:rPr>
        <w:tab/>
      </w:r>
      <w:r w:rsidR="00DE36CC">
        <w:rPr>
          <w:color w:val="4BACC6"/>
          <w:sz w:val="32"/>
          <w:szCs w:val="32"/>
        </w:rPr>
        <w:t xml:space="preserve">Ellingham &amp; </w:t>
      </w:r>
      <w:proofErr w:type="spellStart"/>
      <w:r w:rsidR="00DE36CC">
        <w:rPr>
          <w:color w:val="4BACC6"/>
          <w:sz w:val="32"/>
          <w:szCs w:val="32"/>
        </w:rPr>
        <w:t>Woodton</w:t>
      </w:r>
      <w:proofErr w:type="spellEnd"/>
      <w:r w:rsidR="00DE36CC">
        <w:rPr>
          <w:color w:val="4BACC6"/>
          <w:sz w:val="32"/>
          <w:szCs w:val="32"/>
        </w:rPr>
        <w:t xml:space="preserve"> Fed</w:t>
      </w:r>
      <w:r>
        <w:rPr>
          <w:color w:val="4BACC6"/>
          <w:sz w:val="32"/>
          <w:szCs w:val="32"/>
        </w:rPr>
        <w:t xml:space="preserve">   </w:t>
      </w:r>
      <w:r w:rsidR="00B347DB">
        <w:rPr>
          <w:color w:val="4BACC6"/>
          <w:sz w:val="32"/>
          <w:szCs w:val="32"/>
        </w:rPr>
        <w:tab/>
      </w:r>
      <w:r>
        <w:rPr>
          <w:color w:val="4BACC6"/>
          <w:sz w:val="32"/>
          <w:szCs w:val="32"/>
        </w:rPr>
        <w:t xml:space="preserve">Date: </w:t>
      </w:r>
      <w:r w:rsidR="00065BC2">
        <w:rPr>
          <w:color w:val="4BACC6"/>
          <w:sz w:val="32"/>
          <w:szCs w:val="32"/>
        </w:rPr>
        <w:t>1</w:t>
      </w:r>
      <w:r w:rsidR="00DE36CC">
        <w:rPr>
          <w:color w:val="4BACC6"/>
          <w:sz w:val="32"/>
          <w:szCs w:val="32"/>
        </w:rPr>
        <w:t>6</w:t>
      </w:r>
      <w:r>
        <w:rPr>
          <w:color w:val="4BACC6"/>
          <w:sz w:val="32"/>
          <w:szCs w:val="32"/>
        </w:rPr>
        <w:t>/</w:t>
      </w:r>
      <w:r w:rsidR="004046C3">
        <w:rPr>
          <w:color w:val="4BACC6"/>
          <w:sz w:val="32"/>
          <w:szCs w:val="32"/>
        </w:rPr>
        <w:t>11</w:t>
      </w:r>
      <w:r>
        <w:rPr>
          <w:color w:val="4BACC6"/>
          <w:sz w:val="32"/>
          <w:szCs w:val="32"/>
        </w:rPr>
        <w:t>/2021</w:t>
      </w:r>
    </w:p>
    <w:p w14:paraId="73FEA06D" w14:textId="2ACC3F70" w:rsidR="009F6F6A" w:rsidRDefault="00E1402A" w:rsidP="007D680D">
      <w:pPr>
        <w:pStyle w:val="Heading2"/>
        <w:rPr>
          <w:rFonts w:ascii="Calibri" w:eastAsia="Calibri" w:hAnsi="Calibri" w:cs="Calibri"/>
          <w:sz w:val="32"/>
          <w:szCs w:val="32"/>
        </w:rPr>
      </w:pPr>
      <w:r>
        <w:rPr>
          <w:rFonts w:ascii="Calibri" w:eastAsia="Calibri" w:hAnsi="Calibri" w:cs="Calibri"/>
          <w:color w:val="0591B4"/>
          <w:sz w:val="32"/>
          <w:szCs w:val="32"/>
        </w:rPr>
        <w:t>Report:</w:t>
      </w:r>
      <w:r w:rsidR="00B347DB">
        <w:rPr>
          <w:rFonts w:ascii="Calibri" w:eastAsia="Calibri" w:hAnsi="Calibri" w:cs="Calibri"/>
          <w:color w:val="0591B4"/>
          <w:sz w:val="32"/>
          <w:szCs w:val="32"/>
        </w:rPr>
        <w:tab/>
      </w:r>
      <w:r>
        <w:rPr>
          <w:rFonts w:ascii="Calibri" w:eastAsia="Calibri" w:hAnsi="Calibri" w:cs="Calibri"/>
          <w:color w:val="0591B4"/>
          <w:sz w:val="32"/>
          <w:szCs w:val="32"/>
        </w:rPr>
        <w:t>Remote consultation</w:t>
      </w:r>
      <w:r>
        <w:rPr>
          <w:rFonts w:ascii="Calibri" w:eastAsia="Calibri" w:hAnsi="Calibri" w:cs="Calibri"/>
          <w:sz w:val="32"/>
          <w:szCs w:val="32"/>
        </w:rPr>
        <w:t xml:space="preserve">                  </w:t>
      </w:r>
    </w:p>
    <w:p w14:paraId="39D46CB9" w14:textId="19C8F571" w:rsidR="00D00670" w:rsidRDefault="00E1402A" w:rsidP="007D680D">
      <w:pPr>
        <w:rPr>
          <w:rFonts w:ascii="Calibri" w:eastAsia="Calibri" w:hAnsi="Calibri" w:cs="Calibri"/>
          <w:b/>
          <w:color w:val="0591B4"/>
          <w:sz w:val="32"/>
          <w:szCs w:val="32"/>
        </w:rPr>
      </w:pPr>
      <w:r>
        <w:rPr>
          <w:rFonts w:ascii="Calibri" w:eastAsia="Calibri" w:hAnsi="Calibri" w:cs="Calibri"/>
          <w:b/>
          <w:color w:val="0591B4"/>
          <w:sz w:val="32"/>
          <w:szCs w:val="32"/>
        </w:rPr>
        <w:t>DPE:</w:t>
      </w:r>
      <w:r>
        <w:rPr>
          <w:rFonts w:ascii="Calibri" w:eastAsia="Calibri" w:hAnsi="Calibri" w:cs="Calibri"/>
          <w:color w:val="0591B4"/>
          <w:sz w:val="32"/>
          <w:szCs w:val="32"/>
        </w:rPr>
        <w:t xml:space="preserve"> </w:t>
      </w:r>
      <w:r w:rsidR="00B347DB">
        <w:rPr>
          <w:rFonts w:ascii="Calibri" w:eastAsia="Calibri" w:hAnsi="Calibri" w:cs="Calibri"/>
          <w:color w:val="0591B4"/>
          <w:sz w:val="32"/>
          <w:szCs w:val="32"/>
        </w:rPr>
        <w:tab/>
      </w:r>
      <w:r w:rsidR="00B347DB">
        <w:rPr>
          <w:rFonts w:ascii="Calibri" w:eastAsia="Calibri" w:hAnsi="Calibri" w:cs="Calibri"/>
          <w:color w:val="0591B4"/>
          <w:sz w:val="32"/>
          <w:szCs w:val="32"/>
        </w:rPr>
        <w:tab/>
      </w:r>
      <w:r w:rsidR="004046C3">
        <w:rPr>
          <w:rFonts w:ascii="Calibri" w:eastAsia="Calibri" w:hAnsi="Calibri" w:cs="Calibri"/>
          <w:color w:val="0591B4"/>
          <w:sz w:val="32"/>
          <w:szCs w:val="32"/>
        </w:rPr>
        <w:t>Lindsey Smith</w:t>
      </w:r>
      <w:r>
        <w:rPr>
          <w:rFonts w:ascii="Calibri" w:eastAsia="Calibri" w:hAnsi="Calibri" w:cs="Calibri"/>
          <w:color w:val="0591B4"/>
          <w:sz w:val="32"/>
          <w:szCs w:val="32"/>
        </w:rPr>
        <w:t xml:space="preserve">    </w:t>
      </w:r>
      <w:r w:rsidR="00B347DB">
        <w:rPr>
          <w:rFonts w:ascii="Calibri" w:eastAsia="Calibri" w:hAnsi="Calibri" w:cs="Calibri"/>
          <w:color w:val="0591B4"/>
          <w:sz w:val="32"/>
          <w:szCs w:val="32"/>
        </w:rPr>
        <w:tab/>
      </w:r>
      <w:r w:rsidR="00B347DB">
        <w:rPr>
          <w:rFonts w:ascii="Calibri" w:eastAsia="Calibri" w:hAnsi="Calibri" w:cs="Calibri"/>
          <w:color w:val="0591B4"/>
          <w:sz w:val="32"/>
          <w:szCs w:val="32"/>
        </w:rPr>
        <w:tab/>
      </w:r>
      <w:r w:rsidR="00B347DB">
        <w:rPr>
          <w:rFonts w:ascii="Calibri" w:eastAsia="Calibri" w:hAnsi="Calibri" w:cs="Calibri"/>
          <w:color w:val="0591B4"/>
          <w:sz w:val="32"/>
          <w:szCs w:val="32"/>
        </w:rPr>
        <w:tab/>
      </w:r>
      <w:r w:rsidR="00B347DB">
        <w:rPr>
          <w:rFonts w:ascii="Calibri" w:eastAsia="Calibri" w:hAnsi="Calibri" w:cs="Calibri"/>
          <w:color w:val="0591B4"/>
          <w:sz w:val="32"/>
          <w:szCs w:val="32"/>
        </w:rPr>
        <w:tab/>
      </w:r>
      <w:r>
        <w:rPr>
          <w:rFonts w:ascii="Calibri" w:eastAsia="Calibri" w:hAnsi="Calibri" w:cs="Calibri"/>
          <w:b/>
          <w:color w:val="0591B4"/>
          <w:sz w:val="32"/>
          <w:szCs w:val="32"/>
        </w:rPr>
        <w:t>School member:</w:t>
      </w:r>
      <w:r w:rsidR="00B347DB">
        <w:rPr>
          <w:rFonts w:ascii="Calibri" w:eastAsia="Calibri" w:hAnsi="Calibri" w:cs="Calibri"/>
          <w:color w:val="0591B4"/>
          <w:sz w:val="32"/>
          <w:szCs w:val="32"/>
        </w:rPr>
        <w:tab/>
      </w:r>
      <w:r w:rsidR="00D00670">
        <w:rPr>
          <w:rFonts w:ascii="Calibri" w:eastAsia="Calibri" w:hAnsi="Calibri" w:cs="Calibri"/>
          <w:color w:val="0591B4"/>
          <w:sz w:val="32"/>
          <w:szCs w:val="32"/>
        </w:rPr>
        <w:t>Nicola Cave</w:t>
      </w:r>
    </w:p>
    <w:p w14:paraId="5A58AF56" w14:textId="255BC2C3" w:rsidR="00D00670" w:rsidRDefault="00D00670" w:rsidP="007D680D">
      <w:pPr>
        <w:rPr>
          <w:rFonts w:ascii="Calibri" w:eastAsia="Calibri" w:hAnsi="Calibri" w:cs="Calibri"/>
          <w:b/>
          <w:color w:val="0591B4"/>
          <w:sz w:val="32"/>
          <w:szCs w:val="32"/>
        </w:rPr>
      </w:pPr>
    </w:p>
    <w:p w14:paraId="252C991E" w14:textId="77777777" w:rsidR="009F6F6A" w:rsidRDefault="00E1402A" w:rsidP="007D680D">
      <w:pPr>
        <w:rPr>
          <w:rFonts w:ascii="Calibri" w:eastAsia="Calibri" w:hAnsi="Calibri" w:cs="Calibri"/>
          <w:b/>
          <w:color w:val="0591B4"/>
          <w:sz w:val="32"/>
          <w:szCs w:val="32"/>
        </w:rPr>
      </w:pPr>
      <w:r>
        <w:rPr>
          <w:rFonts w:ascii="Calibri" w:eastAsia="Calibri" w:hAnsi="Calibri" w:cs="Calibri"/>
          <w:b/>
          <w:color w:val="0591B4"/>
          <w:sz w:val="32"/>
          <w:szCs w:val="32"/>
        </w:rPr>
        <w:t>Consultation details</w:t>
      </w:r>
    </w:p>
    <w:p w14:paraId="3AFAE665" w14:textId="77777777" w:rsidR="009F6F6A" w:rsidRDefault="00E1402A" w:rsidP="007D680D">
      <w:pPr>
        <w:numPr>
          <w:ilvl w:val="0"/>
          <w:numId w:val="3"/>
        </w:numPr>
        <w:shd w:val="clear" w:color="auto" w:fill="FFFFFF"/>
        <w:rPr>
          <w:sz w:val="22"/>
          <w:szCs w:val="22"/>
        </w:rPr>
      </w:pPr>
      <w:r>
        <w:rPr>
          <w:rFonts w:ascii="Calibri" w:eastAsia="Calibri" w:hAnsi="Calibri" w:cs="Calibri"/>
          <w:sz w:val="24"/>
          <w:szCs w:val="24"/>
        </w:rPr>
        <w:t>DPE website/best practice including: staffing changes and updating on the DPE website</w:t>
      </w:r>
    </w:p>
    <w:p w14:paraId="406C35FC" w14:textId="77777777" w:rsidR="009F6F6A" w:rsidRDefault="00E1402A" w:rsidP="007D680D">
      <w:pPr>
        <w:numPr>
          <w:ilvl w:val="0"/>
          <w:numId w:val="3"/>
        </w:numPr>
        <w:shd w:val="clear" w:color="auto" w:fill="FFFFFF"/>
        <w:rPr>
          <w:sz w:val="22"/>
          <w:szCs w:val="22"/>
        </w:rPr>
      </w:pPr>
      <w:r>
        <w:rPr>
          <w:rFonts w:ascii="Calibri" w:eastAsia="Calibri" w:hAnsi="Calibri" w:cs="Calibri"/>
          <w:sz w:val="24"/>
          <w:szCs w:val="24"/>
        </w:rPr>
        <w:t>Compliance (documents) and checklists</w:t>
      </w:r>
    </w:p>
    <w:p w14:paraId="125FD46C" w14:textId="15FC6B2B" w:rsidR="009F6F6A" w:rsidRDefault="00E1402A" w:rsidP="007D680D">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 xml:space="preserve">Review of training and running reports </w:t>
      </w:r>
    </w:p>
    <w:p w14:paraId="0164FED7" w14:textId="77777777" w:rsidR="009F6F6A" w:rsidRDefault="00E1402A" w:rsidP="007D680D">
      <w:pPr>
        <w:numPr>
          <w:ilvl w:val="0"/>
          <w:numId w:val="3"/>
        </w:numPr>
        <w:shd w:val="clear" w:color="auto" w:fill="FFFFFF"/>
        <w:rPr>
          <w:rFonts w:ascii="Calibri" w:eastAsia="Calibri" w:hAnsi="Calibri" w:cs="Calibri"/>
          <w:sz w:val="24"/>
          <w:szCs w:val="24"/>
        </w:rPr>
      </w:pPr>
      <w:r>
        <w:rPr>
          <w:rFonts w:ascii="Calibri" w:eastAsia="Calibri" w:hAnsi="Calibri" w:cs="Calibri"/>
          <w:sz w:val="24"/>
          <w:szCs w:val="24"/>
        </w:rPr>
        <w:t>Information security - cyber essentials and NCSC training</w:t>
      </w:r>
    </w:p>
    <w:p w14:paraId="1A913C26" w14:textId="77777777" w:rsidR="009F6F6A" w:rsidRDefault="00E1402A" w:rsidP="007D680D">
      <w:pPr>
        <w:numPr>
          <w:ilvl w:val="0"/>
          <w:numId w:val="3"/>
        </w:numPr>
        <w:shd w:val="clear" w:color="auto" w:fill="FFFFFF"/>
        <w:rPr>
          <w:sz w:val="22"/>
          <w:szCs w:val="22"/>
        </w:rPr>
      </w:pPr>
      <w:r>
        <w:rPr>
          <w:rFonts w:ascii="Calibri" w:eastAsia="Calibri" w:hAnsi="Calibri" w:cs="Calibri"/>
          <w:sz w:val="24"/>
          <w:szCs w:val="24"/>
        </w:rPr>
        <w:t>Electronic internal audit (making the rounds)</w:t>
      </w:r>
    </w:p>
    <w:p w14:paraId="50BD4091" w14:textId="77777777" w:rsidR="009F6F6A" w:rsidRDefault="00E1402A" w:rsidP="007D680D">
      <w:pPr>
        <w:numPr>
          <w:ilvl w:val="0"/>
          <w:numId w:val="3"/>
        </w:numPr>
        <w:shd w:val="clear" w:color="auto" w:fill="FFFFFF"/>
        <w:rPr>
          <w:b/>
          <w:sz w:val="22"/>
          <w:szCs w:val="22"/>
        </w:rPr>
      </w:pPr>
      <w:r>
        <w:rPr>
          <w:rFonts w:ascii="Calibri" w:eastAsia="Calibri" w:hAnsi="Calibri" w:cs="Calibri"/>
          <w:sz w:val="24"/>
          <w:szCs w:val="24"/>
        </w:rPr>
        <w:t>Record of processing (</w:t>
      </w:r>
      <w:proofErr w:type="spellStart"/>
      <w:r>
        <w:rPr>
          <w:rFonts w:ascii="Calibri" w:eastAsia="Calibri" w:hAnsi="Calibri" w:cs="Calibri"/>
          <w:sz w:val="24"/>
          <w:szCs w:val="24"/>
        </w:rPr>
        <w:t>RoP</w:t>
      </w:r>
      <w:proofErr w:type="spellEnd"/>
      <w:r>
        <w:rPr>
          <w:rFonts w:ascii="Calibri" w:eastAsia="Calibri" w:hAnsi="Calibri" w:cs="Calibri"/>
          <w:sz w:val="24"/>
          <w:szCs w:val="24"/>
        </w:rPr>
        <w:t>) update and next steps</w:t>
      </w:r>
    </w:p>
    <w:p w14:paraId="76500435" w14:textId="77777777" w:rsidR="009F6F6A" w:rsidRDefault="00E1402A" w:rsidP="007D680D">
      <w:pPr>
        <w:numPr>
          <w:ilvl w:val="0"/>
          <w:numId w:val="3"/>
        </w:numPr>
        <w:shd w:val="clear" w:color="auto" w:fill="FFFFFF"/>
        <w:rPr>
          <w:sz w:val="22"/>
          <w:szCs w:val="22"/>
        </w:rPr>
      </w:pPr>
      <w:r>
        <w:rPr>
          <w:rFonts w:ascii="Calibri" w:eastAsia="Calibri" w:hAnsi="Calibri" w:cs="Calibri"/>
          <w:sz w:val="24"/>
          <w:szCs w:val="24"/>
        </w:rPr>
        <w:t>Q and As</w:t>
      </w:r>
    </w:p>
    <w:p w14:paraId="64771C13" w14:textId="77777777" w:rsidR="007D680D" w:rsidRDefault="007D680D" w:rsidP="007D680D">
      <w:pPr>
        <w:rPr>
          <w:rFonts w:ascii="Calibri" w:eastAsia="Calibri" w:hAnsi="Calibri" w:cs="Calibri"/>
          <w:b/>
          <w:color w:val="0591B4"/>
          <w:sz w:val="32"/>
          <w:szCs w:val="32"/>
        </w:rPr>
      </w:pPr>
    </w:p>
    <w:p w14:paraId="3CEEA08F" w14:textId="77777777" w:rsidR="009F6F6A" w:rsidRPr="0031269F" w:rsidRDefault="00E1402A" w:rsidP="007D680D">
      <w:pPr>
        <w:rPr>
          <w:rFonts w:ascii="Calibri" w:eastAsia="Calibri" w:hAnsi="Calibri" w:cs="Calibri"/>
          <w:b/>
          <w:color w:val="0591B4"/>
          <w:sz w:val="32"/>
          <w:szCs w:val="32"/>
        </w:rPr>
      </w:pPr>
      <w:r w:rsidRPr="0031269F">
        <w:rPr>
          <w:rFonts w:ascii="Calibri" w:eastAsia="Calibri" w:hAnsi="Calibri" w:cs="Calibri"/>
          <w:b/>
          <w:color w:val="0591B4"/>
          <w:sz w:val="32"/>
          <w:szCs w:val="32"/>
        </w:rPr>
        <w:t>DPE website/best practice including: staffing changes</w:t>
      </w:r>
    </w:p>
    <w:p w14:paraId="7D730DDF" w14:textId="77777777" w:rsidR="00BA5947" w:rsidRDefault="00BA5947" w:rsidP="007D680D">
      <w:pPr>
        <w:rPr>
          <w:rFonts w:ascii="Calibri" w:eastAsia="Calibri" w:hAnsi="Calibri" w:cs="Calibri"/>
          <w:b/>
          <w:sz w:val="24"/>
          <w:szCs w:val="24"/>
        </w:rPr>
      </w:pPr>
    </w:p>
    <w:p w14:paraId="29927401" w14:textId="4014EA73" w:rsidR="009F6F6A" w:rsidRPr="0031269F" w:rsidRDefault="00E1402A" w:rsidP="007D680D">
      <w:pPr>
        <w:rPr>
          <w:rFonts w:ascii="Calibri" w:eastAsia="Calibri" w:hAnsi="Calibri" w:cs="Calibri"/>
          <w:b/>
          <w:sz w:val="24"/>
          <w:szCs w:val="24"/>
        </w:rPr>
      </w:pPr>
      <w:r w:rsidRPr="0031269F">
        <w:rPr>
          <w:rFonts w:ascii="Calibri" w:eastAsia="Calibri" w:hAnsi="Calibri" w:cs="Calibri"/>
          <w:b/>
          <w:sz w:val="24"/>
          <w:szCs w:val="24"/>
        </w:rPr>
        <w:t xml:space="preserve">Actions: </w:t>
      </w:r>
    </w:p>
    <w:p w14:paraId="727923FA" w14:textId="34D96CD4" w:rsidR="009F6F6A" w:rsidRDefault="00E1402A" w:rsidP="007D680D">
      <w:pPr>
        <w:numPr>
          <w:ilvl w:val="0"/>
          <w:numId w:val="5"/>
        </w:numPr>
        <w:rPr>
          <w:rFonts w:ascii="Calibri" w:eastAsia="Calibri" w:hAnsi="Calibri" w:cs="Calibri"/>
          <w:sz w:val="24"/>
          <w:szCs w:val="24"/>
        </w:rPr>
      </w:pPr>
      <w:r>
        <w:rPr>
          <w:rFonts w:ascii="Calibri" w:eastAsia="Calibri" w:hAnsi="Calibri" w:cs="Calibri"/>
          <w:sz w:val="24"/>
          <w:szCs w:val="24"/>
        </w:rPr>
        <w:t>Set up new staff on the DPE website and delete leavers: DPE dashboard&gt;users&gt;add staff, either manually or bulk import.</w:t>
      </w:r>
      <w:r>
        <w:rPr>
          <w:rFonts w:ascii="Calibri" w:eastAsia="Calibri" w:hAnsi="Calibri" w:cs="Calibri"/>
          <w:color w:val="595959"/>
          <w:sz w:val="24"/>
          <w:szCs w:val="24"/>
        </w:rPr>
        <w:t xml:space="preserve"> </w:t>
      </w:r>
      <w:proofErr w:type="spellStart"/>
      <w:r>
        <w:rPr>
          <w:rFonts w:ascii="Calibri" w:eastAsia="Calibri" w:hAnsi="Calibri" w:cs="Calibri"/>
          <w:sz w:val="24"/>
          <w:szCs w:val="24"/>
        </w:rPr>
        <w:t>Kalina</w:t>
      </w:r>
      <w:proofErr w:type="spellEnd"/>
      <w:r>
        <w:rPr>
          <w:rFonts w:ascii="Calibri" w:eastAsia="Calibri" w:hAnsi="Calibri" w:cs="Calibri"/>
          <w:sz w:val="24"/>
          <w:szCs w:val="24"/>
        </w:rPr>
        <w:t xml:space="preserve"> at DPE (client support) is here to help you and can be contacted for support at: </w:t>
      </w:r>
      <w:hyperlink r:id="rId8" w:history="1">
        <w:r w:rsidR="00BA5947" w:rsidRPr="00912566">
          <w:rPr>
            <w:rStyle w:val="Hyperlink"/>
            <w:rFonts w:ascii="Calibri" w:eastAsia="Calibri" w:hAnsi="Calibri" w:cs="Calibri"/>
            <w:sz w:val="24"/>
            <w:szCs w:val="24"/>
          </w:rPr>
          <w:t>kalina.voyvodova@dataprotection.education</w:t>
        </w:r>
      </w:hyperlink>
      <w:r>
        <w:rPr>
          <w:rFonts w:ascii="Calibri" w:eastAsia="Calibri" w:hAnsi="Calibri" w:cs="Calibri"/>
          <w:sz w:val="24"/>
          <w:szCs w:val="24"/>
        </w:rPr>
        <w:t>.</w:t>
      </w:r>
    </w:p>
    <w:p w14:paraId="02C1F825" w14:textId="523AD891" w:rsidR="00BA5947" w:rsidRDefault="00BA5947" w:rsidP="007D680D">
      <w:pPr>
        <w:numPr>
          <w:ilvl w:val="0"/>
          <w:numId w:val="5"/>
        </w:numPr>
        <w:rPr>
          <w:rFonts w:ascii="Calibri" w:eastAsia="Calibri" w:hAnsi="Calibri" w:cs="Calibri"/>
          <w:sz w:val="24"/>
          <w:szCs w:val="24"/>
        </w:rPr>
      </w:pPr>
      <w:r>
        <w:rPr>
          <w:rFonts w:ascii="Calibri" w:eastAsia="Calibri" w:hAnsi="Calibri" w:cs="Calibri"/>
          <w:sz w:val="24"/>
          <w:szCs w:val="24"/>
        </w:rPr>
        <w:t xml:space="preserve">‘Drip feed’ posters are available to download here: </w:t>
      </w:r>
      <w:hyperlink r:id="rId9" w:history="1">
        <w:r w:rsidRPr="00BA5947">
          <w:rPr>
            <w:rStyle w:val="Hyperlink"/>
            <w:rFonts w:asciiTheme="majorHAnsi" w:hAnsiTheme="majorHAnsi" w:cstheme="majorHAnsi"/>
            <w:sz w:val="24"/>
            <w:szCs w:val="24"/>
          </w:rPr>
          <w:t>Drip Feeds - posters (</w:t>
        </w:r>
        <w:proofErr w:type="spellStart"/>
        <w:r w:rsidRPr="00BA5947">
          <w:rPr>
            <w:rStyle w:val="Hyperlink"/>
            <w:rFonts w:asciiTheme="majorHAnsi" w:hAnsiTheme="majorHAnsi" w:cstheme="majorHAnsi"/>
            <w:sz w:val="24"/>
            <w:szCs w:val="24"/>
          </w:rPr>
          <w:t>dataprotection.education</w:t>
        </w:r>
        <w:proofErr w:type="spellEnd"/>
        <w:r w:rsidRPr="00BA5947">
          <w:rPr>
            <w:rStyle w:val="Hyperlink"/>
            <w:rFonts w:asciiTheme="majorHAnsi" w:hAnsiTheme="majorHAnsi" w:cstheme="majorHAnsi"/>
            <w:sz w:val="24"/>
            <w:szCs w:val="24"/>
          </w:rPr>
          <w:t>)</w:t>
        </w:r>
      </w:hyperlink>
      <w:r>
        <w:rPr>
          <w:rFonts w:asciiTheme="majorHAnsi" w:hAnsiTheme="majorHAnsi" w:cstheme="majorHAnsi"/>
          <w:sz w:val="24"/>
          <w:szCs w:val="24"/>
        </w:rPr>
        <w:t xml:space="preserve"> and use in conjunction with ‘learning nuggets’ of 5-10 minute short courses – all staff added as users can access this training via the ‘My Activities – My Courses’ tab.</w:t>
      </w:r>
    </w:p>
    <w:p w14:paraId="1B7B481A" w14:textId="77777777" w:rsidR="009F6F6A" w:rsidRDefault="009F6F6A" w:rsidP="007D680D">
      <w:pPr>
        <w:ind w:left="720"/>
        <w:rPr>
          <w:rFonts w:ascii="Calibri" w:eastAsia="Calibri" w:hAnsi="Calibri" w:cs="Calibri"/>
          <w:sz w:val="24"/>
          <w:szCs w:val="24"/>
        </w:rPr>
      </w:pPr>
    </w:p>
    <w:p w14:paraId="6389D7B3" w14:textId="77777777" w:rsidR="009F6F6A" w:rsidRDefault="00E1402A" w:rsidP="007D680D">
      <w:pPr>
        <w:rPr>
          <w:rFonts w:ascii="Calibri" w:eastAsia="Calibri" w:hAnsi="Calibri" w:cs="Calibri"/>
          <w:b/>
          <w:color w:val="0591B4"/>
          <w:sz w:val="32"/>
          <w:szCs w:val="32"/>
        </w:rPr>
      </w:pPr>
      <w:r>
        <w:rPr>
          <w:rFonts w:ascii="Calibri" w:eastAsia="Calibri" w:hAnsi="Calibri" w:cs="Calibri"/>
          <w:b/>
          <w:color w:val="0591B4"/>
          <w:sz w:val="32"/>
          <w:szCs w:val="32"/>
        </w:rPr>
        <w:t xml:space="preserve">Compliance checklist and documents </w:t>
      </w:r>
    </w:p>
    <w:p w14:paraId="3A24C818" w14:textId="4491AA1B" w:rsidR="009F6F6A" w:rsidRDefault="00E1402A" w:rsidP="007D680D">
      <w:pPr>
        <w:rPr>
          <w:rFonts w:ascii="Calibri" w:eastAsia="Calibri" w:hAnsi="Calibri" w:cs="Calibri"/>
          <w:sz w:val="24"/>
          <w:szCs w:val="24"/>
        </w:rPr>
      </w:pPr>
      <w:r>
        <w:rPr>
          <w:rFonts w:ascii="Calibri" w:eastAsia="Calibri" w:hAnsi="Calibri" w:cs="Calibri"/>
          <w:sz w:val="24"/>
          <w:szCs w:val="24"/>
        </w:rPr>
        <w:t>The compliance best practice area/checklist (</w:t>
      </w:r>
      <w:hyperlink r:id="rId10">
        <w:r>
          <w:rPr>
            <w:rFonts w:ascii="Calibri" w:eastAsia="Calibri" w:hAnsi="Calibri" w:cs="Calibri"/>
            <w:color w:val="0563C1"/>
            <w:sz w:val="24"/>
            <w:szCs w:val="24"/>
            <w:u w:val="single"/>
          </w:rPr>
          <w:t>https://dataprotection.education/index.php/best-practice-library/best-practice/commitment-to-compliance</w:t>
        </w:r>
      </w:hyperlink>
      <w:r>
        <w:rPr>
          <w:rFonts w:ascii="Calibri" w:eastAsia="Calibri" w:hAnsi="Calibri" w:cs="Calibri"/>
          <w:sz w:val="24"/>
          <w:szCs w:val="24"/>
        </w:rPr>
        <w:t>) can be used to manage progress</w:t>
      </w:r>
      <w:r w:rsidR="007D680D">
        <w:rPr>
          <w:rFonts w:ascii="Calibri" w:eastAsia="Calibri" w:hAnsi="Calibri" w:cs="Calibri"/>
          <w:sz w:val="24"/>
          <w:szCs w:val="24"/>
        </w:rPr>
        <w:t xml:space="preserve"> and</w:t>
      </w:r>
      <w:r>
        <w:rPr>
          <w:rFonts w:ascii="Calibri" w:eastAsia="Calibri" w:hAnsi="Calibri" w:cs="Calibri"/>
          <w:sz w:val="24"/>
          <w:szCs w:val="24"/>
        </w:rPr>
        <w:t xml:space="preserve"> print off reports for Governors. </w:t>
      </w:r>
    </w:p>
    <w:p w14:paraId="28A8E2AB" w14:textId="77777777" w:rsidR="007D680D" w:rsidRDefault="007D680D" w:rsidP="007D680D">
      <w:pPr>
        <w:rPr>
          <w:rFonts w:ascii="Calibri" w:eastAsia="Calibri" w:hAnsi="Calibri" w:cs="Calibri"/>
          <w:b/>
          <w:sz w:val="24"/>
          <w:szCs w:val="24"/>
        </w:rPr>
      </w:pPr>
    </w:p>
    <w:p w14:paraId="15A38526" w14:textId="0E5A4988" w:rsidR="007D680D" w:rsidRPr="00164CAF" w:rsidRDefault="007D680D" w:rsidP="007D680D">
      <w:pPr>
        <w:rPr>
          <w:rFonts w:asciiTheme="majorHAnsi" w:eastAsia="Calibri" w:hAnsiTheme="majorHAnsi" w:cstheme="majorHAnsi"/>
          <w:bCs/>
          <w:sz w:val="24"/>
          <w:szCs w:val="24"/>
        </w:rPr>
      </w:pPr>
      <w:r>
        <w:rPr>
          <w:rFonts w:ascii="Calibri" w:eastAsia="Calibri" w:hAnsi="Calibri" w:cs="Calibri"/>
          <w:bCs/>
          <w:sz w:val="24"/>
          <w:szCs w:val="24"/>
        </w:rPr>
        <w:t>We began population of the b</w:t>
      </w:r>
      <w:r w:rsidRPr="00164CAF">
        <w:rPr>
          <w:rFonts w:ascii="Calibri" w:eastAsia="Calibri" w:hAnsi="Calibri" w:cs="Calibri"/>
          <w:bCs/>
          <w:sz w:val="24"/>
          <w:szCs w:val="24"/>
        </w:rPr>
        <w:t xml:space="preserve">est practice checklist </w:t>
      </w:r>
      <w:r>
        <w:rPr>
          <w:rFonts w:ascii="Calibri" w:eastAsia="Calibri" w:hAnsi="Calibri" w:cs="Calibri"/>
          <w:bCs/>
          <w:sz w:val="24"/>
          <w:szCs w:val="24"/>
        </w:rPr>
        <w:t>and further sections of this</w:t>
      </w:r>
      <w:r w:rsidRPr="00164CAF">
        <w:rPr>
          <w:rFonts w:ascii="Calibri" w:eastAsia="Calibri" w:hAnsi="Calibri" w:cs="Calibri"/>
          <w:bCs/>
          <w:sz w:val="24"/>
          <w:szCs w:val="24"/>
        </w:rPr>
        <w:t xml:space="preserve"> will be covered in our next remote session in the Spring Term.</w:t>
      </w:r>
      <w:r>
        <w:rPr>
          <w:rFonts w:ascii="Calibri" w:eastAsia="Calibri" w:hAnsi="Calibri" w:cs="Calibri"/>
          <w:bCs/>
          <w:sz w:val="24"/>
          <w:szCs w:val="24"/>
        </w:rPr>
        <w:t xml:space="preserve">  The progress documented here can be printed for </w:t>
      </w:r>
      <w:r w:rsidRPr="00164CAF">
        <w:rPr>
          <w:rFonts w:asciiTheme="majorHAnsi" w:eastAsia="Calibri" w:hAnsiTheme="majorHAnsi" w:cstheme="majorHAnsi"/>
          <w:bCs/>
          <w:sz w:val="24"/>
          <w:szCs w:val="24"/>
        </w:rPr>
        <w:t xml:space="preserve">Governors using the ‘Print button’ in the top right-hand corner of this page: </w:t>
      </w:r>
      <w:hyperlink r:id="rId11" w:history="1">
        <w:r w:rsidRPr="00164CAF">
          <w:rPr>
            <w:rStyle w:val="Hyperlink"/>
            <w:rFonts w:asciiTheme="majorHAnsi" w:hAnsiTheme="majorHAnsi" w:cstheme="majorHAnsi"/>
            <w:sz w:val="24"/>
            <w:szCs w:val="24"/>
          </w:rPr>
          <w:t>Best practice checklist (</w:t>
        </w:r>
        <w:proofErr w:type="spellStart"/>
        <w:r w:rsidRPr="00164CAF">
          <w:rPr>
            <w:rStyle w:val="Hyperlink"/>
            <w:rFonts w:asciiTheme="majorHAnsi" w:hAnsiTheme="majorHAnsi" w:cstheme="majorHAnsi"/>
            <w:sz w:val="24"/>
            <w:szCs w:val="24"/>
          </w:rPr>
          <w:t>dataprotection.education</w:t>
        </w:r>
        <w:proofErr w:type="spellEnd"/>
        <w:r w:rsidRPr="00164CAF">
          <w:rPr>
            <w:rStyle w:val="Hyperlink"/>
            <w:rFonts w:asciiTheme="majorHAnsi" w:hAnsiTheme="majorHAnsi" w:cstheme="majorHAnsi"/>
            <w:sz w:val="24"/>
            <w:szCs w:val="24"/>
          </w:rPr>
          <w:t>)</w:t>
        </w:r>
      </w:hyperlink>
    </w:p>
    <w:p w14:paraId="0F95A900" w14:textId="77777777" w:rsidR="007D680D" w:rsidRDefault="007D680D" w:rsidP="007D680D">
      <w:pPr>
        <w:rPr>
          <w:rFonts w:ascii="Calibri" w:eastAsia="Calibri" w:hAnsi="Calibri" w:cs="Calibri"/>
          <w:b/>
          <w:sz w:val="24"/>
          <w:szCs w:val="24"/>
        </w:rPr>
      </w:pPr>
    </w:p>
    <w:p w14:paraId="62E9838B" w14:textId="28D85DDD" w:rsidR="009F6F6A" w:rsidRDefault="00E1402A" w:rsidP="007D680D">
      <w:pPr>
        <w:rPr>
          <w:rFonts w:ascii="Calibri" w:eastAsia="Calibri" w:hAnsi="Calibri" w:cs="Calibri"/>
          <w:b/>
          <w:sz w:val="24"/>
          <w:szCs w:val="24"/>
        </w:rPr>
      </w:pPr>
      <w:r>
        <w:rPr>
          <w:rFonts w:ascii="Calibri" w:eastAsia="Calibri" w:hAnsi="Calibri" w:cs="Calibri"/>
          <w:b/>
          <w:sz w:val="24"/>
          <w:szCs w:val="24"/>
        </w:rPr>
        <w:t>Actions:</w:t>
      </w:r>
    </w:p>
    <w:p w14:paraId="74C728F4" w14:textId="77777777" w:rsidR="000E0D3C" w:rsidRPr="000E0D3C" w:rsidRDefault="00E1402A" w:rsidP="007D680D">
      <w:pPr>
        <w:numPr>
          <w:ilvl w:val="0"/>
          <w:numId w:val="6"/>
        </w:numPr>
        <w:rPr>
          <w:rStyle w:val="Hyperlink"/>
          <w:rFonts w:asciiTheme="majorHAnsi" w:eastAsia="Calibri" w:hAnsiTheme="majorHAnsi" w:cstheme="majorHAnsi"/>
          <w:color w:val="auto"/>
          <w:sz w:val="24"/>
          <w:szCs w:val="24"/>
          <w:u w:val="none"/>
        </w:rPr>
      </w:pPr>
      <w:r w:rsidRPr="000E0D3C">
        <w:rPr>
          <w:rFonts w:ascii="Calibri" w:eastAsia="Calibri" w:hAnsi="Calibri" w:cs="Calibri"/>
          <w:sz w:val="24"/>
          <w:szCs w:val="24"/>
        </w:rPr>
        <w:t>Update the</w:t>
      </w:r>
      <w:r w:rsidRPr="000E0D3C">
        <w:rPr>
          <w:rFonts w:ascii="Calibri" w:eastAsia="Calibri" w:hAnsi="Calibri" w:cs="Calibri"/>
          <w:b/>
          <w:sz w:val="24"/>
          <w:szCs w:val="24"/>
        </w:rPr>
        <w:t xml:space="preserve"> </w:t>
      </w:r>
      <w:r w:rsidR="0031269F" w:rsidRPr="000E0D3C">
        <w:rPr>
          <w:rFonts w:ascii="Calibri" w:eastAsia="Calibri" w:hAnsi="Calibri" w:cs="Calibri"/>
          <w:b/>
          <w:sz w:val="24"/>
          <w:szCs w:val="24"/>
        </w:rPr>
        <w:t>DP Policy</w:t>
      </w:r>
      <w:r w:rsidR="0031269F" w:rsidRPr="000E0D3C">
        <w:rPr>
          <w:rFonts w:ascii="Calibri" w:eastAsia="Calibri" w:hAnsi="Calibri" w:cs="Calibri"/>
          <w:bCs/>
          <w:sz w:val="24"/>
          <w:szCs w:val="24"/>
        </w:rPr>
        <w:t xml:space="preserve"> </w:t>
      </w:r>
      <w:r w:rsidR="007D680D" w:rsidRPr="000E0D3C">
        <w:rPr>
          <w:rFonts w:ascii="Calibri" w:eastAsia="Calibri" w:hAnsi="Calibri" w:cs="Calibri"/>
          <w:bCs/>
          <w:sz w:val="24"/>
          <w:szCs w:val="24"/>
        </w:rPr>
        <w:t>at the end of this year – a model policy is available to adopt or use to ensure all correct information is documented if you wish to retain your own policy style</w:t>
      </w:r>
      <w:r w:rsidR="007D680D" w:rsidRPr="000E0D3C">
        <w:rPr>
          <w:rFonts w:asciiTheme="majorHAnsi" w:eastAsia="Calibri" w:hAnsiTheme="majorHAnsi" w:cstheme="majorHAnsi"/>
          <w:bCs/>
          <w:sz w:val="24"/>
          <w:szCs w:val="24"/>
        </w:rPr>
        <w:t xml:space="preserve">: </w:t>
      </w:r>
      <w:hyperlink r:id="rId12" w:history="1">
        <w:r w:rsidR="007D680D" w:rsidRPr="000E0D3C">
          <w:rPr>
            <w:rStyle w:val="Hyperlink"/>
            <w:rFonts w:asciiTheme="majorHAnsi" w:hAnsiTheme="majorHAnsi" w:cstheme="majorHAnsi"/>
            <w:sz w:val="24"/>
            <w:szCs w:val="24"/>
          </w:rPr>
          <w:t>Commitment to compliance (</w:t>
        </w:r>
        <w:proofErr w:type="spellStart"/>
        <w:r w:rsidR="007D680D" w:rsidRPr="000E0D3C">
          <w:rPr>
            <w:rStyle w:val="Hyperlink"/>
            <w:rFonts w:asciiTheme="majorHAnsi" w:hAnsiTheme="majorHAnsi" w:cstheme="majorHAnsi"/>
            <w:sz w:val="24"/>
            <w:szCs w:val="24"/>
          </w:rPr>
          <w:t>dataprotection.education</w:t>
        </w:r>
        <w:proofErr w:type="spellEnd"/>
        <w:r w:rsidR="007D680D" w:rsidRPr="000E0D3C">
          <w:rPr>
            <w:rStyle w:val="Hyperlink"/>
            <w:rFonts w:asciiTheme="majorHAnsi" w:hAnsiTheme="majorHAnsi" w:cstheme="majorHAnsi"/>
            <w:sz w:val="24"/>
            <w:szCs w:val="24"/>
          </w:rPr>
          <w:t>)</w:t>
        </w:r>
      </w:hyperlink>
    </w:p>
    <w:p w14:paraId="4446CE3F" w14:textId="3DF17FF8" w:rsidR="009F6F6A" w:rsidRPr="000E0D3C" w:rsidRDefault="00E1402A" w:rsidP="007D680D">
      <w:pPr>
        <w:numPr>
          <w:ilvl w:val="0"/>
          <w:numId w:val="6"/>
        </w:numPr>
        <w:rPr>
          <w:rFonts w:asciiTheme="majorHAnsi" w:eastAsia="Calibri" w:hAnsiTheme="majorHAnsi" w:cstheme="majorHAnsi"/>
          <w:sz w:val="24"/>
          <w:szCs w:val="24"/>
        </w:rPr>
      </w:pPr>
      <w:r w:rsidRPr="000E0D3C">
        <w:rPr>
          <w:rFonts w:ascii="Calibri" w:eastAsia="Calibri" w:hAnsi="Calibri" w:cs="Calibri"/>
          <w:sz w:val="24"/>
          <w:szCs w:val="24"/>
        </w:rPr>
        <w:t xml:space="preserve">Adopt the latest </w:t>
      </w:r>
      <w:r w:rsidRPr="000E0D3C">
        <w:rPr>
          <w:rFonts w:ascii="Calibri" w:eastAsia="Calibri" w:hAnsi="Calibri" w:cs="Calibri"/>
          <w:bCs/>
          <w:sz w:val="24"/>
          <w:szCs w:val="24"/>
        </w:rPr>
        <w:t>DPE Privacy Notices</w:t>
      </w:r>
      <w:r w:rsidRPr="000E0D3C">
        <w:rPr>
          <w:rFonts w:ascii="Calibri" w:eastAsia="Calibri" w:hAnsi="Calibri" w:cs="Calibri"/>
          <w:sz w:val="24"/>
          <w:szCs w:val="24"/>
        </w:rPr>
        <w:t>. There are now separate Privacy Notices for: Workforce, General</w:t>
      </w:r>
      <w:r w:rsidR="006651F5" w:rsidRPr="000E0D3C">
        <w:rPr>
          <w:rFonts w:ascii="Calibri" w:eastAsia="Calibri" w:hAnsi="Calibri" w:cs="Calibri"/>
          <w:sz w:val="24"/>
          <w:szCs w:val="24"/>
        </w:rPr>
        <w:t>,</w:t>
      </w:r>
      <w:r w:rsidRPr="000E0D3C">
        <w:rPr>
          <w:rFonts w:ascii="Calibri" w:eastAsia="Calibri" w:hAnsi="Calibri" w:cs="Calibri"/>
          <w:sz w:val="24"/>
          <w:szCs w:val="24"/>
        </w:rPr>
        <w:t xml:space="preserve"> </w:t>
      </w:r>
      <w:r w:rsidR="006651F5" w:rsidRPr="000E0D3C">
        <w:rPr>
          <w:rFonts w:ascii="Calibri" w:eastAsia="Calibri" w:hAnsi="Calibri" w:cs="Calibri"/>
          <w:sz w:val="24"/>
          <w:szCs w:val="24"/>
        </w:rPr>
        <w:t>Pupil</w:t>
      </w:r>
      <w:r w:rsidRPr="000E0D3C">
        <w:rPr>
          <w:rFonts w:ascii="Calibri" w:eastAsia="Calibri" w:hAnsi="Calibri" w:cs="Calibri"/>
          <w:sz w:val="24"/>
          <w:szCs w:val="24"/>
        </w:rPr>
        <w:t>s and there is now a child friendly notice</w:t>
      </w:r>
      <w:r w:rsidR="006651F5" w:rsidRPr="000E0D3C">
        <w:rPr>
          <w:rFonts w:ascii="Calibri" w:eastAsia="Calibri" w:hAnsi="Calibri" w:cs="Calibri"/>
          <w:sz w:val="24"/>
          <w:szCs w:val="24"/>
        </w:rPr>
        <w:t>, available in the Transparency section of the Best Practice Library</w:t>
      </w:r>
      <w:r w:rsidR="006651F5" w:rsidRPr="000E0D3C">
        <w:rPr>
          <w:rFonts w:asciiTheme="majorHAnsi" w:eastAsia="Calibri" w:hAnsiTheme="majorHAnsi" w:cstheme="majorHAnsi"/>
          <w:sz w:val="24"/>
          <w:szCs w:val="24"/>
        </w:rPr>
        <w:t xml:space="preserve">: </w:t>
      </w:r>
      <w:hyperlink r:id="rId13" w:history="1">
        <w:r w:rsidR="006651F5" w:rsidRPr="000E0D3C">
          <w:rPr>
            <w:rStyle w:val="Hyperlink"/>
            <w:rFonts w:asciiTheme="majorHAnsi" w:hAnsiTheme="majorHAnsi" w:cstheme="majorHAnsi"/>
            <w:sz w:val="24"/>
            <w:szCs w:val="24"/>
          </w:rPr>
          <w:t>Transparency (</w:t>
        </w:r>
        <w:proofErr w:type="spellStart"/>
        <w:r w:rsidR="006651F5" w:rsidRPr="000E0D3C">
          <w:rPr>
            <w:rStyle w:val="Hyperlink"/>
            <w:rFonts w:asciiTheme="majorHAnsi" w:hAnsiTheme="majorHAnsi" w:cstheme="majorHAnsi"/>
            <w:sz w:val="24"/>
            <w:szCs w:val="24"/>
          </w:rPr>
          <w:t>dataprotection.education</w:t>
        </w:r>
        <w:proofErr w:type="spellEnd"/>
        <w:r w:rsidR="006651F5" w:rsidRPr="000E0D3C">
          <w:rPr>
            <w:rStyle w:val="Hyperlink"/>
            <w:rFonts w:asciiTheme="majorHAnsi" w:hAnsiTheme="majorHAnsi" w:cstheme="majorHAnsi"/>
            <w:sz w:val="24"/>
            <w:szCs w:val="24"/>
          </w:rPr>
          <w:t>)</w:t>
        </w:r>
      </w:hyperlink>
    </w:p>
    <w:p w14:paraId="1937E1BC" w14:textId="36597707" w:rsidR="000E0D3C" w:rsidRDefault="00E1402A" w:rsidP="000E0D3C">
      <w:pPr>
        <w:numPr>
          <w:ilvl w:val="0"/>
          <w:numId w:val="6"/>
        </w:numPr>
        <w:rPr>
          <w:rFonts w:ascii="Calibri" w:eastAsia="Calibri" w:hAnsi="Calibri" w:cs="Calibri"/>
          <w:sz w:val="24"/>
          <w:szCs w:val="24"/>
        </w:rPr>
      </w:pPr>
      <w:r w:rsidRPr="000E0D3C">
        <w:rPr>
          <w:rFonts w:ascii="Calibri" w:eastAsia="Calibri" w:hAnsi="Calibri" w:cs="Calibri"/>
          <w:bCs/>
          <w:sz w:val="24"/>
          <w:szCs w:val="24"/>
        </w:rPr>
        <w:lastRenderedPageBreak/>
        <w:t>Work away from school policy</w:t>
      </w:r>
      <w:r w:rsidR="000E0D3C">
        <w:rPr>
          <w:rFonts w:ascii="Calibri" w:eastAsia="Calibri" w:hAnsi="Calibri" w:cs="Calibri"/>
          <w:bCs/>
          <w:sz w:val="24"/>
          <w:szCs w:val="24"/>
        </w:rPr>
        <w:t xml:space="preserve"> – advisable for </w:t>
      </w:r>
      <w:r>
        <w:rPr>
          <w:rFonts w:ascii="Calibri" w:eastAsia="Calibri" w:hAnsi="Calibri" w:cs="Calibri"/>
          <w:sz w:val="24"/>
          <w:szCs w:val="24"/>
        </w:rPr>
        <w:t>staff work</w:t>
      </w:r>
      <w:r w:rsidR="000E0D3C">
        <w:rPr>
          <w:rFonts w:ascii="Calibri" w:eastAsia="Calibri" w:hAnsi="Calibri" w:cs="Calibri"/>
          <w:sz w:val="24"/>
          <w:szCs w:val="24"/>
        </w:rPr>
        <w:t>ing</w:t>
      </w:r>
      <w:r>
        <w:rPr>
          <w:rFonts w:ascii="Calibri" w:eastAsia="Calibri" w:hAnsi="Calibri" w:cs="Calibri"/>
          <w:sz w:val="24"/>
          <w:szCs w:val="24"/>
        </w:rPr>
        <w:t xml:space="preserve"> from home, what data they access and how data is handled, which will support risk management for working out of schoo</w:t>
      </w:r>
      <w:r w:rsidRPr="000E0D3C">
        <w:rPr>
          <w:rFonts w:asciiTheme="majorHAnsi" w:eastAsia="Calibri" w:hAnsiTheme="majorHAnsi" w:cstheme="majorHAnsi"/>
          <w:sz w:val="24"/>
          <w:szCs w:val="24"/>
        </w:rPr>
        <w:t xml:space="preserve">l </w:t>
      </w:r>
      <w:hyperlink r:id="rId14" w:history="1">
        <w:r w:rsidR="000E0D3C" w:rsidRPr="000E0D3C">
          <w:rPr>
            <w:rStyle w:val="Hyperlink"/>
            <w:rFonts w:asciiTheme="majorHAnsi" w:hAnsiTheme="majorHAnsi" w:cstheme="majorHAnsi"/>
            <w:sz w:val="24"/>
            <w:szCs w:val="24"/>
          </w:rPr>
          <w:t>Commitment to compliance (</w:t>
        </w:r>
        <w:proofErr w:type="spellStart"/>
        <w:r w:rsidR="000E0D3C" w:rsidRPr="000E0D3C">
          <w:rPr>
            <w:rStyle w:val="Hyperlink"/>
            <w:rFonts w:asciiTheme="majorHAnsi" w:hAnsiTheme="majorHAnsi" w:cstheme="majorHAnsi"/>
            <w:sz w:val="24"/>
            <w:szCs w:val="24"/>
          </w:rPr>
          <w:t>dataprotection.education</w:t>
        </w:r>
        <w:proofErr w:type="spellEnd"/>
        <w:r w:rsidR="000E0D3C" w:rsidRPr="000E0D3C">
          <w:rPr>
            <w:rStyle w:val="Hyperlink"/>
            <w:rFonts w:asciiTheme="majorHAnsi" w:hAnsiTheme="majorHAnsi" w:cstheme="majorHAnsi"/>
            <w:sz w:val="24"/>
            <w:szCs w:val="24"/>
          </w:rPr>
          <w:t>)</w:t>
        </w:r>
      </w:hyperlink>
      <w:r w:rsidR="000E0D3C">
        <w:rPr>
          <w:rFonts w:ascii="Calibri" w:eastAsia="Calibri" w:hAnsi="Calibri" w:cs="Calibri"/>
          <w:sz w:val="24"/>
          <w:szCs w:val="24"/>
        </w:rPr>
        <w:t xml:space="preserve">.  Here you can check other </w:t>
      </w:r>
      <w:r w:rsidRPr="000E0D3C">
        <w:rPr>
          <w:rFonts w:ascii="Calibri" w:eastAsia="Calibri" w:hAnsi="Calibri" w:cs="Calibri"/>
          <w:sz w:val="24"/>
          <w:szCs w:val="24"/>
        </w:rPr>
        <w:t xml:space="preserve">compliance documents i.e. </w:t>
      </w:r>
      <w:r w:rsidRPr="000E0D3C">
        <w:rPr>
          <w:rFonts w:ascii="Calibri" w:eastAsia="Calibri" w:hAnsi="Calibri" w:cs="Calibri"/>
          <w:bCs/>
          <w:sz w:val="24"/>
          <w:szCs w:val="24"/>
        </w:rPr>
        <w:t>SAR procedure and data breach procedure.</w:t>
      </w:r>
      <w:r w:rsidRPr="000E0D3C">
        <w:rPr>
          <w:rFonts w:ascii="Calibri" w:eastAsia="Calibri" w:hAnsi="Calibri" w:cs="Calibri"/>
          <w:sz w:val="24"/>
          <w:szCs w:val="24"/>
        </w:rPr>
        <w:t xml:space="preserve"> </w:t>
      </w:r>
      <w:r w:rsidR="000E0D3C">
        <w:rPr>
          <w:rFonts w:ascii="Calibri" w:eastAsia="Calibri" w:hAnsi="Calibri" w:cs="Calibri"/>
          <w:sz w:val="24"/>
          <w:szCs w:val="24"/>
        </w:rPr>
        <w:t>If the schools wish to adopt these, then ensure a</w:t>
      </w:r>
      <w:r w:rsidRPr="000E0D3C">
        <w:rPr>
          <w:rFonts w:ascii="Calibri" w:eastAsia="Calibri" w:hAnsi="Calibri" w:cs="Calibri"/>
          <w:sz w:val="24"/>
          <w:szCs w:val="24"/>
        </w:rPr>
        <w:t xml:space="preserve">ll staff understand </w:t>
      </w:r>
      <w:r w:rsidR="000E0D3C">
        <w:rPr>
          <w:rFonts w:ascii="Calibri" w:eastAsia="Calibri" w:hAnsi="Calibri" w:cs="Calibri"/>
          <w:sz w:val="24"/>
          <w:szCs w:val="24"/>
        </w:rPr>
        <w:t>the</w:t>
      </w:r>
      <w:r w:rsidRPr="000E0D3C">
        <w:rPr>
          <w:rFonts w:ascii="Calibri" w:eastAsia="Calibri" w:hAnsi="Calibri" w:cs="Calibri"/>
          <w:sz w:val="24"/>
          <w:szCs w:val="24"/>
        </w:rPr>
        <w:t xml:space="preserve"> procedure</w:t>
      </w:r>
      <w:r w:rsidR="000E0D3C">
        <w:rPr>
          <w:rFonts w:ascii="Calibri" w:eastAsia="Calibri" w:hAnsi="Calibri" w:cs="Calibri"/>
          <w:sz w:val="24"/>
          <w:szCs w:val="24"/>
        </w:rPr>
        <w:t>s and update the Best Practice Checklist to reflect this understanding.</w:t>
      </w:r>
    </w:p>
    <w:p w14:paraId="213817B8" w14:textId="312D5016" w:rsidR="000E0D3C" w:rsidRDefault="000E0D3C" w:rsidP="000E0D3C">
      <w:pPr>
        <w:numPr>
          <w:ilvl w:val="0"/>
          <w:numId w:val="6"/>
        </w:numPr>
        <w:rPr>
          <w:rFonts w:ascii="Calibri" w:eastAsia="Calibri" w:hAnsi="Calibri" w:cs="Calibri"/>
          <w:sz w:val="24"/>
          <w:szCs w:val="24"/>
        </w:rPr>
      </w:pPr>
      <w:r>
        <w:rPr>
          <w:rFonts w:ascii="Calibri" w:eastAsia="Calibri" w:hAnsi="Calibri" w:cs="Calibri"/>
          <w:sz w:val="24"/>
          <w:szCs w:val="24"/>
        </w:rPr>
        <w:t>Assign GDPR responsibility to a Governor, if not already designated.</w:t>
      </w:r>
    </w:p>
    <w:p w14:paraId="32661889" w14:textId="17DD8A48" w:rsidR="000E0D3C" w:rsidRDefault="004231D7" w:rsidP="000E0D3C">
      <w:pPr>
        <w:numPr>
          <w:ilvl w:val="0"/>
          <w:numId w:val="6"/>
        </w:numPr>
        <w:rPr>
          <w:rFonts w:ascii="Calibri" w:eastAsia="Calibri" w:hAnsi="Calibri" w:cs="Calibri"/>
          <w:sz w:val="24"/>
          <w:szCs w:val="24"/>
        </w:rPr>
      </w:pPr>
      <w:r>
        <w:rPr>
          <w:rFonts w:ascii="Calibri" w:eastAsia="Calibri" w:hAnsi="Calibri" w:cs="Calibri"/>
          <w:sz w:val="24"/>
          <w:szCs w:val="24"/>
        </w:rPr>
        <w:t>Add Data Risk to the federations Business Continuity Plan.  A template can be found here</w:t>
      </w:r>
      <w:r w:rsidRPr="004231D7">
        <w:rPr>
          <w:rFonts w:asciiTheme="majorHAnsi" w:eastAsia="Calibri" w:hAnsiTheme="majorHAnsi" w:cstheme="majorHAnsi"/>
          <w:sz w:val="24"/>
          <w:szCs w:val="24"/>
        </w:rPr>
        <w:t xml:space="preserve">: </w:t>
      </w:r>
      <w:hyperlink r:id="rId15" w:history="1">
        <w:r w:rsidRPr="004231D7">
          <w:rPr>
            <w:rStyle w:val="Hyperlink"/>
            <w:rFonts w:asciiTheme="majorHAnsi" w:hAnsiTheme="majorHAnsi" w:cstheme="majorHAnsi"/>
            <w:sz w:val="24"/>
            <w:szCs w:val="24"/>
          </w:rPr>
          <w:t>Information Technology Security (</w:t>
        </w:r>
        <w:proofErr w:type="spellStart"/>
        <w:r w:rsidRPr="004231D7">
          <w:rPr>
            <w:rStyle w:val="Hyperlink"/>
            <w:rFonts w:asciiTheme="majorHAnsi" w:hAnsiTheme="majorHAnsi" w:cstheme="majorHAnsi"/>
            <w:sz w:val="24"/>
            <w:szCs w:val="24"/>
          </w:rPr>
          <w:t>dataprotection.education</w:t>
        </w:r>
        <w:proofErr w:type="spellEnd"/>
        <w:r w:rsidRPr="004231D7">
          <w:rPr>
            <w:rStyle w:val="Hyperlink"/>
            <w:rFonts w:asciiTheme="majorHAnsi" w:hAnsiTheme="majorHAnsi" w:cstheme="majorHAnsi"/>
            <w:sz w:val="24"/>
            <w:szCs w:val="24"/>
          </w:rPr>
          <w:t>)</w:t>
        </w:r>
      </w:hyperlink>
    </w:p>
    <w:p w14:paraId="49615E29" w14:textId="77777777" w:rsidR="004231D7" w:rsidRDefault="004231D7" w:rsidP="007D680D">
      <w:pPr>
        <w:shd w:val="clear" w:color="auto" w:fill="FFFFFF"/>
        <w:rPr>
          <w:rFonts w:ascii="Calibri" w:eastAsia="Calibri" w:hAnsi="Calibri" w:cs="Calibri"/>
          <w:b/>
          <w:color w:val="0591B4"/>
          <w:sz w:val="32"/>
          <w:szCs w:val="32"/>
        </w:rPr>
      </w:pPr>
    </w:p>
    <w:p w14:paraId="612173CC" w14:textId="7554983D" w:rsidR="009F6F6A" w:rsidRDefault="00E1402A" w:rsidP="007D680D">
      <w:pPr>
        <w:shd w:val="clear" w:color="auto" w:fill="FFFFFF"/>
        <w:rPr>
          <w:b/>
          <w:color w:val="0591B4"/>
          <w:sz w:val="32"/>
          <w:szCs w:val="32"/>
        </w:rPr>
      </w:pPr>
      <w:r>
        <w:rPr>
          <w:rFonts w:ascii="Calibri" w:eastAsia="Calibri" w:hAnsi="Calibri" w:cs="Calibri"/>
          <w:b/>
          <w:color w:val="0591B4"/>
          <w:sz w:val="32"/>
          <w:szCs w:val="32"/>
        </w:rPr>
        <w:t xml:space="preserve">Review of training, setting up staff and running reports </w:t>
      </w:r>
    </w:p>
    <w:p w14:paraId="5B645497" w14:textId="77777777" w:rsidR="009F6F6A" w:rsidRDefault="00E1402A" w:rsidP="007D680D">
      <w:pPr>
        <w:rPr>
          <w:rFonts w:ascii="Calibri" w:eastAsia="Calibri" w:hAnsi="Calibri" w:cs="Calibri"/>
          <w:sz w:val="24"/>
          <w:szCs w:val="24"/>
        </w:rPr>
      </w:pPr>
      <w:r>
        <w:rPr>
          <w:rFonts w:ascii="Calibri" w:eastAsia="Calibri" w:hAnsi="Calibri" w:cs="Calibri"/>
          <w:b/>
          <w:sz w:val="24"/>
          <w:szCs w:val="24"/>
        </w:rPr>
        <w:t>Actions:</w:t>
      </w:r>
    </w:p>
    <w:p w14:paraId="13B10113" w14:textId="731448D5" w:rsidR="0031269F" w:rsidRPr="0031269F" w:rsidRDefault="0031269F" w:rsidP="007D680D">
      <w:pPr>
        <w:pStyle w:val="ListParagraph"/>
        <w:numPr>
          <w:ilvl w:val="0"/>
          <w:numId w:val="7"/>
        </w:numPr>
      </w:pPr>
      <w:r w:rsidRPr="0031269F">
        <w:t>Set up new staff on the DPE website and delete leavers</w:t>
      </w:r>
      <w:r>
        <w:t>; begin with GDPR Refresh/101 for high volume processors, password security, clear desk etc</w:t>
      </w:r>
    </w:p>
    <w:p w14:paraId="65768823" w14:textId="77777777" w:rsidR="004231D7" w:rsidRDefault="00E1402A" w:rsidP="007D680D">
      <w:pPr>
        <w:pStyle w:val="ListParagraph"/>
        <w:numPr>
          <w:ilvl w:val="0"/>
          <w:numId w:val="7"/>
        </w:numPr>
      </w:pPr>
      <w:r w:rsidRPr="0031269F">
        <w:t>Review additional training modules to be completed by staff (Work away from school and NCSC etc).</w:t>
      </w:r>
    </w:p>
    <w:p w14:paraId="3CEAAD93" w14:textId="0178393A" w:rsidR="009F6F6A" w:rsidRDefault="004231D7" w:rsidP="007D680D">
      <w:pPr>
        <w:pStyle w:val="ListParagraph"/>
        <w:numPr>
          <w:ilvl w:val="0"/>
          <w:numId w:val="7"/>
        </w:numPr>
      </w:pPr>
      <w:r>
        <w:t>When a new staff member is recruited add them to the ‘users’ list and direct them to undertake GDPR training as part of their induction, ensuring they are aware of where to find the Data Protection Policy, Privacy Notice and school procedures for recognising and reporting SARs/Breaches.</w:t>
      </w:r>
      <w:r w:rsidR="00E1402A" w:rsidRPr="0031269F">
        <w:t xml:space="preserve"> </w:t>
      </w:r>
    </w:p>
    <w:p w14:paraId="7C381B6A" w14:textId="31B9CDB2" w:rsidR="00BA5947" w:rsidRPr="0031269F" w:rsidRDefault="00BA5947" w:rsidP="007D680D">
      <w:pPr>
        <w:pStyle w:val="ListParagraph"/>
        <w:numPr>
          <w:ilvl w:val="0"/>
          <w:numId w:val="7"/>
        </w:numPr>
      </w:pPr>
      <w:r>
        <w:t>Attached with the report is printable awareness training suitable for staff members without access to computers during their working day, such as cleaners, premises staff and lunchtime supervisors.</w:t>
      </w:r>
    </w:p>
    <w:p w14:paraId="2CE4B800" w14:textId="77777777" w:rsidR="0031269F" w:rsidRDefault="0031269F" w:rsidP="007D680D">
      <w:pPr>
        <w:shd w:val="clear" w:color="auto" w:fill="FFFFFF"/>
        <w:rPr>
          <w:rFonts w:ascii="Calibri" w:eastAsia="Calibri" w:hAnsi="Calibri" w:cs="Calibri"/>
          <w:b/>
          <w:color w:val="0591B4"/>
          <w:sz w:val="32"/>
          <w:szCs w:val="32"/>
        </w:rPr>
      </w:pPr>
    </w:p>
    <w:p w14:paraId="1211BD64" w14:textId="360809FE" w:rsidR="009F6F6A" w:rsidRDefault="00E1402A" w:rsidP="007D680D">
      <w:pPr>
        <w:shd w:val="clear" w:color="auto" w:fill="FFFFFF"/>
        <w:rPr>
          <w:rFonts w:ascii="Calibri" w:eastAsia="Calibri" w:hAnsi="Calibri" w:cs="Calibri"/>
          <w:b/>
          <w:color w:val="0591B4"/>
          <w:sz w:val="32"/>
          <w:szCs w:val="32"/>
        </w:rPr>
      </w:pPr>
      <w:r>
        <w:rPr>
          <w:rFonts w:ascii="Calibri" w:eastAsia="Calibri" w:hAnsi="Calibri" w:cs="Calibri"/>
          <w:b/>
          <w:color w:val="0591B4"/>
          <w:sz w:val="32"/>
          <w:szCs w:val="32"/>
        </w:rPr>
        <w:t>Information security - cyber essentials and NCS</w:t>
      </w:r>
      <w:r w:rsidR="0031269F">
        <w:rPr>
          <w:rFonts w:ascii="Calibri" w:eastAsia="Calibri" w:hAnsi="Calibri" w:cs="Calibri"/>
          <w:b/>
          <w:color w:val="0591B4"/>
          <w:sz w:val="32"/>
          <w:szCs w:val="32"/>
        </w:rPr>
        <w:t>C</w:t>
      </w:r>
      <w:r>
        <w:rPr>
          <w:rFonts w:ascii="Calibri" w:eastAsia="Calibri" w:hAnsi="Calibri" w:cs="Calibri"/>
          <w:b/>
          <w:color w:val="0591B4"/>
          <w:sz w:val="32"/>
          <w:szCs w:val="32"/>
        </w:rPr>
        <w:t xml:space="preserve"> training</w:t>
      </w:r>
    </w:p>
    <w:p w14:paraId="4D9B68C3" w14:textId="77777777" w:rsidR="009F6F6A" w:rsidRDefault="00E1402A" w:rsidP="007D680D">
      <w:pPr>
        <w:rPr>
          <w:rFonts w:ascii="Calibri" w:eastAsia="Calibri" w:hAnsi="Calibri" w:cs="Calibri"/>
          <w:b/>
          <w:sz w:val="24"/>
          <w:szCs w:val="24"/>
        </w:rPr>
      </w:pPr>
      <w:r>
        <w:rPr>
          <w:rFonts w:ascii="Calibri" w:eastAsia="Calibri" w:hAnsi="Calibri" w:cs="Calibri"/>
          <w:b/>
          <w:sz w:val="24"/>
          <w:szCs w:val="24"/>
        </w:rPr>
        <w:t>Actions:</w:t>
      </w:r>
    </w:p>
    <w:p w14:paraId="5E0EECF6" w14:textId="77777777" w:rsidR="009F6F6A" w:rsidRDefault="00E1402A" w:rsidP="007D680D">
      <w:pPr>
        <w:numPr>
          <w:ilvl w:val="0"/>
          <w:numId w:val="4"/>
        </w:numPr>
        <w:rPr>
          <w:rFonts w:ascii="Calibri" w:eastAsia="Calibri" w:hAnsi="Calibri" w:cs="Calibri"/>
          <w:sz w:val="24"/>
          <w:szCs w:val="24"/>
        </w:rPr>
      </w:pPr>
      <w:r>
        <w:rPr>
          <w:rFonts w:ascii="Calibri" w:eastAsia="Calibri" w:hAnsi="Calibri" w:cs="Calibri"/>
          <w:sz w:val="24"/>
          <w:szCs w:val="24"/>
        </w:rPr>
        <w:t xml:space="preserve">As there have been some security concerns within the sector ask your IT provider to complete the cyber essentials questionnaire: </w:t>
      </w:r>
      <w:hyperlink r:id="rId16">
        <w:r>
          <w:rPr>
            <w:rFonts w:ascii="Calibri" w:eastAsia="Calibri" w:hAnsi="Calibri" w:cs="Calibri"/>
            <w:color w:val="1155CC"/>
            <w:sz w:val="24"/>
            <w:szCs w:val="24"/>
            <w:u w:val="single"/>
          </w:rPr>
          <w:t>https://dataprotection.education/best-practice-library/documents/information-technology-security</w:t>
        </w:r>
      </w:hyperlink>
      <w:r>
        <w:rPr>
          <w:rFonts w:ascii="Calibri" w:eastAsia="Calibri" w:hAnsi="Calibri" w:cs="Calibri"/>
          <w:sz w:val="24"/>
          <w:szCs w:val="24"/>
        </w:rPr>
        <w:t xml:space="preserve"> </w:t>
      </w:r>
    </w:p>
    <w:p w14:paraId="7DA57753" w14:textId="6D741CFA" w:rsidR="009F6F6A" w:rsidRDefault="00E1402A" w:rsidP="007D680D">
      <w:pPr>
        <w:numPr>
          <w:ilvl w:val="0"/>
          <w:numId w:val="4"/>
        </w:numPr>
        <w:rPr>
          <w:rFonts w:ascii="Calibri" w:eastAsia="Calibri" w:hAnsi="Calibri" w:cs="Calibri"/>
          <w:sz w:val="24"/>
          <w:szCs w:val="24"/>
        </w:rPr>
      </w:pPr>
      <w:r>
        <w:rPr>
          <w:rFonts w:ascii="Calibri" w:eastAsia="Calibri" w:hAnsi="Calibri" w:cs="Calibri"/>
          <w:sz w:val="24"/>
          <w:szCs w:val="24"/>
        </w:rPr>
        <w:t xml:space="preserve">Consider staff completing the DPE NCSC stay safe online training. </w:t>
      </w:r>
    </w:p>
    <w:p w14:paraId="4FDFA2D0" w14:textId="77777777" w:rsidR="009F6F6A" w:rsidRDefault="009F6F6A" w:rsidP="007D680D">
      <w:pPr>
        <w:rPr>
          <w:rFonts w:ascii="Calibri" w:eastAsia="Calibri" w:hAnsi="Calibri" w:cs="Calibri"/>
          <w:sz w:val="24"/>
          <w:szCs w:val="24"/>
        </w:rPr>
      </w:pPr>
    </w:p>
    <w:p w14:paraId="5175E28C" w14:textId="77777777" w:rsidR="009F6F6A" w:rsidRDefault="00E1402A" w:rsidP="007D680D">
      <w:pPr>
        <w:shd w:val="clear" w:color="auto" w:fill="FFFFFF"/>
        <w:rPr>
          <w:b/>
          <w:color w:val="0591B4"/>
          <w:sz w:val="30"/>
          <w:szCs w:val="30"/>
        </w:rPr>
      </w:pPr>
      <w:r>
        <w:rPr>
          <w:rFonts w:ascii="Calibri" w:eastAsia="Calibri" w:hAnsi="Calibri" w:cs="Calibri"/>
          <w:b/>
          <w:color w:val="0591B4"/>
          <w:sz w:val="32"/>
          <w:szCs w:val="32"/>
        </w:rPr>
        <w:t>Electronic internal audit (making the rounds)</w:t>
      </w:r>
    </w:p>
    <w:p w14:paraId="3280FEA9" w14:textId="77777777" w:rsidR="009F6F6A" w:rsidRDefault="00E1402A" w:rsidP="007D680D">
      <w:pPr>
        <w:shd w:val="clear" w:color="auto" w:fill="FFFFFF"/>
        <w:rPr>
          <w:rFonts w:ascii="Calibri" w:eastAsia="Calibri" w:hAnsi="Calibri" w:cs="Calibri"/>
          <w:sz w:val="24"/>
          <w:szCs w:val="24"/>
        </w:rPr>
      </w:pPr>
      <w:r>
        <w:rPr>
          <w:rFonts w:ascii="Calibri" w:eastAsia="Calibri" w:hAnsi="Calibri" w:cs="Calibri"/>
          <w:sz w:val="24"/>
          <w:szCs w:val="24"/>
        </w:rPr>
        <w:t>Demonstrated the online walk during the consultation.</w:t>
      </w:r>
    </w:p>
    <w:p w14:paraId="19B65F28" w14:textId="77777777" w:rsidR="009F6F6A" w:rsidRDefault="00E1402A" w:rsidP="007D680D">
      <w:pPr>
        <w:shd w:val="clear" w:color="auto" w:fill="FFFFFF"/>
        <w:rPr>
          <w:rFonts w:ascii="Calibri" w:eastAsia="Calibri" w:hAnsi="Calibri" w:cs="Calibri"/>
          <w:b/>
          <w:sz w:val="24"/>
          <w:szCs w:val="24"/>
        </w:rPr>
      </w:pPr>
      <w:r>
        <w:rPr>
          <w:rFonts w:ascii="Calibri" w:eastAsia="Calibri" w:hAnsi="Calibri" w:cs="Calibri"/>
          <w:b/>
          <w:sz w:val="24"/>
          <w:szCs w:val="24"/>
        </w:rPr>
        <w:t>Actions:</w:t>
      </w:r>
    </w:p>
    <w:p w14:paraId="046D3922" w14:textId="43C5D429" w:rsidR="009F6F6A" w:rsidRDefault="00E1402A" w:rsidP="007D680D">
      <w:pPr>
        <w:numPr>
          <w:ilvl w:val="0"/>
          <w:numId w:val="2"/>
        </w:numPr>
        <w:shd w:val="clear" w:color="auto" w:fill="FFFFFF"/>
        <w:rPr>
          <w:rFonts w:ascii="Calibri" w:eastAsia="Calibri" w:hAnsi="Calibri" w:cs="Calibri"/>
          <w:sz w:val="24"/>
          <w:szCs w:val="24"/>
        </w:rPr>
      </w:pPr>
      <w:r>
        <w:rPr>
          <w:rFonts w:ascii="Calibri" w:eastAsia="Calibri" w:hAnsi="Calibri" w:cs="Calibri"/>
          <w:sz w:val="24"/>
          <w:szCs w:val="24"/>
        </w:rPr>
        <w:t xml:space="preserve"> The school has the option to complete their own end of day walk and report findings back to staff (raising awareness) </w:t>
      </w:r>
      <w:r w:rsidR="0031269F">
        <w:rPr>
          <w:rFonts w:ascii="Calibri" w:eastAsia="Calibri" w:hAnsi="Calibri" w:cs="Calibri"/>
          <w:sz w:val="24"/>
          <w:szCs w:val="24"/>
        </w:rPr>
        <w:t xml:space="preserve">– demonstration of the electronic tool </w:t>
      </w:r>
      <w:hyperlink r:id="rId17" w:history="1">
        <w:r w:rsidR="004231D7" w:rsidRPr="004231D7">
          <w:rPr>
            <w:rStyle w:val="Hyperlink"/>
            <w:rFonts w:asciiTheme="majorHAnsi" w:hAnsiTheme="majorHAnsi" w:cstheme="majorHAnsi"/>
            <w:sz w:val="24"/>
            <w:szCs w:val="24"/>
          </w:rPr>
          <w:t>Add log (</w:t>
        </w:r>
        <w:proofErr w:type="spellStart"/>
        <w:r w:rsidR="004231D7" w:rsidRPr="004231D7">
          <w:rPr>
            <w:rStyle w:val="Hyperlink"/>
            <w:rFonts w:asciiTheme="majorHAnsi" w:hAnsiTheme="majorHAnsi" w:cstheme="majorHAnsi"/>
            <w:sz w:val="24"/>
            <w:szCs w:val="24"/>
          </w:rPr>
          <w:t>dataprotection.education</w:t>
        </w:r>
        <w:proofErr w:type="spellEnd"/>
        <w:r w:rsidR="004231D7" w:rsidRPr="004231D7">
          <w:rPr>
            <w:rStyle w:val="Hyperlink"/>
            <w:rFonts w:asciiTheme="majorHAnsi" w:hAnsiTheme="majorHAnsi" w:cstheme="majorHAnsi"/>
            <w:sz w:val="24"/>
            <w:szCs w:val="24"/>
          </w:rPr>
          <w:t>)</w:t>
        </w:r>
      </w:hyperlink>
      <w:r w:rsidR="004231D7">
        <w:t xml:space="preserve"> </w:t>
      </w:r>
      <w:r w:rsidR="0031269F">
        <w:rPr>
          <w:rFonts w:ascii="Calibri" w:eastAsia="Calibri" w:hAnsi="Calibri" w:cs="Calibri"/>
          <w:sz w:val="24"/>
          <w:szCs w:val="24"/>
        </w:rPr>
        <w:t>or print and use a hard copy ‘Data Protection Walk Form’ here:</w:t>
      </w:r>
      <w:r w:rsidR="0031269F" w:rsidRPr="0031269F">
        <w:rPr>
          <w:rFonts w:asciiTheme="majorHAnsi" w:eastAsia="Calibri" w:hAnsiTheme="majorHAnsi" w:cstheme="majorHAnsi"/>
          <w:sz w:val="24"/>
          <w:szCs w:val="24"/>
        </w:rPr>
        <w:t xml:space="preserve"> </w:t>
      </w:r>
      <w:hyperlink r:id="rId18" w:history="1">
        <w:r w:rsidR="0031269F" w:rsidRPr="0031269F">
          <w:rPr>
            <w:rStyle w:val="Hyperlink"/>
            <w:rFonts w:asciiTheme="majorHAnsi" w:hAnsiTheme="majorHAnsi" w:cstheme="majorHAnsi"/>
            <w:sz w:val="24"/>
            <w:szCs w:val="24"/>
          </w:rPr>
          <w:t>Guidance documents and toolkits (</w:t>
        </w:r>
        <w:proofErr w:type="spellStart"/>
        <w:r w:rsidR="0031269F" w:rsidRPr="0031269F">
          <w:rPr>
            <w:rStyle w:val="Hyperlink"/>
            <w:rFonts w:asciiTheme="majorHAnsi" w:hAnsiTheme="majorHAnsi" w:cstheme="majorHAnsi"/>
            <w:sz w:val="24"/>
            <w:szCs w:val="24"/>
          </w:rPr>
          <w:t>dataprotection.education</w:t>
        </w:r>
        <w:proofErr w:type="spellEnd"/>
        <w:r w:rsidR="0031269F" w:rsidRPr="0031269F">
          <w:rPr>
            <w:rStyle w:val="Hyperlink"/>
            <w:rFonts w:asciiTheme="majorHAnsi" w:hAnsiTheme="majorHAnsi" w:cstheme="majorHAnsi"/>
            <w:sz w:val="24"/>
            <w:szCs w:val="24"/>
          </w:rPr>
          <w:t>)</w:t>
        </w:r>
      </w:hyperlink>
    </w:p>
    <w:p w14:paraId="6D357848" w14:textId="77777777" w:rsidR="009F6F6A" w:rsidRDefault="009F6F6A" w:rsidP="007D680D">
      <w:pPr>
        <w:rPr>
          <w:rFonts w:ascii="Calibri" w:eastAsia="Calibri" w:hAnsi="Calibri" w:cs="Calibri"/>
          <w:b/>
          <w:sz w:val="24"/>
          <w:szCs w:val="24"/>
        </w:rPr>
      </w:pPr>
    </w:p>
    <w:p w14:paraId="3754656E" w14:textId="77777777" w:rsidR="009F6F6A" w:rsidRDefault="00E1402A" w:rsidP="007D680D">
      <w:pPr>
        <w:rPr>
          <w:rFonts w:ascii="Calibri" w:eastAsia="Calibri" w:hAnsi="Calibri" w:cs="Calibri"/>
          <w:b/>
          <w:sz w:val="24"/>
          <w:szCs w:val="24"/>
        </w:rPr>
      </w:pPr>
      <w:r>
        <w:rPr>
          <w:rFonts w:ascii="Calibri" w:eastAsia="Calibri" w:hAnsi="Calibri" w:cs="Calibri"/>
          <w:b/>
          <w:color w:val="0591B4"/>
          <w:sz w:val="32"/>
          <w:szCs w:val="32"/>
        </w:rPr>
        <w:t>Record of Processing (</w:t>
      </w:r>
      <w:proofErr w:type="spellStart"/>
      <w:r>
        <w:rPr>
          <w:rFonts w:ascii="Calibri" w:eastAsia="Calibri" w:hAnsi="Calibri" w:cs="Calibri"/>
          <w:b/>
          <w:color w:val="0591B4"/>
          <w:sz w:val="32"/>
          <w:szCs w:val="32"/>
        </w:rPr>
        <w:t>RoP</w:t>
      </w:r>
      <w:proofErr w:type="spellEnd"/>
      <w:r>
        <w:rPr>
          <w:rFonts w:ascii="Calibri" w:eastAsia="Calibri" w:hAnsi="Calibri" w:cs="Calibri"/>
          <w:b/>
          <w:color w:val="0591B4"/>
          <w:sz w:val="32"/>
          <w:szCs w:val="32"/>
        </w:rPr>
        <w:t xml:space="preserve">) - and DPE methodology </w:t>
      </w:r>
    </w:p>
    <w:p w14:paraId="4E46FDFF" w14:textId="392FFFE1" w:rsidR="009F6F6A" w:rsidRDefault="00E1402A" w:rsidP="007D680D">
      <w:pPr>
        <w:spacing w:after="120"/>
        <w:rPr>
          <w:rFonts w:ascii="Calibri" w:eastAsia="Calibri" w:hAnsi="Calibri" w:cs="Calibri"/>
          <w:sz w:val="24"/>
          <w:szCs w:val="24"/>
        </w:rPr>
      </w:pPr>
      <w:r>
        <w:rPr>
          <w:rFonts w:ascii="Calibri" w:eastAsia="Calibri" w:hAnsi="Calibri" w:cs="Calibri"/>
          <w:sz w:val="24"/>
          <w:szCs w:val="24"/>
        </w:rPr>
        <w:t xml:space="preserve">We will </w:t>
      </w:r>
      <w:r w:rsidR="00D00670">
        <w:rPr>
          <w:rFonts w:ascii="Calibri" w:eastAsia="Calibri" w:hAnsi="Calibri" w:cs="Calibri"/>
          <w:sz w:val="24"/>
          <w:szCs w:val="24"/>
        </w:rPr>
        <w:t>begin working</w:t>
      </w:r>
      <w:r>
        <w:rPr>
          <w:rFonts w:ascii="Calibri" w:eastAsia="Calibri" w:hAnsi="Calibri" w:cs="Calibri"/>
          <w:sz w:val="24"/>
          <w:szCs w:val="24"/>
        </w:rPr>
        <w:t xml:space="preserve"> with you </w:t>
      </w:r>
      <w:r w:rsidR="00D00670">
        <w:rPr>
          <w:rFonts w:ascii="Calibri" w:eastAsia="Calibri" w:hAnsi="Calibri" w:cs="Calibri"/>
          <w:sz w:val="24"/>
          <w:szCs w:val="24"/>
        </w:rPr>
        <w:t>on</w:t>
      </w:r>
      <w:r>
        <w:rPr>
          <w:rFonts w:ascii="Calibri" w:eastAsia="Calibri" w:hAnsi="Calibri" w:cs="Calibri"/>
          <w:sz w:val="24"/>
          <w:szCs w:val="24"/>
        </w:rPr>
        <w:t xml:space="preserve"> the </w:t>
      </w:r>
      <w:proofErr w:type="spellStart"/>
      <w:r>
        <w:rPr>
          <w:rFonts w:ascii="Calibri" w:eastAsia="Calibri" w:hAnsi="Calibri" w:cs="Calibri"/>
          <w:sz w:val="24"/>
          <w:szCs w:val="24"/>
        </w:rPr>
        <w:t>RoP</w:t>
      </w:r>
      <w:proofErr w:type="spellEnd"/>
      <w:r w:rsidR="00D00670">
        <w:rPr>
          <w:rFonts w:ascii="Calibri" w:eastAsia="Calibri" w:hAnsi="Calibri" w:cs="Calibri"/>
          <w:sz w:val="24"/>
          <w:szCs w:val="24"/>
        </w:rPr>
        <w:t xml:space="preserve"> – it </w:t>
      </w:r>
      <w:r>
        <w:rPr>
          <w:rFonts w:ascii="Calibri" w:eastAsia="Calibri" w:hAnsi="Calibri" w:cs="Calibri"/>
          <w:sz w:val="24"/>
          <w:szCs w:val="24"/>
        </w:rPr>
        <w:t xml:space="preserve">can be adapted to reflect your school’s individual practice. </w:t>
      </w:r>
    </w:p>
    <w:p w14:paraId="162B7E36" w14:textId="77777777" w:rsidR="00BD18B3" w:rsidRDefault="00BD18B3" w:rsidP="00BD18B3">
      <w:pPr>
        <w:rPr>
          <w:rFonts w:asciiTheme="majorHAnsi" w:hAnsiTheme="majorHAnsi" w:cstheme="majorHAnsi"/>
          <w:sz w:val="24"/>
          <w:szCs w:val="24"/>
        </w:rPr>
      </w:pPr>
    </w:p>
    <w:p w14:paraId="1F8BA7A7" w14:textId="1D958A34" w:rsidR="00BD18B3" w:rsidRPr="00BD18B3" w:rsidRDefault="00BD18B3" w:rsidP="00BD18B3">
      <w:pPr>
        <w:rPr>
          <w:rFonts w:asciiTheme="majorHAnsi" w:hAnsiTheme="majorHAnsi" w:cstheme="majorHAnsi"/>
          <w:i/>
          <w:iCs/>
          <w:color w:val="FF0000"/>
          <w:sz w:val="24"/>
          <w:szCs w:val="24"/>
        </w:rPr>
      </w:pPr>
      <w:r w:rsidRPr="00BD18B3">
        <w:rPr>
          <w:rFonts w:asciiTheme="majorHAnsi" w:hAnsiTheme="majorHAnsi" w:cstheme="majorHAnsi"/>
          <w:i/>
          <w:iCs/>
          <w:color w:val="FF0000"/>
          <w:sz w:val="24"/>
          <w:szCs w:val="24"/>
        </w:rPr>
        <w:t>If anyone is able to</w:t>
      </w:r>
      <w:r w:rsidRPr="00BD18B3">
        <w:rPr>
          <w:rFonts w:asciiTheme="majorHAnsi" w:hAnsiTheme="majorHAnsi" w:cstheme="majorHAnsi"/>
          <w:i/>
          <w:iCs/>
          <w:color w:val="FF0000"/>
          <w:sz w:val="24"/>
          <w:szCs w:val="24"/>
        </w:rPr>
        <w:t xml:space="preserve"> join us </w:t>
      </w:r>
      <w:r w:rsidRPr="00BD18B3">
        <w:rPr>
          <w:rFonts w:asciiTheme="majorHAnsi" w:hAnsiTheme="majorHAnsi" w:cstheme="majorHAnsi"/>
          <w:i/>
          <w:iCs/>
          <w:color w:val="FF0000"/>
          <w:sz w:val="24"/>
          <w:szCs w:val="24"/>
        </w:rPr>
        <w:t>at</w:t>
      </w:r>
      <w:r w:rsidRPr="00BD18B3">
        <w:rPr>
          <w:rFonts w:asciiTheme="majorHAnsi" w:hAnsiTheme="majorHAnsi" w:cstheme="majorHAnsi"/>
          <w:i/>
          <w:iCs/>
          <w:color w:val="FF0000"/>
          <w:sz w:val="24"/>
          <w:szCs w:val="24"/>
        </w:rPr>
        <w:t xml:space="preserve"> our free GDPR Webinar</w:t>
      </w:r>
      <w:r w:rsidRPr="00BD18B3">
        <w:rPr>
          <w:rFonts w:asciiTheme="majorHAnsi" w:hAnsiTheme="majorHAnsi" w:cstheme="majorHAnsi"/>
          <w:i/>
          <w:iCs/>
          <w:color w:val="FF0000"/>
          <w:sz w:val="24"/>
          <w:szCs w:val="24"/>
        </w:rPr>
        <w:t xml:space="preserve"> on 4</w:t>
      </w:r>
      <w:r w:rsidRPr="00BD18B3">
        <w:rPr>
          <w:rFonts w:asciiTheme="majorHAnsi" w:hAnsiTheme="majorHAnsi" w:cstheme="majorHAnsi"/>
          <w:i/>
          <w:iCs/>
          <w:color w:val="FF0000"/>
          <w:sz w:val="24"/>
          <w:szCs w:val="24"/>
          <w:vertAlign w:val="superscript"/>
        </w:rPr>
        <w:t>th</w:t>
      </w:r>
      <w:r w:rsidRPr="00BD18B3">
        <w:rPr>
          <w:rFonts w:asciiTheme="majorHAnsi" w:hAnsiTheme="majorHAnsi" w:cstheme="majorHAnsi"/>
          <w:i/>
          <w:iCs/>
          <w:color w:val="FF0000"/>
          <w:sz w:val="24"/>
          <w:szCs w:val="24"/>
        </w:rPr>
        <w:t xml:space="preserve"> &amp; 5</w:t>
      </w:r>
      <w:r w:rsidRPr="00BD18B3">
        <w:rPr>
          <w:rFonts w:asciiTheme="majorHAnsi" w:hAnsiTheme="majorHAnsi" w:cstheme="majorHAnsi"/>
          <w:i/>
          <w:iCs/>
          <w:color w:val="FF0000"/>
          <w:sz w:val="24"/>
          <w:szCs w:val="24"/>
          <w:vertAlign w:val="superscript"/>
        </w:rPr>
        <w:t>th</w:t>
      </w:r>
      <w:r w:rsidRPr="00BD18B3">
        <w:rPr>
          <w:rFonts w:asciiTheme="majorHAnsi" w:hAnsiTheme="majorHAnsi" w:cstheme="majorHAnsi"/>
          <w:i/>
          <w:iCs/>
          <w:color w:val="FF0000"/>
          <w:sz w:val="24"/>
          <w:szCs w:val="24"/>
        </w:rPr>
        <w:t xml:space="preserve"> January, here’s the link to enro</w:t>
      </w:r>
      <w:r>
        <w:rPr>
          <w:rFonts w:asciiTheme="majorHAnsi" w:hAnsiTheme="majorHAnsi" w:cstheme="majorHAnsi"/>
          <w:i/>
          <w:iCs/>
          <w:color w:val="FF0000"/>
          <w:sz w:val="24"/>
          <w:szCs w:val="24"/>
        </w:rPr>
        <w:t>l</w:t>
      </w:r>
      <w:r w:rsidRPr="00BD18B3">
        <w:rPr>
          <w:rFonts w:asciiTheme="majorHAnsi" w:hAnsiTheme="majorHAnsi" w:cstheme="majorHAnsi"/>
          <w:i/>
          <w:iCs/>
          <w:color w:val="FF0000"/>
          <w:sz w:val="24"/>
          <w:szCs w:val="24"/>
        </w:rPr>
        <w:t>l:</w:t>
      </w:r>
      <w:r w:rsidRPr="00BD18B3">
        <w:rPr>
          <w:rFonts w:asciiTheme="majorHAnsi" w:hAnsiTheme="majorHAnsi" w:cstheme="majorHAnsi"/>
          <w:i/>
          <w:iCs/>
          <w:color w:val="FF0000"/>
          <w:sz w:val="24"/>
          <w:szCs w:val="24"/>
        </w:rPr>
        <w:t xml:space="preserve"> </w:t>
      </w:r>
      <w:hyperlink r:id="rId19" w:tgtFrame="_blank" w:history="1">
        <w:r w:rsidRPr="00BD18B3">
          <w:rPr>
            <w:rStyle w:val="Hyperlink"/>
            <w:rFonts w:asciiTheme="majorHAnsi" w:hAnsiTheme="majorHAnsi" w:cstheme="majorHAnsi"/>
            <w:i/>
            <w:iCs/>
            <w:color w:val="FF0000"/>
            <w:sz w:val="24"/>
            <w:szCs w:val="24"/>
            <w:shd w:val="clear" w:color="auto" w:fill="FFFFFF"/>
          </w:rPr>
          <w:t>https://dataprotection.education/freebies/free-data-protection-inset-training</w:t>
        </w:r>
      </w:hyperlink>
    </w:p>
    <w:p w14:paraId="32581194" w14:textId="77777777" w:rsidR="009F6F6A" w:rsidRPr="00BD18B3" w:rsidRDefault="009F6F6A">
      <w:pPr>
        <w:jc w:val="both"/>
        <w:rPr>
          <w:rFonts w:ascii="Calibri" w:eastAsia="Calibri" w:hAnsi="Calibri" w:cs="Calibri"/>
          <w:i/>
          <w:iCs/>
          <w:color w:val="FF0000"/>
          <w:sz w:val="22"/>
          <w:szCs w:val="22"/>
        </w:rPr>
      </w:pPr>
    </w:p>
    <w:sectPr w:rsidR="009F6F6A" w:rsidRPr="00BD18B3">
      <w:headerReference w:type="default" r:id="rId20"/>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E20EA" w14:textId="77777777" w:rsidR="00F05B53" w:rsidRDefault="00F05B53">
      <w:r>
        <w:separator/>
      </w:r>
    </w:p>
  </w:endnote>
  <w:endnote w:type="continuationSeparator" w:id="0">
    <w:p w14:paraId="54C8B491" w14:textId="77777777" w:rsidR="00F05B53" w:rsidRDefault="00F05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96E73" w14:textId="77777777" w:rsidR="00F05B53" w:rsidRDefault="00F05B53">
      <w:r>
        <w:separator/>
      </w:r>
    </w:p>
  </w:footnote>
  <w:footnote w:type="continuationSeparator" w:id="0">
    <w:p w14:paraId="2FC7EE17" w14:textId="77777777" w:rsidR="00F05B53" w:rsidRDefault="00F05B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F77C0" w14:textId="77777777" w:rsidR="009F6F6A" w:rsidRDefault="00E1402A">
    <w:r>
      <w:rPr>
        <w:noProof/>
      </w:rPr>
      <w:drawing>
        <wp:inline distT="0" distB="0" distL="114300" distR="114300" wp14:anchorId="09FA3943" wp14:editId="5F736FE4">
          <wp:extent cx="2552700" cy="6858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6A01F5A3" w14:textId="77777777" w:rsidR="009F6F6A" w:rsidRDefault="009F6F6A"/>
  <w:p w14:paraId="683955D7" w14:textId="77777777" w:rsidR="009F6F6A" w:rsidRDefault="00E1402A">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611C6"/>
    <w:multiLevelType w:val="multilevel"/>
    <w:tmpl w:val="F7C03E0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20488E"/>
    <w:multiLevelType w:val="multilevel"/>
    <w:tmpl w:val="8820B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B4B540A"/>
    <w:multiLevelType w:val="multilevel"/>
    <w:tmpl w:val="AA2CC4D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33B48DE"/>
    <w:multiLevelType w:val="hybridMultilevel"/>
    <w:tmpl w:val="8D14A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FD5941"/>
    <w:multiLevelType w:val="multilevel"/>
    <w:tmpl w:val="D4D44A0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79925BF"/>
    <w:multiLevelType w:val="multilevel"/>
    <w:tmpl w:val="85C0B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8802685"/>
    <w:multiLevelType w:val="multilevel"/>
    <w:tmpl w:val="0A606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6"/>
  </w:num>
  <w:num w:numId="4">
    <w:abstractNumId w:val="0"/>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F6A"/>
    <w:rsid w:val="00065BC2"/>
    <w:rsid w:val="000E0D3C"/>
    <w:rsid w:val="0031269F"/>
    <w:rsid w:val="004046C3"/>
    <w:rsid w:val="004231D7"/>
    <w:rsid w:val="00594CCA"/>
    <w:rsid w:val="006651F5"/>
    <w:rsid w:val="006F5165"/>
    <w:rsid w:val="0078699A"/>
    <w:rsid w:val="007D680D"/>
    <w:rsid w:val="009F6F6A"/>
    <w:rsid w:val="00AC7E4F"/>
    <w:rsid w:val="00B347DB"/>
    <w:rsid w:val="00B83639"/>
    <w:rsid w:val="00BA5947"/>
    <w:rsid w:val="00BD0CC1"/>
    <w:rsid w:val="00BD18B3"/>
    <w:rsid w:val="00D00670"/>
    <w:rsid w:val="00DE36CC"/>
    <w:rsid w:val="00DF5599"/>
    <w:rsid w:val="00E1402A"/>
    <w:rsid w:val="00E53D39"/>
    <w:rsid w:val="00F05B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2DE3C"/>
  <w15:docId w15:val="{7C255748-CE03-41DB-842A-D16922DE6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alina.voyvodova@dataprotection.education" TargetMode="External"/><Relationship Id="rId13" Type="http://schemas.openxmlformats.org/officeDocument/2006/relationships/hyperlink" Target="https://dataprotection.education/index.php/best-practice-library/best-practice/transparency" TargetMode="External"/><Relationship Id="rId18" Type="http://schemas.openxmlformats.org/officeDocument/2006/relationships/hyperlink" Target="https://dataprotection.education/best-practice-library/documents/guide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ataprotection.education/index.php/best-practice-library/best-practice/commitment-to-compliance" TargetMode="External"/><Relationship Id="rId17" Type="http://schemas.openxmlformats.org/officeDocument/2006/relationships/hyperlink" Target="https://dataprotection.education/courses-heading/making-the-rounds-log/add-log" TargetMode="External"/><Relationship Id="rId2" Type="http://schemas.openxmlformats.org/officeDocument/2006/relationships/numbering" Target="numbering.xml"/><Relationship Id="rId16" Type="http://schemas.openxmlformats.org/officeDocument/2006/relationships/hyperlink" Target="https://dataprotection.education/best-practice-library/documents/information-technology-security"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protection.education/best-practice-library/checklist" TargetMode="External"/><Relationship Id="rId5" Type="http://schemas.openxmlformats.org/officeDocument/2006/relationships/webSettings" Target="webSettings.xml"/><Relationship Id="rId15" Type="http://schemas.openxmlformats.org/officeDocument/2006/relationships/hyperlink" Target="https://dataprotection.education/best-practice-library/documents/information-technology-security" TargetMode="External"/><Relationship Id="rId10" Type="http://schemas.openxmlformats.org/officeDocument/2006/relationships/hyperlink" Target="https://dataprotection.education/index.php/best-practice-library/best-practice/commitment-to-compliance" TargetMode="External"/><Relationship Id="rId19" Type="http://schemas.openxmlformats.org/officeDocument/2006/relationships/hyperlink" Target="https://dataprotection.education/freebies/free-data-protection-inset-training" TargetMode="External"/><Relationship Id="rId4" Type="http://schemas.openxmlformats.org/officeDocument/2006/relationships/settings" Target="settings.xml"/><Relationship Id="rId9" Type="http://schemas.openxmlformats.org/officeDocument/2006/relationships/hyperlink" Target="https://dataprotection.education/best-practice-library/documents/drip-feeds" TargetMode="External"/><Relationship Id="rId14" Type="http://schemas.openxmlformats.org/officeDocument/2006/relationships/hyperlink" Target="https://dataprotection.education/index.php/best-practice-library/best-practice/commitment-to-compliance"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vcF8S5FBOTWVNof3LTl7AZ9dMug==">AMUW2mUs6WPTJnXEmjhXzbgIYgt+x+YJo9/tmeHyIwphZke/cRwaRAAjA36rsEh0301r/aLeeZkm7Bw6NeRHF5CCfAqRdcgCIzZgsMbIxULBAUZZvElwHwU=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4</cp:revision>
  <dcterms:created xsi:type="dcterms:W3CDTF">2021-11-16T13:20:00Z</dcterms:created>
  <dcterms:modified xsi:type="dcterms:W3CDTF">2021-11-16T14:46:00Z</dcterms:modified>
</cp:coreProperties>
</file>