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F1FE5" w14:textId="5F3E9666" w:rsidR="009F219A" w:rsidRDefault="003E6E96">
      <w:pPr>
        <w:pStyle w:val="Heading2"/>
        <w:rPr>
          <w:color w:val="4BACC6"/>
          <w:sz w:val="32"/>
          <w:szCs w:val="32"/>
        </w:rPr>
      </w:pPr>
      <w:r>
        <w:rPr>
          <w:color w:val="4BACC6"/>
          <w:sz w:val="32"/>
          <w:szCs w:val="32"/>
        </w:rPr>
        <w:t xml:space="preserve">School: </w:t>
      </w:r>
      <w:r w:rsidR="00E00D8B">
        <w:rPr>
          <w:color w:val="4BACC6"/>
          <w:sz w:val="32"/>
          <w:szCs w:val="32"/>
        </w:rPr>
        <w:t>SWANTON ABBOTT PRIMARY</w:t>
      </w:r>
      <w:r w:rsidR="00E00D8B">
        <w:rPr>
          <w:color w:val="4BACC6"/>
          <w:sz w:val="32"/>
          <w:szCs w:val="32"/>
        </w:rPr>
        <w:tab/>
      </w:r>
      <w:r>
        <w:rPr>
          <w:color w:val="4BACC6"/>
          <w:sz w:val="32"/>
          <w:szCs w:val="32"/>
        </w:rPr>
        <w:t xml:space="preserve">   Date: </w:t>
      </w:r>
      <w:r w:rsidR="00E00D8B">
        <w:rPr>
          <w:color w:val="4BACC6"/>
          <w:sz w:val="32"/>
          <w:szCs w:val="32"/>
        </w:rPr>
        <w:t>13</w:t>
      </w:r>
      <w:r>
        <w:rPr>
          <w:color w:val="4BACC6"/>
          <w:sz w:val="32"/>
          <w:szCs w:val="32"/>
        </w:rPr>
        <w:t>/01/2022</w:t>
      </w:r>
    </w:p>
    <w:p w14:paraId="60375CB8" w14:textId="77777777" w:rsidR="009F219A" w:rsidRDefault="003E6E96">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sz w:val="32"/>
          <w:szCs w:val="32"/>
        </w:rPr>
        <w:t xml:space="preserve">                  </w:t>
      </w:r>
    </w:p>
    <w:p w14:paraId="46ECF874" w14:textId="33F4AE90" w:rsidR="009F219A" w:rsidRDefault="003E6E96">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430A42">
        <w:rPr>
          <w:rFonts w:ascii="Calibri" w:eastAsia="Calibri" w:hAnsi="Calibri" w:cs="Calibri"/>
          <w:color w:val="0591B4"/>
          <w:sz w:val="32"/>
          <w:szCs w:val="32"/>
        </w:rPr>
        <w:t>Linda Mortimer</w:t>
      </w:r>
      <w:r w:rsidR="00430A42">
        <w:rPr>
          <w:rFonts w:ascii="Calibri" w:eastAsia="Calibri" w:hAnsi="Calibri" w:cs="Calibri"/>
          <w:color w:val="0591B4"/>
          <w:sz w:val="32"/>
          <w:szCs w:val="32"/>
        </w:rPr>
        <w:tab/>
      </w:r>
      <w:r w:rsidR="00430A42">
        <w:rPr>
          <w:rFonts w:ascii="Calibri" w:eastAsia="Calibri" w:hAnsi="Calibri" w:cs="Calibri"/>
          <w:color w:val="0591B4"/>
          <w:sz w:val="32"/>
          <w:szCs w:val="32"/>
        </w:rPr>
        <w:tab/>
      </w:r>
      <w:r w:rsidR="00430A42">
        <w:rPr>
          <w:rFonts w:ascii="Calibri" w:eastAsia="Calibri" w:hAnsi="Calibri" w:cs="Calibri"/>
          <w:color w:val="0591B4"/>
          <w:sz w:val="32"/>
          <w:szCs w:val="32"/>
        </w:rPr>
        <w:tab/>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430A42">
        <w:rPr>
          <w:rFonts w:ascii="Calibri" w:eastAsia="Calibri" w:hAnsi="Calibri" w:cs="Calibri"/>
          <w:color w:val="0591B4"/>
          <w:sz w:val="32"/>
          <w:szCs w:val="32"/>
        </w:rPr>
        <w:t>Janice Allen</w:t>
      </w:r>
      <w:r w:rsidR="00777FA7">
        <w:rPr>
          <w:rFonts w:ascii="Calibri" w:eastAsia="Calibri" w:hAnsi="Calibri" w:cs="Calibri"/>
          <w:color w:val="0591B4"/>
          <w:sz w:val="32"/>
          <w:szCs w:val="32"/>
        </w:rPr>
        <w:t>, School Secretary</w:t>
      </w:r>
    </w:p>
    <w:p w14:paraId="0C044C6A" w14:textId="77777777" w:rsidR="009F219A" w:rsidRDefault="009F219A">
      <w:pPr>
        <w:jc w:val="both"/>
        <w:rPr>
          <w:rFonts w:ascii="Calibri" w:eastAsia="Calibri" w:hAnsi="Calibri" w:cs="Calibri"/>
          <w:b/>
          <w:color w:val="0591B4"/>
          <w:sz w:val="32"/>
          <w:szCs w:val="32"/>
        </w:rPr>
      </w:pPr>
    </w:p>
    <w:p w14:paraId="1BF442EB" w14:textId="77777777" w:rsidR="009F219A" w:rsidRDefault="003E6E96">
      <w:pPr>
        <w:jc w:val="both"/>
        <w:rPr>
          <w:sz w:val="22"/>
          <w:szCs w:val="22"/>
        </w:rPr>
      </w:pPr>
      <w:r>
        <w:rPr>
          <w:rFonts w:ascii="Calibri" w:eastAsia="Calibri" w:hAnsi="Calibri" w:cs="Calibri"/>
          <w:b/>
          <w:color w:val="0591B4"/>
          <w:sz w:val="32"/>
          <w:szCs w:val="32"/>
        </w:rPr>
        <w:t>Consultation details</w:t>
      </w:r>
    </w:p>
    <w:p w14:paraId="04B804FF" w14:textId="77777777" w:rsidR="009F219A" w:rsidRDefault="003E6E96">
      <w:pPr>
        <w:numPr>
          <w:ilvl w:val="0"/>
          <w:numId w:val="9"/>
        </w:numPr>
        <w:shd w:val="clear" w:color="auto" w:fill="FFFFFF"/>
        <w:rPr>
          <w:sz w:val="22"/>
          <w:szCs w:val="22"/>
        </w:rPr>
      </w:pPr>
      <w:r>
        <w:rPr>
          <w:rFonts w:ascii="Calibri" w:eastAsia="Calibri" w:hAnsi="Calibri" w:cs="Calibri"/>
          <w:sz w:val="24"/>
          <w:szCs w:val="24"/>
        </w:rPr>
        <w:t>Housekeeping - staff changes and new staff induction</w:t>
      </w:r>
    </w:p>
    <w:p w14:paraId="22A45306" w14:textId="77777777" w:rsidR="009F219A" w:rsidRDefault="003E6E96">
      <w:pPr>
        <w:numPr>
          <w:ilvl w:val="0"/>
          <w:numId w:val="9"/>
        </w:numPr>
        <w:shd w:val="clear" w:color="auto" w:fill="FFFFFF"/>
        <w:rPr>
          <w:sz w:val="22"/>
          <w:szCs w:val="22"/>
        </w:rPr>
      </w:pPr>
      <w:r>
        <w:rPr>
          <w:rFonts w:ascii="Calibri" w:eastAsia="Calibri" w:hAnsi="Calibri" w:cs="Calibri"/>
          <w:sz w:val="24"/>
          <w:szCs w:val="24"/>
        </w:rPr>
        <w:t>Review of previous actions and audits</w:t>
      </w:r>
    </w:p>
    <w:p w14:paraId="1511E35A" w14:textId="77777777" w:rsidR="009F219A" w:rsidRDefault="003E6E96">
      <w:pPr>
        <w:numPr>
          <w:ilvl w:val="0"/>
          <w:numId w:val="9"/>
        </w:numPr>
        <w:shd w:val="clear" w:color="auto" w:fill="FFFFFF"/>
        <w:rPr>
          <w:rFonts w:ascii="Calibri" w:eastAsia="Calibri" w:hAnsi="Calibri" w:cs="Calibri"/>
          <w:sz w:val="24"/>
          <w:szCs w:val="24"/>
        </w:rPr>
      </w:pPr>
      <w:r>
        <w:rPr>
          <w:rFonts w:ascii="Calibri" w:eastAsia="Calibri" w:hAnsi="Calibri" w:cs="Calibri"/>
          <w:sz w:val="24"/>
          <w:szCs w:val="24"/>
        </w:rPr>
        <w:t xml:space="preserve">Compliance documents; website and internal documentation </w:t>
      </w:r>
    </w:p>
    <w:p w14:paraId="6A4BA2D3" w14:textId="77777777" w:rsidR="009F219A" w:rsidRDefault="003E6E96">
      <w:pPr>
        <w:numPr>
          <w:ilvl w:val="0"/>
          <w:numId w:val="9"/>
        </w:numPr>
        <w:shd w:val="clear" w:color="auto" w:fill="FFFFFF"/>
        <w:rPr>
          <w:rFonts w:ascii="Calibri" w:eastAsia="Calibri" w:hAnsi="Calibri" w:cs="Calibri"/>
          <w:sz w:val="24"/>
          <w:szCs w:val="24"/>
        </w:rPr>
      </w:pPr>
      <w:r>
        <w:rPr>
          <w:rFonts w:ascii="Calibri" w:eastAsia="Calibri" w:hAnsi="Calibri" w:cs="Calibri"/>
          <w:sz w:val="24"/>
          <w:szCs w:val="24"/>
        </w:rPr>
        <w:t>Information security and e-learning training</w:t>
      </w:r>
    </w:p>
    <w:p w14:paraId="72B25C28" w14:textId="77777777" w:rsidR="009F219A" w:rsidRDefault="003E6E96">
      <w:pPr>
        <w:numPr>
          <w:ilvl w:val="0"/>
          <w:numId w:val="9"/>
        </w:numPr>
        <w:shd w:val="clear" w:color="auto" w:fill="FFFFFF"/>
        <w:rPr>
          <w:rFonts w:ascii="Calibri" w:eastAsia="Calibri" w:hAnsi="Calibri" w:cs="Calibri"/>
          <w:sz w:val="24"/>
          <w:szCs w:val="24"/>
        </w:rPr>
      </w:pPr>
      <w:r>
        <w:rPr>
          <w:rFonts w:ascii="Calibri" w:eastAsia="Calibri" w:hAnsi="Calibri" w:cs="Calibri"/>
          <w:sz w:val="24"/>
          <w:szCs w:val="24"/>
        </w:rPr>
        <w:t xml:space="preserve">Supplier due diligence </w:t>
      </w:r>
    </w:p>
    <w:p w14:paraId="3F864CC3" w14:textId="77777777" w:rsidR="009F219A" w:rsidRDefault="003E6E96">
      <w:pPr>
        <w:numPr>
          <w:ilvl w:val="0"/>
          <w:numId w:val="9"/>
        </w:numPr>
        <w:shd w:val="clear" w:color="auto" w:fill="FFFFFF"/>
        <w:rPr>
          <w:rFonts w:ascii="Calibri" w:eastAsia="Calibri" w:hAnsi="Calibri" w:cs="Calibri"/>
          <w:sz w:val="24"/>
          <w:szCs w:val="24"/>
        </w:rPr>
      </w:pPr>
      <w:r>
        <w:rPr>
          <w:rFonts w:ascii="Calibri" w:eastAsia="Calibri" w:hAnsi="Calibri" w:cs="Calibri"/>
          <w:sz w:val="24"/>
          <w:szCs w:val="24"/>
        </w:rPr>
        <w:t>Data retention</w:t>
      </w:r>
    </w:p>
    <w:p w14:paraId="736C9216" w14:textId="77777777" w:rsidR="009F219A" w:rsidRDefault="003E6E96">
      <w:pPr>
        <w:numPr>
          <w:ilvl w:val="0"/>
          <w:numId w:val="9"/>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update </w:t>
      </w:r>
    </w:p>
    <w:p w14:paraId="272D4A0F" w14:textId="77777777" w:rsidR="009F219A" w:rsidRDefault="003E6E96">
      <w:pPr>
        <w:numPr>
          <w:ilvl w:val="0"/>
          <w:numId w:val="9"/>
        </w:numPr>
        <w:shd w:val="clear" w:color="auto" w:fill="FFFFFF"/>
        <w:rPr>
          <w:rFonts w:ascii="Calibri" w:eastAsia="Calibri" w:hAnsi="Calibri" w:cs="Calibri"/>
          <w:sz w:val="24"/>
          <w:szCs w:val="24"/>
        </w:rPr>
      </w:pPr>
      <w:r>
        <w:rPr>
          <w:rFonts w:ascii="Calibri" w:eastAsia="Calibri" w:hAnsi="Calibri" w:cs="Calibri"/>
          <w:sz w:val="24"/>
          <w:szCs w:val="24"/>
        </w:rPr>
        <w:t>Confirm future appointments</w:t>
      </w:r>
    </w:p>
    <w:p w14:paraId="0F7EE2DD" w14:textId="7D18F0EA" w:rsidR="009F219A" w:rsidRDefault="003E6E96">
      <w:pPr>
        <w:numPr>
          <w:ilvl w:val="0"/>
          <w:numId w:val="9"/>
        </w:numPr>
        <w:shd w:val="clear" w:color="auto" w:fill="FFFFFF"/>
        <w:rPr>
          <w:sz w:val="22"/>
          <w:szCs w:val="22"/>
        </w:rPr>
      </w:pPr>
      <w:r>
        <w:rPr>
          <w:rFonts w:ascii="Calibri" w:eastAsia="Calibri" w:hAnsi="Calibri" w:cs="Calibri"/>
          <w:sz w:val="24"/>
          <w:szCs w:val="24"/>
        </w:rPr>
        <w:t>Q and As</w:t>
      </w:r>
    </w:p>
    <w:p w14:paraId="11D201B8" w14:textId="77777777" w:rsidR="009F219A" w:rsidRDefault="009F219A">
      <w:pPr>
        <w:jc w:val="both"/>
        <w:rPr>
          <w:rFonts w:ascii="Calibri" w:eastAsia="Calibri" w:hAnsi="Calibri" w:cs="Calibri"/>
          <w:b/>
          <w:color w:val="0591B4"/>
          <w:sz w:val="32"/>
          <w:szCs w:val="32"/>
        </w:rPr>
      </w:pPr>
    </w:p>
    <w:p w14:paraId="4098A39F" w14:textId="77777777" w:rsidR="009F219A" w:rsidRDefault="003E6E96">
      <w:pPr>
        <w:jc w:val="both"/>
        <w:rPr>
          <w:rFonts w:ascii="Calibri" w:eastAsia="Calibri" w:hAnsi="Calibri" w:cs="Calibri"/>
          <w:b/>
          <w:color w:val="0591B4"/>
          <w:sz w:val="32"/>
          <w:szCs w:val="32"/>
          <w:highlight w:val="yellow"/>
        </w:rPr>
      </w:pPr>
      <w:r>
        <w:rPr>
          <w:rFonts w:ascii="Calibri" w:eastAsia="Calibri" w:hAnsi="Calibri" w:cs="Calibri"/>
          <w:b/>
          <w:color w:val="0591B4"/>
          <w:sz w:val="32"/>
          <w:szCs w:val="32"/>
        </w:rPr>
        <w:t>Priorities and discussions from the consultation are detailed below:</w:t>
      </w:r>
    </w:p>
    <w:p w14:paraId="3AC9D1F2" w14:textId="77777777" w:rsidR="009F219A" w:rsidRDefault="009F219A">
      <w:pPr>
        <w:ind w:left="720"/>
        <w:jc w:val="both"/>
        <w:rPr>
          <w:rFonts w:ascii="Calibri" w:eastAsia="Calibri" w:hAnsi="Calibri" w:cs="Calibri"/>
          <w:b/>
          <w:color w:val="0591B4"/>
          <w:sz w:val="32"/>
          <w:szCs w:val="32"/>
          <w:highlight w:val="yellow"/>
        </w:rPr>
      </w:pPr>
    </w:p>
    <w:p w14:paraId="6B87F9D1" w14:textId="77777777" w:rsidR="009F219A" w:rsidRDefault="003E6E96">
      <w:pPr>
        <w:numPr>
          <w:ilvl w:val="0"/>
          <w:numId w:val="5"/>
        </w:numPr>
        <w:jc w:val="both"/>
        <w:rPr>
          <w:rFonts w:ascii="Calibri" w:eastAsia="Calibri" w:hAnsi="Calibri" w:cs="Calibri"/>
          <w:color w:val="0591B4"/>
          <w:sz w:val="32"/>
          <w:szCs w:val="32"/>
          <w:highlight w:val="white"/>
        </w:rPr>
      </w:pPr>
      <w:r>
        <w:rPr>
          <w:rFonts w:ascii="Calibri" w:eastAsia="Calibri" w:hAnsi="Calibri" w:cs="Calibri"/>
          <w:b/>
          <w:color w:val="0591B4"/>
          <w:sz w:val="32"/>
          <w:szCs w:val="32"/>
          <w:highlight w:val="white"/>
        </w:rPr>
        <w:t>Staff changes - housekeeping</w:t>
      </w:r>
    </w:p>
    <w:p w14:paraId="5A87BD03" w14:textId="77777777" w:rsidR="009F219A" w:rsidRDefault="009F219A">
      <w:pPr>
        <w:shd w:val="clear" w:color="auto" w:fill="FFFFFF"/>
        <w:jc w:val="both"/>
        <w:rPr>
          <w:b/>
          <w:color w:val="0591B4"/>
          <w:sz w:val="28"/>
          <w:szCs w:val="28"/>
          <w:highlight w:val="yellow"/>
        </w:rPr>
      </w:pPr>
    </w:p>
    <w:p w14:paraId="246B001F" w14:textId="77777777" w:rsidR="009F219A" w:rsidRDefault="003E6E96">
      <w:pPr>
        <w:jc w:val="both"/>
        <w:rPr>
          <w:rFonts w:ascii="Calibri" w:eastAsia="Calibri" w:hAnsi="Calibri" w:cs="Calibri"/>
          <w:color w:val="222222"/>
          <w:sz w:val="24"/>
          <w:szCs w:val="24"/>
          <w:highlight w:val="white"/>
        </w:rPr>
      </w:pPr>
      <w:r>
        <w:rPr>
          <w:rFonts w:ascii="Calibri" w:eastAsia="Calibri" w:hAnsi="Calibri" w:cs="Calibri"/>
          <w:sz w:val="24"/>
          <w:szCs w:val="24"/>
        </w:rPr>
        <w:t>Reminder to set new staff up on the DPE website and delete leavers: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 is here to help you and can be contacted for support at: </w:t>
      </w:r>
      <w:proofErr w:type="spellStart"/>
      <w:r>
        <w:rPr>
          <w:rFonts w:ascii="Calibri" w:eastAsia="Calibri" w:hAnsi="Calibri" w:cs="Calibri"/>
          <w:sz w:val="24"/>
          <w:szCs w:val="24"/>
        </w:rPr>
        <w:t>ka</w:t>
      </w:r>
      <w:r>
        <w:rPr>
          <w:rFonts w:ascii="Calibri" w:eastAsia="Calibri" w:hAnsi="Calibri" w:cs="Calibri"/>
          <w:color w:val="222222"/>
          <w:sz w:val="24"/>
          <w:szCs w:val="24"/>
          <w:highlight w:val="white"/>
        </w:rPr>
        <w:t>lina.voyvodova@dataprotection.education</w:t>
      </w:r>
      <w:proofErr w:type="spellEnd"/>
      <w:r>
        <w:rPr>
          <w:rFonts w:ascii="Calibri" w:eastAsia="Calibri" w:hAnsi="Calibri" w:cs="Calibri"/>
          <w:color w:val="222222"/>
          <w:sz w:val="24"/>
          <w:szCs w:val="24"/>
          <w:highlight w:val="white"/>
        </w:rPr>
        <w:t>.</w:t>
      </w:r>
    </w:p>
    <w:p w14:paraId="37F06B8C" w14:textId="77777777" w:rsidR="009F219A" w:rsidRDefault="009F219A">
      <w:pPr>
        <w:shd w:val="clear" w:color="auto" w:fill="FFFFFF"/>
        <w:jc w:val="both"/>
        <w:rPr>
          <w:rFonts w:ascii="Calibri" w:eastAsia="Calibri" w:hAnsi="Calibri" w:cs="Calibri"/>
          <w:b/>
          <w:color w:val="222222"/>
          <w:sz w:val="28"/>
          <w:szCs w:val="28"/>
          <w:highlight w:val="white"/>
        </w:rPr>
      </w:pPr>
    </w:p>
    <w:p w14:paraId="1D5A9BE0" w14:textId="77777777" w:rsidR="009F219A" w:rsidRDefault="003E6E96">
      <w:pPr>
        <w:shd w:val="clear" w:color="auto" w:fill="FFFFFF"/>
        <w:jc w:val="both"/>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If you have not already got GDPR training as part of your induction process, including this is good practice and is an efficient way to manage this part of the process. </w:t>
      </w:r>
    </w:p>
    <w:p w14:paraId="381A94D3" w14:textId="77777777" w:rsidR="009F219A" w:rsidRDefault="009F219A">
      <w:pPr>
        <w:jc w:val="both"/>
        <w:rPr>
          <w:rFonts w:ascii="Calibri" w:eastAsia="Calibri" w:hAnsi="Calibri" w:cs="Calibri"/>
          <w:b/>
          <w:color w:val="0591B4"/>
          <w:sz w:val="32"/>
          <w:szCs w:val="32"/>
          <w:highlight w:val="yellow"/>
        </w:rPr>
      </w:pPr>
    </w:p>
    <w:p w14:paraId="71C281A4" w14:textId="4F7D1F37" w:rsidR="009F219A" w:rsidRPr="00293BF2" w:rsidRDefault="003E6E96" w:rsidP="00777FA7">
      <w:pPr>
        <w:numPr>
          <w:ilvl w:val="0"/>
          <w:numId w:val="5"/>
        </w:numPr>
        <w:jc w:val="both"/>
        <w:rPr>
          <w:rFonts w:ascii="Calibri" w:eastAsia="Calibri" w:hAnsi="Calibri" w:cs="Calibri"/>
          <w:b/>
          <w:sz w:val="24"/>
          <w:szCs w:val="24"/>
          <w:highlight w:val="white"/>
        </w:rPr>
      </w:pPr>
      <w:r w:rsidRPr="00293BF2">
        <w:rPr>
          <w:rFonts w:ascii="Calibri" w:eastAsia="Calibri" w:hAnsi="Calibri" w:cs="Calibri"/>
          <w:b/>
          <w:color w:val="0591B4"/>
          <w:sz w:val="32"/>
          <w:szCs w:val="32"/>
          <w:highlight w:val="white"/>
        </w:rPr>
        <w:t>Review of previous report(s) and outstanding actions</w:t>
      </w:r>
      <w:r w:rsidRPr="00293BF2">
        <w:rPr>
          <w:rFonts w:ascii="Calibri" w:eastAsia="Calibri" w:hAnsi="Calibri" w:cs="Calibri"/>
          <w:color w:val="0591B4"/>
          <w:sz w:val="32"/>
          <w:szCs w:val="32"/>
          <w:highlight w:val="white"/>
        </w:rPr>
        <w:t xml:space="preserve"> </w:t>
      </w:r>
      <w:r w:rsidR="00293BF2">
        <w:rPr>
          <w:rFonts w:ascii="Calibri" w:eastAsia="Calibri" w:hAnsi="Calibri" w:cs="Calibri"/>
          <w:color w:val="0591B4"/>
          <w:sz w:val="32"/>
          <w:szCs w:val="32"/>
          <w:highlight w:val="white"/>
        </w:rPr>
        <w:t xml:space="preserve">- </w:t>
      </w:r>
      <w:r w:rsidR="00777FA7" w:rsidRPr="00293BF2">
        <w:rPr>
          <w:rFonts w:ascii="Calibri" w:eastAsia="Calibri" w:hAnsi="Calibri" w:cs="Calibri"/>
          <w:b/>
          <w:sz w:val="24"/>
          <w:szCs w:val="24"/>
          <w:highlight w:val="white"/>
        </w:rPr>
        <w:t>Meeting held on 18.11.21 with following items highlighted:</w:t>
      </w:r>
    </w:p>
    <w:p w14:paraId="7494BCB9" w14:textId="7D040019" w:rsidR="00777FA7" w:rsidRPr="00777FA7" w:rsidRDefault="003E339B" w:rsidP="00777FA7">
      <w:pPr>
        <w:pStyle w:val="ListParagraph"/>
        <w:numPr>
          <w:ilvl w:val="0"/>
          <w:numId w:val="10"/>
        </w:numPr>
        <w:jc w:val="both"/>
        <w:rPr>
          <w:rFonts w:ascii="Calibri" w:eastAsia="Calibri" w:hAnsi="Calibri" w:cs="Calibri"/>
          <w:bCs/>
          <w:sz w:val="24"/>
          <w:szCs w:val="24"/>
          <w:highlight w:val="white"/>
        </w:rPr>
      </w:pPr>
      <w:r>
        <w:rPr>
          <w:rFonts w:ascii="Calibri" w:eastAsia="Calibri" w:hAnsi="Calibri" w:cs="Calibri"/>
          <w:bCs/>
          <w:sz w:val="24"/>
          <w:szCs w:val="24"/>
          <w:highlight w:val="white"/>
        </w:rPr>
        <w:t>J</w:t>
      </w:r>
      <w:r w:rsidR="00293BF2">
        <w:rPr>
          <w:rFonts w:ascii="Calibri" w:eastAsia="Calibri" w:hAnsi="Calibri" w:cs="Calibri"/>
          <w:bCs/>
          <w:sz w:val="24"/>
          <w:szCs w:val="24"/>
          <w:highlight w:val="white"/>
        </w:rPr>
        <w:t>A</w:t>
      </w:r>
      <w:r>
        <w:rPr>
          <w:rFonts w:ascii="Calibri" w:eastAsia="Calibri" w:hAnsi="Calibri" w:cs="Calibri"/>
          <w:bCs/>
          <w:sz w:val="24"/>
          <w:szCs w:val="24"/>
          <w:highlight w:val="white"/>
        </w:rPr>
        <w:t xml:space="preserve"> confirmed that she is confident to </w:t>
      </w:r>
      <w:r w:rsidR="00777FA7" w:rsidRPr="00777FA7">
        <w:rPr>
          <w:rFonts w:ascii="Calibri" w:eastAsia="Calibri" w:hAnsi="Calibri" w:cs="Calibri"/>
          <w:bCs/>
          <w:sz w:val="24"/>
          <w:szCs w:val="24"/>
          <w:highlight w:val="white"/>
        </w:rPr>
        <w:t>make staff changes on Knowledge Bank</w:t>
      </w:r>
      <w:r>
        <w:rPr>
          <w:rFonts w:ascii="Calibri" w:eastAsia="Calibri" w:hAnsi="Calibri" w:cs="Calibri"/>
          <w:bCs/>
          <w:sz w:val="24"/>
          <w:szCs w:val="24"/>
          <w:highlight w:val="white"/>
        </w:rPr>
        <w:t>.  The school will</w:t>
      </w:r>
      <w:r w:rsidR="00293BF2">
        <w:rPr>
          <w:rFonts w:ascii="Calibri" w:eastAsia="Calibri" w:hAnsi="Calibri" w:cs="Calibri"/>
          <w:bCs/>
          <w:sz w:val="24"/>
          <w:szCs w:val="24"/>
          <w:highlight w:val="white"/>
        </w:rPr>
        <w:t xml:space="preserve"> </w:t>
      </w:r>
      <w:r w:rsidR="00777FA7">
        <w:rPr>
          <w:rFonts w:ascii="Calibri" w:eastAsia="Calibri" w:hAnsi="Calibri" w:cs="Calibri"/>
          <w:bCs/>
          <w:sz w:val="24"/>
          <w:szCs w:val="24"/>
          <w:highlight w:val="white"/>
        </w:rPr>
        <w:t xml:space="preserve">ensure that </w:t>
      </w:r>
      <w:r w:rsidR="00777FA7" w:rsidRPr="00777FA7">
        <w:rPr>
          <w:rFonts w:ascii="Calibri" w:eastAsia="Calibri" w:hAnsi="Calibri" w:cs="Calibri"/>
          <w:bCs/>
          <w:sz w:val="24"/>
          <w:szCs w:val="24"/>
          <w:highlight w:val="white"/>
        </w:rPr>
        <w:t>GDPR 101 included in staff induction</w:t>
      </w:r>
      <w:r>
        <w:rPr>
          <w:rFonts w:ascii="Calibri" w:eastAsia="Calibri" w:hAnsi="Calibri" w:cs="Calibri"/>
          <w:bCs/>
          <w:sz w:val="24"/>
          <w:szCs w:val="24"/>
          <w:highlight w:val="white"/>
        </w:rPr>
        <w:t>.</w:t>
      </w:r>
    </w:p>
    <w:p w14:paraId="01302180" w14:textId="77777777" w:rsidR="00293BF2" w:rsidRDefault="00777FA7" w:rsidP="00777FA7">
      <w:pPr>
        <w:pStyle w:val="ListParagraph"/>
        <w:numPr>
          <w:ilvl w:val="0"/>
          <w:numId w:val="10"/>
        </w:numPr>
        <w:jc w:val="both"/>
        <w:rPr>
          <w:rFonts w:ascii="Calibri" w:eastAsia="Calibri" w:hAnsi="Calibri" w:cs="Calibri"/>
          <w:bCs/>
          <w:sz w:val="24"/>
          <w:szCs w:val="24"/>
          <w:highlight w:val="white"/>
        </w:rPr>
      </w:pPr>
      <w:r w:rsidRPr="00777FA7">
        <w:rPr>
          <w:rFonts w:ascii="Calibri" w:eastAsia="Calibri" w:hAnsi="Calibri" w:cs="Calibri"/>
          <w:bCs/>
          <w:sz w:val="24"/>
          <w:szCs w:val="24"/>
          <w:highlight w:val="white"/>
        </w:rPr>
        <w:t>Consideration of new business processes – school has had to set up an account with Stripe to facilitate Pupil Asset’s online payment system.  This will be reviewed at time of meeting on 13.1.22</w:t>
      </w:r>
      <w:r w:rsidR="003E339B">
        <w:rPr>
          <w:rFonts w:ascii="Calibri" w:eastAsia="Calibri" w:hAnsi="Calibri" w:cs="Calibri"/>
          <w:bCs/>
          <w:sz w:val="24"/>
          <w:szCs w:val="24"/>
          <w:highlight w:val="white"/>
        </w:rPr>
        <w:t xml:space="preserve">.  The school confirmed that they are not considering introducing any new business processes at the moment. </w:t>
      </w:r>
      <w:r w:rsidR="00293BF2">
        <w:rPr>
          <w:rFonts w:ascii="Calibri" w:eastAsia="Calibri" w:hAnsi="Calibri" w:cs="Calibri"/>
          <w:bCs/>
          <w:sz w:val="24"/>
          <w:szCs w:val="24"/>
          <w:highlight w:val="white"/>
        </w:rPr>
        <w:t xml:space="preserve"> </w:t>
      </w:r>
    </w:p>
    <w:p w14:paraId="465E38DE" w14:textId="5FBA9FCE" w:rsidR="00777FA7" w:rsidRPr="00777FA7" w:rsidRDefault="00293BF2" w:rsidP="00293BF2">
      <w:pPr>
        <w:pStyle w:val="ListParagraph"/>
        <w:jc w:val="both"/>
        <w:rPr>
          <w:rFonts w:ascii="Calibri" w:eastAsia="Calibri" w:hAnsi="Calibri" w:cs="Calibri"/>
          <w:bCs/>
          <w:sz w:val="24"/>
          <w:szCs w:val="24"/>
          <w:highlight w:val="white"/>
        </w:rPr>
      </w:pPr>
      <w:r>
        <w:rPr>
          <w:rFonts w:ascii="Calibri" w:eastAsia="Calibri" w:hAnsi="Calibri" w:cs="Calibri"/>
          <w:bCs/>
          <w:sz w:val="24"/>
          <w:szCs w:val="24"/>
          <w:highlight w:val="white"/>
        </w:rPr>
        <w:t xml:space="preserve">The school is currently </w:t>
      </w:r>
      <w:proofErr w:type="gramStart"/>
      <w:r>
        <w:rPr>
          <w:rFonts w:ascii="Calibri" w:eastAsia="Calibri" w:hAnsi="Calibri" w:cs="Calibri"/>
          <w:bCs/>
          <w:sz w:val="24"/>
          <w:szCs w:val="24"/>
          <w:highlight w:val="white"/>
        </w:rPr>
        <w:t>seek</w:t>
      </w:r>
      <w:proofErr w:type="gramEnd"/>
      <w:r>
        <w:rPr>
          <w:rFonts w:ascii="Calibri" w:eastAsia="Calibri" w:hAnsi="Calibri" w:cs="Calibri"/>
          <w:bCs/>
          <w:sz w:val="24"/>
          <w:szCs w:val="24"/>
          <w:highlight w:val="white"/>
        </w:rPr>
        <w:t xml:space="preserve"> advice on exiting a contract for shredding services and hope to sign up for a replacement service in summer term 2022. </w:t>
      </w:r>
    </w:p>
    <w:p w14:paraId="1FB2F904" w14:textId="051A23F6" w:rsidR="00777FA7" w:rsidRPr="00777FA7" w:rsidRDefault="00777FA7" w:rsidP="00777FA7">
      <w:pPr>
        <w:pStyle w:val="ListParagraph"/>
        <w:numPr>
          <w:ilvl w:val="0"/>
          <w:numId w:val="10"/>
        </w:numPr>
        <w:jc w:val="both"/>
        <w:rPr>
          <w:rFonts w:ascii="Calibri" w:eastAsia="Calibri" w:hAnsi="Calibri" w:cs="Calibri"/>
          <w:bCs/>
          <w:sz w:val="24"/>
          <w:szCs w:val="24"/>
          <w:highlight w:val="white"/>
        </w:rPr>
      </w:pPr>
      <w:r w:rsidRPr="00777FA7">
        <w:rPr>
          <w:rFonts w:ascii="Calibri" w:eastAsia="Calibri" w:hAnsi="Calibri" w:cs="Calibri"/>
          <w:bCs/>
          <w:sz w:val="24"/>
          <w:szCs w:val="24"/>
          <w:highlight w:val="white"/>
        </w:rPr>
        <w:t xml:space="preserve">Cyber / Information security – school </w:t>
      </w:r>
      <w:r w:rsidR="003E339B">
        <w:rPr>
          <w:rFonts w:ascii="Calibri" w:eastAsia="Calibri" w:hAnsi="Calibri" w:cs="Calibri"/>
          <w:bCs/>
          <w:sz w:val="24"/>
          <w:szCs w:val="24"/>
          <w:highlight w:val="white"/>
        </w:rPr>
        <w:t xml:space="preserve">confirmed that they understand the requirement for </w:t>
      </w:r>
      <w:r w:rsidRPr="00777FA7">
        <w:rPr>
          <w:rFonts w:ascii="Calibri" w:eastAsia="Calibri" w:hAnsi="Calibri" w:cs="Calibri"/>
          <w:bCs/>
          <w:sz w:val="24"/>
          <w:szCs w:val="24"/>
          <w:highlight w:val="white"/>
        </w:rPr>
        <w:t xml:space="preserve">staff training </w:t>
      </w:r>
      <w:r w:rsidR="003E339B">
        <w:rPr>
          <w:rFonts w:ascii="Calibri" w:eastAsia="Calibri" w:hAnsi="Calibri" w:cs="Calibri"/>
          <w:bCs/>
          <w:sz w:val="24"/>
          <w:szCs w:val="24"/>
          <w:highlight w:val="white"/>
        </w:rPr>
        <w:t xml:space="preserve">which is available on Knowledge Bank (Staying Safe Online NCSC) and understands how this will </w:t>
      </w:r>
      <w:r w:rsidRPr="00777FA7">
        <w:rPr>
          <w:rFonts w:ascii="Calibri" w:eastAsia="Calibri" w:hAnsi="Calibri" w:cs="Calibri"/>
          <w:bCs/>
          <w:sz w:val="24"/>
          <w:szCs w:val="24"/>
          <w:highlight w:val="white"/>
        </w:rPr>
        <w:t xml:space="preserve">help </w:t>
      </w:r>
      <w:r w:rsidRPr="00777FA7">
        <w:rPr>
          <w:rFonts w:ascii="Calibri" w:eastAsia="Calibri" w:hAnsi="Calibri" w:cs="Calibri"/>
          <w:bCs/>
          <w:sz w:val="24"/>
          <w:szCs w:val="24"/>
          <w:highlight w:val="white"/>
        </w:rPr>
        <w:lastRenderedPageBreak/>
        <w:t>raise awareness</w:t>
      </w:r>
      <w:r w:rsidR="003E339B">
        <w:rPr>
          <w:rFonts w:ascii="Calibri" w:eastAsia="Calibri" w:hAnsi="Calibri" w:cs="Calibri"/>
          <w:bCs/>
          <w:sz w:val="24"/>
          <w:szCs w:val="24"/>
          <w:highlight w:val="white"/>
        </w:rPr>
        <w:t xml:space="preserve">.  Training will be </w:t>
      </w:r>
      <w:proofErr w:type="spellStart"/>
      <w:r w:rsidR="003E339B">
        <w:rPr>
          <w:rFonts w:ascii="Calibri" w:eastAsia="Calibri" w:hAnsi="Calibri" w:cs="Calibri"/>
          <w:bCs/>
          <w:sz w:val="24"/>
          <w:szCs w:val="24"/>
          <w:highlight w:val="white"/>
        </w:rPr>
        <w:t>timelined</w:t>
      </w:r>
      <w:proofErr w:type="spellEnd"/>
      <w:r w:rsidR="003E339B">
        <w:rPr>
          <w:rFonts w:ascii="Calibri" w:eastAsia="Calibri" w:hAnsi="Calibri" w:cs="Calibri"/>
          <w:bCs/>
          <w:sz w:val="24"/>
          <w:szCs w:val="24"/>
          <w:highlight w:val="white"/>
        </w:rPr>
        <w:t xml:space="preserve">, however at present the school is experiencing high staff absence and is aware of the pressure that this puts on other staff. </w:t>
      </w:r>
    </w:p>
    <w:p w14:paraId="12C1942E" w14:textId="1CC0F8FB" w:rsidR="00777FA7" w:rsidRPr="00777FA7" w:rsidRDefault="00777FA7" w:rsidP="00777FA7">
      <w:pPr>
        <w:pStyle w:val="ListParagraph"/>
        <w:numPr>
          <w:ilvl w:val="0"/>
          <w:numId w:val="10"/>
        </w:numPr>
        <w:jc w:val="both"/>
        <w:rPr>
          <w:rFonts w:ascii="Calibri" w:eastAsia="Calibri" w:hAnsi="Calibri" w:cs="Calibri"/>
          <w:bCs/>
          <w:sz w:val="24"/>
          <w:szCs w:val="24"/>
          <w:highlight w:val="white"/>
        </w:rPr>
      </w:pPr>
      <w:r w:rsidRPr="00777FA7">
        <w:rPr>
          <w:rFonts w:ascii="Calibri" w:eastAsia="Calibri" w:hAnsi="Calibri" w:cs="Calibri"/>
          <w:bCs/>
          <w:sz w:val="24"/>
          <w:szCs w:val="24"/>
          <w:highlight w:val="white"/>
        </w:rPr>
        <w:t xml:space="preserve">Compliance documents – GDPR Policy is dated 2019.  </w:t>
      </w:r>
      <w:r w:rsidR="003E339B">
        <w:rPr>
          <w:rFonts w:ascii="Calibri" w:eastAsia="Calibri" w:hAnsi="Calibri" w:cs="Calibri"/>
          <w:bCs/>
          <w:sz w:val="24"/>
          <w:szCs w:val="24"/>
          <w:highlight w:val="white"/>
        </w:rPr>
        <w:t>LM confirmed that these documents should be reviewed annually and J</w:t>
      </w:r>
      <w:r w:rsidR="005C5B7B">
        <w:rPr>
          <w:rFonts w:ascii="Calibri" w:eastAsia="Calibri" w:hAnsi="Calibri" w:cs="Calibri"/>
          <w:bCs/>
          <w:sz w:val="24"/>
          <w:szCs w:val="24"/>
          <w:highlight w:val="white"/>
        </w:rPr>
        <w:t>A</w:t>
      </w:r>
      <w:r w:rsidR="003E339B">
        <w:rPr>
          <w:rFonts w:ascii="Calibri" w:eastAsia="Calibri" w:hAnsi="Calibri" w:cs="Calibri"/>
          <w:bCs/>
          <w:sz w:val="24"/>
          <w:szCs w:val="24"/>
          <w:highlight w:val="white"/>
        </w:rPr>
        <w:t xml:space="preserve"> confirmed that she will raise this with the Headteacher. </w:t>
      </w:r>
    </w:p>
    <w:p w14:paraId="0836D42C" w14:textId="7F0E305B" w:rsidR="00777FA7" w:rsidRPr="00777FA7" w:rsidRDefault="00777FA7" w:rsidP="00777FA7">
      <w:pPr>
        <w:pStyle w:val="ListParagraph"/>
        <w:numPr>
          <w:ilvl w:val="0"/>
          <w:numId w:val="10"/>
        </w:numPr>
        <w:jc w:val="both"/>
        <w:rPr>
          <w:rFonts w:ascii="Calibri" w:eastAsia="Calibri" w:hAnsi="Calibri" w:cs="Calibri"/>
          <w:bCs/>
          <w:sz w:val="24"/>
          <w:szCs w:val="24"/>
          <w:highlight w:val="white"/>
        </w:rPr>
      </w:pPr>
      <w:r w:rsidRPr="00777FA7">
        <w:rPr>
          <w:rFonts w:ascii="Calibri" w:eastAsia="Calibri" w:hAnsi="Calibri" w:cs="Calibri"/>
          <w:bCs/>
          <w:sz w:val="24"/>
          <w:szCs w:val="24"/>
          <w:highlight w:val="white"/>
        </w:rPr>
        <w:t>Training records – at time of meeting on 18.11.21 negligible training registered on Knowledge Bank</w:t>
      </w:r>
      <w:r w:rsidR="003E339B">
        <w:rPr>
          <w:rFonts w:ascii="Calibri" w:eastAsia="Calibri" w:hAnsi="Calibri" w:cs="Calibri"/>
          <w:bCs/>
          <w:sz w:val="24"/>
          <w:szCs w:val="24"/>
          <w:highlight w:val="white"/>
        </w:rPr>
        <w:t xml:space="preserve">.  </w:t>
      </w:r>
      <w:r w:rsidR="005C5B7B">
        <w:rPr>
          <w:rFonts w:ascii="Calibri" w:eastAsia="Calibri" w:hAnsi="Calibri" w:cs="Calibri"/>
          <w:bCs/>
          <w:sz w:val="24"/>
          <w:szCs w:val="24"/>
          <w:highlight w:val="white"/>
        </w:rPr>
        <w:t>The situation remains the same re training however t</w:t>
      </w:r>
      <w:r w:rsidR="003E339B">
        <w:rPr>
          <w:rFonts w:ascii="Calibri" w:eastAsia="Calibri" w:hAnsi="Calibri" w:cs="Calibri"/>
          <w:bCs/>
          <w:sz w:val="24"/>
          <w:szCs w:val="24"/>
          <w:highlight w:val="white"/>
        </w:rPr>
        <w:t xml:space="preserve">he school recognizes that essential training (GDPR Refresh at a minimum) needs to take place, but the Head is aware of the pressure on staff due to </w:t>
      </w:r>
      <w:r w:rsidR="00293BF2">
        <w:rPr>
          <w:rFonts w:ascii="Calibri" w:eastAsia="Calibri" w:hAnsi="Calibri" w:cs="Calibri"/>
          <w:bCs/>
          <w:sz w:val="24"/>
          <w:szCs w:val="24"/>
          <w:highlight w:val="white"/>
        </w:rPr>
        <w:t xml:space="preserve">Covid related staff absence. </w:t>
      </w:r>
    </w:p>
    <w:p w14:paraId="5FB510EC" w14:textId="77777777" w:rsidR="00777FA7" w:rsidRPr="00777FA7" w:rsidRDefault="00777FA7" w:rsidP="00777FA7">
      <w:pPr>
        <w:jc w:val="both"/>
        <w:rPr>
          <w:rFonts w:ascii="Calibri" w:eastAsia="Calibri" w:hAnsi="Calibri" w:cs="Calibri"/>
          <w:bCs/>
          <w:sz w:val="24"/>
          <w:szCs w:val="24"/>
          <w:highlight w:val="white"/>
        </w:rPr>
      </w:pPr>
    </w:p>
    <w:p w14:paraId="3475278A" w14:textId="77777777" w:rsidR="009F219A" w:rsidRDefault="003E6E96">
      <w:pPr>
        <w:numPr>
          <w:ilvl w:val="0"/>
          <w:numId w:val="5"/>
        </w:num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Compliance documents, website and internal documentation </w:t>
      </w:r>
    </w:p>
    <w:p w14:paraId="0D7ABAB1" w14:textId="77777777" w:rsidR="009F219A" w:rsidRDefault="003E6E96">
      <w:pPr>
        <w:jc w:val="both"/>
        <w:rPr>
          <w:rFonts w:ascii="Calibri" w:eastAsia="Calibri" w:hAnsi="Calibri" w:cs="Calibri"/>
          <w:sz w:val="24"/>
          <w:szCs w:val="24"/>
        </w:rPr>
      </w:pPr>
      <w:r>
        <w:rPr>
          <w:rFonts w:ascii="Calibri" w:eastAsia="Calibri" w:hAnsi="Calibri" w:cs="Calibri"/>
          <w:sz w:val="24"/>
          <w:szCs w:val="24"/>
        </w:rPr>
        <w:t>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14:paraId="3858DECF" w14:textId="77777777" w:rsidR="009F219A" w:rsidRDefault="009F219A">
      <w:pPr>
        <w:jc w:val="both"/>
        <w:rPr>
          <w:rFonts w:ascii="Calibri" w:eastAsia="Calibri" w:hAnsi="Calibri" w:cs="Calibri"/>
          <w:b/>
          <w:sz w:val="24"/>
          <w:szCs w:val="24"/>
        </w:rPr>
      </w:pPr>
    </w:p>
    <w:p w14:paraId="5D3CCFD1" w14:textId="49440837" w:rsidR="00621DCA" w:rsidRDefault="00621DCA">
      <w:pPr>
        <w:rPr>
          <w:rFonts w:ascii="Calibri" w:eastAsia="Calibri" w:hAnsi="Calibri" w:cs="Calibri"/>
          <w:b/>
          <w:sz w:val="24"/>
          <w:szCs w:val="24"/>
        </w:rPr>
      </w:pPr>
    </w:p>
    <w:p w14:paraId="4468821E" w14:textId="534D72E0" w:rsidR="009F219A" w:rsidRDefault="003E6E96">
      <w:pPr>
        <w:jc w:val="both"/>
        <w:rPr>
          <w:rFonts w:ascii="Calibri" w:eastAsia="Calibri" w:hAnsi="Calibri" w:cs="Calibri"/>
          <w:b/>
          <w:sz w:val="24"/>
          <w:szCs w:val="24"/>
        </w:rPr>
      </w:pPr>
      <w:r>
        <w:rPr>
          <w:rFonts w:ascii="Calibri" w:eastAsia="Calibri" w:hAnsi="Calibri" w:cs="Calibri"/>
          <w:b/>
          <w:sz w:val="24"/>
          <w:szCs w:val="24"/>
        </w:rPr>
        <w:t>Website documents:</w:t>
      </w:r>
    </w:p>
    <w:p w14:paraId="78548758" w14:textId="77777777" w:rsidR="009F219A" w:rsidRDefault="003E6E96">
      <w:pPr>
        <w:numPr>
          <w:ilvl w:val="0"/>
          <w:numId w:val="6"/>
        </w:numPr>
        <w:jc w:val="both"/>
        <w:rPr>
          <w:rFonts w:ascii="Calibri" w:eastAsia="Calibri" w:hAnsi="Calibri" w:cs="Calibri"/>
          <w:sz w:val="24"/>
          <w:szCs w:val="24"/>
        </w:rPr>
      </w:pPr>
      <w:r>
        <w:rPr>
          <w:rFonts w:ascii="Calibri" w:eastAsia="Calibri" w:hAnsi="Calibri" w:cs="Calibri"/>
          <w:sz w:val="24"/>
          <w:szCs w:val="24"/>
        </w:rPr>
        <w:t>GDPR policy</w:t>
      </w:r>
    </w:p>
    <w:p w14:paraId="5DD941FD" w14:textId="77777777" w:rsidR="009F219A" w:rsidRDefault="003E6E96">
      <w:pPr>
        <w:numPr>
          <w:ilvl w:val="0"/>
          <w:numId w:val="6"/>
        </w:numPr>
        <w:jc w:val="both"/>
        <w:rPr>
          <w:rFonts w:ascii="Calibri" w:eastAsia="Calibri" w:hAnsi="Calibri" w:cs="Calibri"/>
          <w:sz w:val="24"/>
          <w:szCs w:val="24"/>
        </w:rPr>
      </w:pPr>
      <w:r>
        <w:rPr>
          <w:rFonts w:ascii="Calibri" w:eastAsia="Calibri" w:hAnsi="Calibri" w:cs="Calibri"/>
          <w:sz w:val="24"/>
          <w:szCs w:val="24"/>
        </w:rPr>
        <w:t>Privacy notice(s)</w:t>
      </w:r>
    </w:p>
    <w:p w14:paraId="72C56D09" w14:textId="77777777" w:rsidR="009F219A" w:rsidRDefault="003E6E96">
      <w:pPr>
        <w:numPr>
          <w:ilvl w:val="0"/>
          <w:numId w:val="6"/>
        </w:numPr>
        <w:jc w:val="both"/>
        <w:rPr>
          <w:rFonts w:ascii="Calibri" w:eastAsia="Calibri" w:hAnsi="Calibri" w:cs="Calibri"/>
          <w:sz w:val="24"/>
          <w:szCs w:val="24"/>
        </w:rPr>
      </w:pPr>
      <w:r>
        <w:rPr>
          <w:rFonts w:ascii="Calibri" w:eastAsia="Calibri" w:hAnsi="Calibri" w:cs="Calibri"/>
          <w:sz w:val="24"/>
          <w:szCs w:val="24"/>
        </w:rPr>
        <w:t xml:space="preserve"> SAR and data breach procedure</w:t>
      </w:r>
    </w:p>
    <w:p w14:paraId="1AF4E237" w14:textId="77777777" w:rsidR="009F219A" w:rsidRDefault="003E6E96">
      <w:pPr>
        <w:numPr>
          <w:ilvl w:val="0"/>
          <w:numId w:val="6"/>
        </w:numPr>
        <w:jc w:val="both"/>
        <w:rPr>
          <w:rFonts w:ascii="Calibri" w:eastAsia="Calibri" w:hAnsi="Calibri" w:cs="Calibri"/>
          <w:sz w:val="24"/>
          <w:szCs w:val="24"/>
        </w:rPr>
      </w:pPr>
      <w:r>
        <w:rPr>
          <w:rFonts w:ascii="Calibri" w:eastAsia="Calibri" w:hAnsi="Calibri" w:cs="Calibri"/>
          <w:sz w:val="24"/>
          <w:szCs w:val="24"/>
        </w:rPr>
        <w:t>FOI and publication scheme</w:t>
      </w:r>
    </w:p>
    <w:p w14:paraId="3F9719D8" w14:textId="77777777" w:rsidR="009F219A" w:rsidRDefault="003E6E96">
      <w:pPr>
        <w:numPr>
          <w:ilvl w:val="0"/>
          <w:numId w:val="6"/>
        </w:numPr>
        <w:jc w:val="both"/>
        <w:rPr>
          <w:rFonts w:ascii="Calibri" w:eastAsia="Calibri" w:hAnsi="Calibri" w:cs="Calibri"/>
          <w:sz w:val="24"/>
          <w:szCs w:val="24"/>
        </w:rPr>
      </w:pPr>
      <w:r>
        <w:rPr>
          <w:rFonts w:ascii="Calibri" w:eastAsia="Calibri" w:hAnsi="Calibri" w:cs="Calibri"/>
          <w:sz w:val="24"/>
          <w:szCs w:val="24"/>
        </w:rPr>
        <w:t>Supplier/third party list</w:t>
      </w:r>
    </w:p>
    <w:p w14:paraId="22C74059" w14:textId="77777777" w:rsidR="009F219A" w:rsidRDefault="003E6E96">
      <w:pPr>
        <w:numPr>
          <w:ilvl w:val="0"/>
          <w:numId w:val="6"/>
        </w:numPr>
        <w:jc w:val="both"/>
        <w:rPr>
          <w:rFonts w:ascii="Calibri" w:eastAsia="Calibri" w:hAnsi="Calibri" w:cs="Calibri"/>
          <w:sz w:val="24"/>
          <w:szCs w:val="24"/>
        </w:rPr>
      </w:pPr>
      <w:r>
        <w:rPr>
          <w:rFonts w:ascii="Calibri" w:eastAsia="Calibri" w:hAnsi="Calibri" w:cs="Calibri"/>
          <w:sz w:val="24"/>
          <w:szCs w:val="24"/>
        </w:rPr>
        <w:t>Consent guidance and consent withdrawal</w:t>
      </w:r>
    </w:p>
    <w:p w14:paraId="50FC57BE" w14:textId="77777777" w:rsidR="009F219A" w:rsidRDefault="009F219A">
      <w:pPr>
        <w:jc w:val="both"/>
        <w:rPr>
          <w:rFonts w:ascii="Calibri" w:eastAsia="Calibri" w:hAnsi="Calibri" w:cs="Calibri"/>
          <w:sz w:val="24"/>
          <w:szCs w:val="24"/>
        </w:rPr>
      </w:pPr>
    </w:p>
    <w:p w14:paraId="7BBF03D0" w14:textId="77777777" w:rsidR="009F219A" w:rsidRDefault="003E6E96">
      <w:pPr>
        <w:jc w:val="both"/>
        <w:rPr>
          <w:rFonts w:ascii="Calibri" w:eastAsia="Calibri" w:hAnsi="Calibri" w:cs="Calibri"/>
          <w:b/>
          <w:sz w:val="24"/>
          <w:szCs w:val="24"/>
        </w:rPr>
      </w:pPr>
      <w:r>
        <w:rPr>
          <w:rFonts w:ascii="Calibri" w:eastAsia="Calibri" w:hAnsi="Calibri" w:cs="Calibri"/>
          <w:b/>
          <w:sz w:val="24"/>
          <w:szCs w:val="24"/>
        </w:rPr>
        <w:t>Other useful documents to review and check that you have are:</w:t>
      </w:r>
    </w:p>
    <w:p w14:paraId="6A024310" w14:textId="77777777" w:rsidR="009F219A" w:rsidRDefault="003E6E96">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Work away from school policy </w:t>
      </w:r>
    </w:p>
    <w:p w14:paraId="73D3AA6E" w14:textId="3CD837A9" w:rsidR="009F219A" w:rsidRDefault="009F219A">
      <w:pPr>
        <w:numPr>
          <w:ilvl w:val="0"/>
          <w:numId w:val="4"/>
        </w:numPr>
        <w:jc w:val="both"/>
        <w:rPr>
          <w:rFonts w:ascii="Calibri" w:eastAsia="Calibri" w:hAnsi="Calibri" w:cs="Calibri"/>
          <w:sz w:val="24"/>
          <w:szCs w:val="24"/>
        </w:rPr>
      </w:pPr>
    </w:p>
    <w:p w14:paraId="1A3E3433" w14:textId="77777777" w:rsidR="009F219A" w:rsidRDefault="003E6E96">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Records management and Information classification </w:t>
      </w:r>
    </w:p>
    <w:p w14:paraId="5F655447" w14:textId="77777777" w:rsidR="009F219A" w:rsidRDefault="009F219A">
      <w:pPr>
        <w:jc w:val="both"/>
        <w:rPr>
          <w:rFonts w:ascii="Calibri" w:eastAsia="Calibri" w:hAnsi="Calibri" w:cs="Calibri"/>
          <w:sz w:val="24"/>
          <w:szCs w:val="24"/>
        </w:rPr>
      </w:pPr>
    </w:p>
    <w:p w14:paraId="4D5F1A22" w14:textId="77777777" w:rsidR="009F219A" w:rsidRDefault="003E6E96">
      <w:pPr>
        <w:numPr>
          <w:ilvl w:val="0"/>
          <w:numId w:val="5"/>
        </w:numPr>
        <w:shd w:val="clear" w:color="auto" w:fill="FFFFFF"/>
        <w:rPr>
          <w:rFonts w:ascii="Calibri" w:eastAsia="Calibri" w:hAnsi="Calibri" w:cs="Calibri"/>
          <w:color w:val="0591B4"/>
          <w:sz w:val="32"/>
          <w:szCs w:val="32"/>
        </w:rPr>
      </w:pPr>
      <w:r>
        <w:rPr>
          <w:rFonts w:ascii="Calibri" w:eastAsia="Calibri" w:hAnsi="Calibri" w:cs="Calibri"/>
          <w:b/>
          <w:color w:val="0591B4"/>
          <w:sz w:val="32"/>
          <w:szCs w:val="32"/>
        </w:rPr>
        <w:t xml:space="preserve">Supplier due diligence </w:t>
      </w:r>
    </w:p>
    <w:p w14:paraId="547A6B3C" w14:textId="77777777" w:rsidR="009F219A" w:rsidRDefault="003E6E96">
      <w:pPr>
        <w:shd w:val="clear" w:color="auto" w:fill="FFFFFF"/>
        <w:rPr>
          <w:rFonts w:ascii="Calibri" w:eastAsia="Calibri" w:hAnsi="Calibri" w:cs="Calibri"/>
          <w:sz w:val="28"/>
          <w:szCs w:val="28"/>
          <w:highlight w:val="white"/>
        </w:rPr>
      </w:pPr>
      <w:r>
        <w:rPr>
          <w:rFonts w:ascii="Calibri" w:eastAsia="Calibri" w:hAnsi="Calibri" w:cs="Calibri"/>
          <w:color w:val="4A4A4A"/>
          <w:sz w:val="25"/>
          <w:szCs w:val="25"/>
          <w:highlight w:val="white"/>
        </w:rPr>
        <w:t xml:space="preserve">The controller is responsible for assessing that its processor is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Pr>
          <w:rFonts w:ascii="Calibri" w:eastAsia="Calibri" w:hAnsi="Calibri" w:cs="Calibri"/>
          <w:color w:val="4A4A4A"/>
          <w:sz w:val="25"/>
          <w:szCs w:val="25"/>
          <w:highlight w:val="white"/>
        </w:rPr>
        <w:t>organisational</w:t>
      </w:r>
      <w:proofErr w:type="spellEnd"/>
      <w:r>
        <w:rPr>
          <w:rFonts w:ascii="Calibri" w:eastAsia="Calibri" w:hAnsi="Calibri" w:cs="Calibri"/>
          <w:color w:val="4A4A4A"/>
          <w:sz w:val="25"/>
          <w:szCs w:val="25"/>
          <w:highlight w:val="white"/>
        </w:rPr>
        <w:t xml:space="preserve"> measures to ensure the processing complies with the UK GDPR and protects the rights of individuals.</w:t>
      </w:r>
    </w:p>
    <w:p w14:paraId="7770B150" w14:textId="77777777" w:rsidR="009F219A" w:rsidRDefault="009F219A">
      <w:pPr>
        <w:shd w:val="clear" w:color="auto" w:fill="FFFFFF"/>
        <w:rPr>
          <w:rFonts w:ascii="Calibri" w:eastAsia="Calibri" w:hAnsi="Calibri" w:cs="Calibri"/>
          <w:sz w:val="24"/>
          <w:szCs w:val="24"/>
          <w:highlight w:val="white"/>
        </w:rPr>
      </w:pPr>
    </w:p>
    <w:p w14:paraId="394F4612" w14:textId="77777777" w:rsidR="009F219A" w:rsidRDefault="003E6E96">
      <w:pPr>
        <w:shd w:val="clear" w:color="auto" w:fill="FFFFFF"/>
        <w:rPr>
          <w:rFonts w:ascii="Calibri" w:eastAsia="Calibri" w:hAnsi="Calibri" w:cs="Calibri"/>
          <w:b/>
          <w:sz w:val="24"/>
          <w:szCs w:val="24"/>
          <w:highlight w:val="white"/>
        </w:rPr>
      </w:pPr>
      <w:r>
        <w:rPr>
          <w:rFonts w:ascii="Calibri" w:eastAsia="Calibri" w:hAnsi="Calibri" w:cs="Calibri"/>
          <w:b/>
          <w:sz w:val="24"/>
          <w:szCs w:val="24"/>
          <w:highlight w:val="white"/>
        </w:rPr>
        <w:t>Things to consider:</w:t>
      </w:r>
    </w:p>
    <w:p w14:paraId="313FEBB2" w14:textId="77777777" w:rsidR="009F219A" w:rsidRDefault="003E6E96">
      <w:pPr>
        <w:numPr>
          <w:ilvl w:val="0"/>
          <w:numId w:val="8"/>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 Privacy notice/third party/supplier list - starting point</w:t>
      </w:r>
    </w:p>
    <w:p w14:paraId="7C41C641" w14:textId="77777777" w:rsidR="009F219A" w:rsidRDefault="003E6E96">
      <w:pPr>
        <w:numPr>
          <w:ilvl w:val="0"/>
          <w:numId w:val="8"/>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Due diligence form</w:t>
      </w:r>
    </w:p>
    <w:p w14:paraId="025FAD78" w14:textId="77777777" w:rsidR="009F219A" w:rsidRDefault="003E6E96">
      <w:pPr>
        <w:numPr>
          <w:ilvl w:val="0"/>
          <w:numId w:val="8"/>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Current and future contracts and how the </w:t>
      </w:r>
      <w:proofErr w:type="spellStart"/>
      <w:r>
        <w:rPr>
          <w:rFonts w:ascii="Calibri" w:eastAsia="Calibri" w:hAnsi="Calibri" w:cs="Calibri"/>
          <w:sz w:val="24"/>
          <w:szCs w:val="24"/>
          <w:highlight w:val="white"/>
        </w:rPr>
        <w:t>RoP</w:t>
      </w:r>
      <w:proofErr w:type="spellEnd"/>
      <w:r>
        <w:rPr>
          <w:rFonts w:ascii="Calibri" w:eastAsia="Calibri" w:hAnsi="Calibri" w:cs="Calibri"/>
          <w:sz w:val="24"/>
          <w:szCs w:val="24"/>
          <w:highlight w:val="white"/>
        </w:rPr>
        <w:t xml:space="preserve"> can be used to manage contracts</w:t>
      </w:r>
    </w:p>
    <w:p w14:paraId="2B8E7FD4" w14:textId="77777777" w:rsidR="009F219A" w:rsidRDefault="003E6E96">
      <w:pPr>
        <w:numPr>
          <w:ilvl w:val="0"/>
          <w:numId w:val="8"/>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Risks - what you should be thinking of </w:t>
      </w:r>
      <w:proofErr w:type="spellStart"/>
      <w:r>
        <w:rPr>
          <w:rFonts w:ascii="Calibri" w:eastAsia="Calibri" w:hAnsi="Calibri" w:cs="Calibri"/>
          <w:sz w:val="24"/>
          <w:szCs w:val="24"/>
          <w:highlight w:val="white"/>
        </w:rPr>
        <w:t>etc</w:t>
      </w:r>
      <w:proofErr w:type="spellEnd"/>
    </w:p>
    <w:p w14:paraId="14CABA71" w14:textId="77777777" w:rsidR="009F219A" w:rsidRDefault="009F219A" w:rsidP="000A35B4">
      <w:pPr>
        <w:shd w:val="clear" w:color="auto" w:fill="FFFFFF"/>
        <w:ind w:left="720"/>
        <w:rPr>
          <w:rFonts w:ascii="Calibri" w:eastAsia="Calibri" w:hAnsi="Calibri" w:cs="Calibri"/>
          <w:sz w:val="24"/>
          <w:szCs w:val="24"/>
          <w:highlight w:val="white"/>
        </w:rPr>
      </w:pPr>
    </w:p>
    <w:p w14:paraId="405F4409" w14:textId="0A19689C" w:rsidR="009F219A" w:rsidRDefault="003E6E96">
      <w:pPr>
        <w:shd w:val="clear" w:color="auto" w:fill="FFFFFF"/>
        <w:rPr>
          <w:rFonts w:ascii="Calibri" w:eastAsia="Calibri" w:hAnsi="Calibri" w:cs="Calibri"/>
          <w:sz w:val="24"/>
          <w:szCs w:val="24"/>
          <w:highlight w:val="white"/>
          <w:u w:val="single"/>
        </w:rPr>
      </w:pPr>
      <w:r>
        <w:rPr>
          <w:rFonts w:ascii="Calibri" w:eastAsia="Calibri" w:hAnsi="Calibri" w:cs="Calibri"/>
          <w:b/>
          <w:sz w:val="24"/>
          <w:szCs w:val="24"/>
          <w:highlight w:val="white"/>
        </w:rPr>
        <w:t xml:space="preserve">Best practice area: </w:t>
      </w:r>
      <w:hyperlink r:id="rId7">
        <w:r>
          <w:rPr>
            <w:rFonts w:ascii="Calibri" w:eastAsia="Calibri" w:hAnsi="Calibri" w:cs="Calibri"/>
            <w:sz w:val="24"/>
            <w:szCs w:val="24"/>
            <w:highlight w:val="white"/>
            <w:u w:val="single"/>
          </w:rPr>
          <w:t>https://dataprotection.education/index.php/best-practice-library/best-practice/due-diligence-best-practice-area</w:t>
        </w:r>
      </w:hyperlink>
    </w:p>
    <w:p w14:paraId="0BCEEEBC" w14:textId="1CA94F68" w:rsidR="005C5B7B" w:rsidRDefault="005C5B7B">
      <w:pPr>
        <w:shd w:val="clear" w:color="auto" w:fill="FFFFFF"/>
        <w:rPr>
          <w:rFonts w:ascii="Calibri" w:eastAsia="Calibri" w:hAnsi="Calibri" w:cs="Calibri"/>
          <w:sz w:val="24"/>
          <w:szCs w:val="24"/>
          <w:highlight w:val="white"/>
          <w:u w:val="single"/>
        </w:rPr>
      </w:pPr>
    </w:p>
    <w:p w14:paraId="26580999" w14:textId="1826EF07" w:rsidR="005C5B7B" w:rsidRPr="005C5B7B" w:rsidRDefault="005C5B7B">
      <w:pPr>
        <w:shd w:val="clear" w:color="auto" w:fill="FFFFFF"/>
        <w:rPr>
          <w:rFonts w:ascii="Calibri" w:eastAsia="Calibri" w:hAnsi="Calibri" w:cs="Calibri"/>
          <w:sz w:val="24"/>
          <w:szCs w:val="24"/>
          <w:highlight w:val="white"/>
        </w:rPr>
      </w:pPr>
      <w:r w:rsidRPr="005C5B7B">
        <w:rPr>
          <w:rFonts w:ascii="Calibri" w:eastAsia="Calibri" w:hAnsi="Calibri" w:cs="Calibri"/>
          <w:b/>
          <w:bCs/>
          <w:sz w:val="24"/>
          <w:szCs w:val="24"/>
          <w:highlight w:val="white"/>
        </w:rPr>
        <w:t xml:space="preserve">Pupil Asset Online Payment System </w:t>
      </w:r>
      <w:r w:rsidRPr="005C5B7B">
        <w:rPr>
          <w:rFonts w:ascii="Calibri" w:eastAsia="Calibri" w:hAnsi="Calibri" w:cs="Calibri"/>
          <w:sz w:val="24"/>
          <w:szCs w:val="24"/>
          <w:highlight w:val="white"/>
        </w:rPr>
        <w:t xml:space="preserve">– the school is currently using this for parents to make online payments.  </w:t>
      </w:r>
      <w:proofErr w:type="gramStart"/>
      <w:r w:rsidRPr="005C5B7B">
        <w:rPr>
          <w:rFonts w:ascii="Calibri" w:eastAsia="Calibri" w:hAnsi="Calibri" w:cs="Calibri"/>
          <w:sz w:val="24"/>
          <w:szCs w:val="24"/>
          <w:highlight w:val="white"/>
        </w:rPr>
        <w:t>However</w:t>
      </w:r>
      <w:proofErr w:type="gramEnd"/>
      <w:r w:rsidRPr="005C5B7B">
        <w:rPr>
          <w:rFonts w:ascii="Calibri" w:eastAsia="Calibri" w:hAnsi="Calibri" w:cs="Calibri"/>
          <w:sz w:val="24"/>
          <w:szCs w:val="24"/>
          <w:highlight w:val="white"/>
        </w:rPr>
        <w:t xml:space="preserve"> to enable this facility the school was required to enable a Stripe account, with Stripe acting as an API (Application Programming Interface)</w:t>
      </w:r>
    </w:p>
    <w:p w14:paraId="28ACA142" w14:textId="01B31FEC" w:rsidR="005C5B7B" w:rsidRPr="005C5B7B" w:rsidRDefault="005C5B7B">
      <w:pPr>
        <w:shd w:val="clear" w:color="auto" w:fill="FFFFFF"/>
        <w:rPr>
          <w:rFonts w:ascii="Calibri" w:eastAsia="Calibri" w:hAnsi="Calibri" w:cs="Calibri"/>
          <w:sz w:val="24"/>
          <w:szCs w:val="24"/>
          <w:highlight w:val="white"/>
        </w:rPr>
      </w:pPr>
    </w:p>
    <w:p w14:paraId="51AB9D66" w14:textId="77777777" w:rsidR="005C5B7B" w:rsidRDefault="005C5B7B">
      <w:pPr>
        <w:shd w:val="clear" w:color="auto" w:fill="FFFFFF"/>
        <w:rPr>
          <w:rFonts w:ascii="Calibri" w:eastAsia="Calibri" w:hAnsi="Calibri" w:cs="Calibri"/>
          <w:sz w:val="24"/>
          <w:szCs w:val="24"/>
          <w:highlight w:val="white"/>
        </w:rPr>
      </w:pPr>
      <w:r w:rsidRPr="005C5B7B">
        <w:rPr>
          <w:rFonts w:ascii="Calibri" w:eastAsia="Calibri" w:hAnsi="Calibri" w:cs="Calibri"/>
          <w:sz w:val="24"/>
          <w:szCs w:val="24"/>
          <w:highlight w:val="white"/>
        </w:rPr>
        <w:t xml:space="preserve">LM has suggested that the school requests Pupil Asset and Stripe to complete the DPE Due Diligence questionnaire. </w:t>
      </w:r>
    </w:p>
    <w:p w14:paraId="17292138" w14:textId="77777777" w:rsidR="005C5B7B" w:rsidRDefault="005C5B7B">
      <w:pPr>
        <w:shd w:val="clear" w:color="auto" w:fill="FFFFFF"/>
        <w:rPr>
          <w:rFonts w:ascii="Calibri" w:eastAsia="Calibri" w:hAnsi="Calibri" w:cs="Calibri"/>
          <w:sz w:val="24"/>
          <w:szCs w:val="24"/>
          <w:highlight w:val="white"/>
        </w:rPr>
      </w:pPr>
    </w:p>
    <w:p w14:paraId="7DDE37FC" w14:textId="60BBDFE0" w:rsidR="005C5B7B" w:rsidRDefault="005C5B7B">
      <w:p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Stripe currently request</w:t>
      </w:r>
      <w:r w:rsidR="000A35B4">
        <w:rPr>
          <w:rFonts w:ascii="Calibri" w:eastAsia="Calibri" w:hAnsi="Calibri" w:cs="Calibri"/>
          <w:sz w:val="24"/>
          <w:szCs w:val="24"/>
          <w:highlight w:val="white"/>
        </w:rPr>
        <w:t>s</w:t>
      </w:r>
      <w:r>
        <w:rPr>
          <w:rFonts w:ascii="Calibri" w:eastAsia="Calibri" w:hAnsi="Calibri" w:cs="Calibri"/>
          <w:sz w:val="24"/>
          <w:szCs w:val="24"/>
          <w:highlight w:val="white"/>
        </w:rPr>
        <w:t xml:space="preserve"> the following</w:t>
      </w:r>
      <w:r w:rsidR="000A35B4">
        <w:rPr>
          <w:rFonts w:ascii="Calibri" w:eastAsia="Calibri" w:hAnsi="Calibri" w:cs="Calibri"/>
          <w:sz w:val="24"/>
          <w:szCs w:val="24"/>
          <w:highlight w:val="white"/>
        </w:rPr>
        <w:t xml:space="preserve"> parent/customer</w:t>
      </w:r>
      <w:r>
        <w:rPr>
          <w:rFonts w:ascii="Calibri" w:eastAsia="Calibri" w:hAnsi="Calibri" w:cs="Calibri"/>
          <w:sz w:val="24"/>
          <w:szCs w:val="24"/>
          <w:highlight w:val="white"/>
        </w:rPr>
        <w:t xml:space="preserve"> information:</w:t>
      </w:r>
    </w:p>
    <w:p w14:paraId="0647AF11" w14:textId="1516200A" w:rsidR="000A35B4" w:rsidRDefault="000A35B4">
      <w:pPr>
        <w:shd w:val="clear" w:color="auto" w:fill="FFFFFF"/>
        <w:rPr>
          <w:rFonts w:ascii="Calibri" w:eastAsia="Calibri" w:hAnsi="Calibri" w:cs="Calibri"/>
          <w:sz w:val="24"/>
          <w:szCs w:val="24"/>
          <w:highlight w:val="white"/>
        </w:rPr>
      </w:pPr>
    </w:p>
    <w:p w14:paraId="5ADAA3FF" w14:textId="7C9B41AD" w:rsidR="005C5B7B" w:rsidRPr="000A35B4" w:rsidRDefault="000A35B4" w:rsidP="000A35B4">
      <w:pPr>
        <w:pStyle w:val="ListParagraph"/>
        <w:numPr>
          <w:ilvl w:val="0"/>
          <w:numId w:val="11"/>
        </w:numPr>
        <w:shd w:val="clear" w:color="auto" w:fill="FFFFFF"/>
        <w:rPr>
          <w:rFonts w:ascii="Calibri" w:eastAsia="Calibri" w:hAnsi="Calibri" w:cs="Calibri"/>
          <w:sz w:val="24"/>
          <w:szCs w:val="24"/>
          <w:highlight w:val="white"/>
        </w:rPr>
      </w:pPr>
      <w:r w:rsidRPr="000A35B4">
        <w:rPr>
          <w:rFonts w:ascii="Calibri" w:eastAsia="Calibri" w:hAnsi="Calibri" w:cs="Calibri"/>
          <w:sz w:val="24"/>
          <w:szCs w:val="24"/>
          <w:highlight w:val="white"/>
        </w:rPr>
        <w:t>N</w:t>
      </w:r>
      <w:r w:rsidR="005C5B7B" w:rsidRPr="000A35B4">
        <w:rPr>
          <w:rFonts w:ascii="Calibri" w:eastAsia="Calibri" w:hAnsi="Calibri" w:cs="Calibri"/>
          <w:sz w:val="24"/>
          <w:szCs w:val="24"/>
          <w:highlight w:val="white"/>
        </w:rPr>
        <w:t>ame</w:t>
      </w:r>
    </w:p>
    <w:p w14:paraId="5851BF85" w14:textId="77777777" w:rsidR="005C5B7B" w:rsidRPr="000A35B4" w:rsidRDefault="005C5B7B" w:rsidP="000A35B4">
      <w:pPr>
        <w:pStyle w:val="ListParagraph"/>
        <w:numPr>
          <w:ilvl w:val="0"/>
          <w:numId w:val="11"/>
        </w:numPr>
        <w:shd w:val="clear" w:color="auto" w:fill="FFFFFF"/>
        <w:rPr>
          <w:rFonts w:ascii="Calibri" w:eastAsia="Calibri" w:hAnsi="Calibri" w:cs="Calibri"/>
          <w:sz w:val="24"/>
          <w:szCs w:val="24"/>
          <w:highlight w:val="white"/>
        </w:rPr>
      </w:pPr>
      <w:r w:rsidRPr="000A35B4">
        <w:rPr>
          <w:rFonts w:ascii="Calibri" w:eastAsia="Calibri" w:hAnsi="Calibri" w:cs="Calibri"/>
          <w:sz w:val="24"/>
          <w:szCs w:val="24"/>
          <w:highlight w:val="white"/>
        </w:rPr>
        <w:t>Email address</w:t>
      </w:r>
    </w:p>
    <w:p w14:paraId="4FDC4406" w14:textId="47B67315" w:rsidR="005C5B7B" w:rsidRPr="000A35B4" w:rsidRDefault="000A35B4" w:rsidP="000A35B4">
      <w:pPr>
        <w:pStyle w:val="ListParagraph"/>
        <w:numPr>
          <w:ilvl w:val="0"/>
          <w:numId w:val="11"/>
        </w:numPr>
        <w:shd w:val="clear" w:color="auto" w:fill="FFFFFF"/>
        <w:rPr>
          <w:rFonts w:ascii="Calibri" w:eastAsia="Calibri" w:hAnsi="Calibri" w:cs="Calibri"/>
          <w:sz w:val="24"/>
          <w:szCs w:val="24"/>
          <w:highlight w:val="white"/>
        </w:rPr>
      </w:pPr>
      <w:r w:rsidRPr="000A35B4">
        <w:rPr>
          <w:rFonts w:ascii="Calibri" w:eastAsia="Calibri" w:hAnsi="Calibri" w:cs="Calibri"/>
          <w:sz w:val="24"/>
          <w:szCs w:val="24"/>
          <w:highlight w:val="white"/>
        </w:rPr>
        <w:t>Parent post code</w:t>
      </w:r>
    </w:p>
    <w:p w14:paraId="3D69CAE4" w14:textId="76CA2A6A" w:rsidR="000A35B4" w:rsidRPr="000A35B4" w:rsidRDefault="000A35B4" w:rsidP="000A35B4">
      <w:pPr>
        <w:pStyle w:val="ListParagraph"/>
        <w:numPr>
          <w:ilvl w:val="0"/>
          <w:numId w:val="11"/>
        </w:numPr>
        <w:shd w:val="clear" w:color="auto" w:fill="FFFFFF"/>
        <w:rPr>
          <w:rFonts w:ascii="Calibri" w:eastAsia="Calibri" w:hAnsi="Calibri" w:cs="Calibri"/>
          <w:sz w:val="24"/>
          <w:szCs w:val="24"/>
          <w:highlight w:val="white"/>
        </w:rPr>
      </w:pPr>
      <w:r w:rsidRPr="000A35B4">
        <w:rPr>
          <w:rFonts w:ascii="Calibri" w:eastAsia="Calibri" w:hAnsi="Calibri" w:cs="Calibri"/>
          <w:sz w:val="24"/>
          <w:szCs w:val="24"/>
          <w:highlight w:val="white"/>
        </w:rPr>
        <w:t>Credit card number</w:t>
      </w:r>
    </w:p>
    <w:p w14:paraId="01ACD945" w14:textId="44CA1F51" w:rsidR="000A35B4" w:rsidRPr="000A35B4" w:rsidRDefault="000A35B4" w:rsidP="000A35B4">
      <w:pPr>
        <w:pStyle w:val="ListParagraph"/>
        <w:numPr>
          <w:ilvl w:val="0"/>
          <w:numId w:val="11"/>
        </w:numPr>
        <w:shd w:val="clear" w:color="auto" w:fill="FFFFFF"/>
        <w:rPr>
          <w:rFonts w:ascii="Calibri" w:eastAsia="Calibri" w:hAnsi="Calibri" w:cs="Calibri"/>
          <w:sz w:val="24"/>
          <w:szCs w:val="24"/>
          <w:highlight w:val="white"/>
        </w:rPr>
      </w:pPr>
      <w:r w:rsidRPr="000A35B4">
        <w:rPr>
          <w:rFonts w:ascii="Calibri" w:eastAsia="Calibri" w:hAnsi="Calibri" w:cs="Calibri"/>
          <w:sz w:val="24"/>
          <w:szCs w:val="24"/>
          <w:highlight w:val="white"/>
        </w:rPr>
        <w:t>Credit card expiry date</w:t>
      </w:r>
    </w:p>
    <w:p w14:paraId="1920352E" w14:textId="583DE616" w:rsidR="000A35B4" w:rsidRPr="000A35B4" w:rsidRDefault="000A35B4" w:rsidP="000A35B4">
      <w:pPr>
        <w:pStyle w:val="ListParagraph"/>
        <w:numPr>
          <w:ilvl w:val="0"/>
          <w:numId w:val="11"/>
        </w:numPr>
        <w:shd w:val="clear" w:color="auto" w:fill="FFFFFF"/>
        <w:rPr>
          <w:rFonts w:ascii="Calibri" w:eastAsia="Calibri" w:hAnsi="Calibri" w:cs="Calibri"/>
          <w:sz w:val="24"/>
          <w:szCs w:val="24"/>
          <w:highlight w:val="white"/>
        </w:rPr>
      </w:pPr>
      <w:r w:rsidRPr="000A35B4">
        <w:rPr>
          <w:rFonts w:ascii="Calibri" w:eastAsia="Calibri" w:hAnsi="Calibri" w:cs="Calibri"/>
          <w:sz w:val="24"/>
          <w:szCs w:val="24"/>
          <w:highlight w:val="white"/>
        </w:rPr>
        <w:t>Credit card – details of issuer</w:t>
      </w:r>
    </w:p>
    <w:p w14:paraId="74FF7245" w14:textId="2E04D2D8" w:rsidR="005C5B7B" w:rsidRDefault="005C5B7B">
      <w:pPr>
        <w:spacing w:after="120"/>
        <w:rPr>
          <w:rFonts w:ascii="Calibri" w:eastAsia="Calibri" w:hAnsi="Calibri" w:cs="Calibri"/>
          <w:color w:val="0591B4"/>
          <w:sz w:val="32"/>
          <w:szCs w:val="32"/>
        </w:rPr>
      </w:pPr>
    </w:p>
    <w:p w14:paraId="2905153D" w14:textId="77777777" w:rsidR="009F219A" w:rsidRDefault="003E6E96">
      <w:pPr>
        <w:numPr>
          <w:ilvl w:val="0"/>
          <w:numId w:val="5"/>
        </w:num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 xml:space="preserve">Information security (phishing simulation) and e-learning training </w:t>
      </w:r>
    </w:p>
    <w:p w14:paraId="430C9436" w14:textId="77777777" w:rsidR="009F219A" w:rsidRDefault="009F219A">
      <w:pPr>
        <w:shd w:val="clear" w:color="auto" w:fill="FFFFFF"/>
        <w:jc w:val="both"/>
        <w:rPr>
          <w:rFonts w:ascii="Calibri" w:eastAsia="Calibri" w:hAnsi="Calibri" w:cs="Calibri"/>
          <w:color w:val="222222"/>
          <w:sz w:val="24"/>
          <w:szCs w:val="24"/>
        </w:rPr>
      </w:pPr>
    </w:p>
    <w:p w14:paraId="549EA74B" w14:textId="77777777" w:rsidR="009F219A" w:rsidRDefault="003E6E9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DPE resources: </w:t>
      </w:r>
      <w:hyperlink r:id="rId8">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color w:val="222222"/>
          <w:sz w:val="24"/>
          <w:szCs w:val="24"/>
        </w:rPr>
        <w:t xml:space="preserve"> </w:t>
      </w:r>
    </w:p>
    <w:p w14:paraId="6584D39E" w14:textId="77777777" w:rsidR="009F219A" w:rsidRDefault="009F219A">
      <w:pPr>
        <w:shd w:val="clear" w:color="auto" w:fill="FFFFFF"/>
        <w:jc w:val="both"/>
        <w:rPr>
          <w:rFonts w:ascii="Calibri" w:eastAsia="Calibri" w:hAnsi="Calibri" w:cs="Calibri"/>
          <w:color w:val="222222"/>
          <w:sz w:val="24"/>
          <w:szCs w:val="24"/>
        </w:rPr>
      </w:pPr>
    </w:p>
    <w:p w14:paraId="33B73967" w14:textId="77777777" w:rsidR="009F219A" w:rsidRDefault="003E6E9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Training: </w:t>
      </w:r>
      <w:hyperlink r:id="rId9">
        <w:r>
          <w:rPr>
            <w:rFonts w:ascii="Calibri" w:eastAsia="Calibri" w:hAnsi="Calibri" w:cs="Calibri"/>
            <w:color w:val="1155CC"/>
            <w:sz w:val="24"/>
            <w:szCs w:val="24"/>
            <w:u w:val="single"/>
          </w:rPr>
          <w:t>https://dataprotection.education/courses-heading/stay-safe-online-ncsc</w:t>
        </w:r>
      </w:hyperlink>
      <w:r>
        <w:rPr>
          <w:rFonts w:ascii="Calibri" w:eastAsia="Calibri" w:hAnsi="Calibri" w:cs="Calibri"/>
          <w:color w:val="222222"/>
          <w:sz w:val="24"/>
          <w:szCs w:val="24"/>
        </w:rPr>
        <w:t xml:space="preserve"> </w:t>
      </w:r>
    </w:p>
    <w:p w14:paraId="1721F891" w14:textId="77777777" w:rsidR="009F219A" w:rsidRDefault="009F219A">
      <w:pPr>
        <w:shd w:val="clear" w:color="auto" w:fill="FFFFFF"/>
        <w:jc w:val="both"/>
        <w:rPr>
          <w:rFonts w:ascii="Calibri" w:eastAsia="Calibri" w:hAnsi="Calibri" w:cs="Calibri"/>
          <w:color w:val="222222"/>
          <w:sz w:val="24"/>
          <w:szCs w:val="24"/>
        </w:rPr>
      </w:pPr>
    </w:p>
    <w:p w14:paraId="0D49857B" w14:textId="77777777" w:rsidR="009F219A" w:rsidRDefault="003E6E9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Information classification: </w:t>
      </w:r>
      <w:hyperlink r:id="rId10">
        <w:r>
          <w:rPr>
            <w:rFonts w:ascii="Calibri" w:eastAsia="Calibri" w:hAnsi="Calibri" w:cs="Calibri"/>
            <w:color w:val="1155CC"/>
            <w:sz w:val="24"/>
            <w:szCs w:val="24"/>
            <w:u w:val="single"/>
          </w:rPr>
          <w:t>https://dataprotection.education/index.php/best-practice-library/best-practice/information-classification</w:t>
        </w:r>
      </w:hyperlink>
      <w:r>
        <w:rPr>
          <w:rFonts w:ascii="Calibri" w:eastAsia="Calibri" w:hAnsi="Calibri" w:cs="Calibri"/>
          <w:color w:val="222222"/>
          <w:sz w:val="24"/>
          <w:szCs w:val="24"/>
        </w:rPr>
        <w:t xml:space="preserve"> </w:t>
      </w:r>
    </w:p>
    <w:p w14:paraId="58927901" w14:textId="77777777" w:rsidR="009F219A" w:rsidRDefault="009F219A">
      <w:pPr>
        <w:shd w:val="clear" w:color="auto" w:fill="FFFFFF"/>
        <w:jc w:val="both"/>
        <w:rPr>
          <w:rFonts w:ascii="Calibri" w:eastAsia="Calibri" w:hAnsi="Calibri" w:cs="Calibri"/>
          <w:color w:val="222222"/>
          <w:sz w:val="24"/>
          <w:szCs w:val="24"/>
        </w:rPr>
      </w:pPr>
    </w:p>
    <w:p w14:paraId="530CF337" w14:textId="77777777" w:rsidR="009F219A" w:rsidRDefault="003E6E96">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In addition, you can check out the National Cyber Security Centre website: </w:t>
      </w:r>
      <w:hyperlink r:id="rId11">
        <w:r>
          <w:rPr>
            <w:rFonts w:ascii="Calibri" w:eastAsia="Calibri" w:hAnsi="Calibri" w:cs="Calibri"/>
            <w:color w:val="1155CC"/>
            <w:sz w:val="24"/>
            <w:szCs w:val="24"/>
            <w:u w:val="single"/>
          </w:rPr>
          <w:t>ncsc.gov.uk</w:t>
        </w:r>
      </w:hyperlink>
      <w:r>
        <w:rPr>
          <w:rFonts w:ascii="Calibri" w:eastAsia="Calibri" w:hAnsi="Calibri" w:cs="Calibri"/>
          <w:color w:val="222222"/>
          <w:sz w:val="24"/>
          <w:szCs w:val="24"/>
        </w:rPr>
        <w:t xml:space="preserve"> which has useful resources and tips for schools regarding cyber security:</w:t>
      </w:r>
    </w:p>
    <w:p w14:paraId="278910AA" w14:textId="77777777" w:rsidR="009F219A" w:rsidRDefault="003E6E96">
      <w:pPr>
        <w:numPr>
          <w:ilvl w:val="0"/>
          <w:numId w:val="2"/>
        </w:numPr>
        <w:spacing w:before="200"/>
        <w:ind w:left="940"/>
        <w:rPr>
          <w:rFonts w:ascii="Calibri" w:eastAsia="Calibri" w:hAnsi="Calibri" w:cs="Calibri"/>
          <w:sz w:val="24"/>
          <w:szCs w:val="24"/>
        </w:rPr>
      </w:pPr>
      <w:r>
        <w:rPr>
          <w:rFonts w:ascii="Calibri" w:eastAsia="Calibri" w:hAnsi="Calibri" w:cs="Calibri"/>
          <w:color w:val="222222"/>
          <w:sz w:val="24"/>
          <w:szCs w:val="24"/>
        </w:rPr>
        <w:t xml:space="preserve">School resources: </w:t>
      </w:r>
      <w:hyperlink r:id="rId12">
        <w:r>
          <w:rPr>
            <w:rFonts w:ascii="Calibri" w:eastAsia="Calibri" w:hAnsi="Calibri" w:cs="Calibri"/>
            <w:color w:val="1155CC"/>
            <w:sz w:val="24"/>
            <w:szCs w:val="24"/>
            <w:u w:val="single"/>
          </w:rPr>
          <w:t>https://www.ncsc.gov.uk/section/education-skills/schools</w:t>
        </w:r>
      </w:hyperlink>
      <w:r>
        <w:rPr>
          <w:rFonts w:ascii="Calibri" w:eastAsia="Calibri" w:hAnsi="Calibri" w:cs="Calibri"/>
          <w:color w:val="222222"/>
          <w:sz w:val="24"/>
          <w:szCs w:val="24"/>
        </w:rPr>
        <w:t xml:space="preserve"> </w:t>
      </w:r>
    </w:p>
    <w:p w14:paraId="5051234C" w14:textId="77777777" w:rsidR="009F219A" w:rsidRDefault="003E6E96">
      <w:pPr>
        <w:numPr>
          <w:ilvl w:val="0"/>
          <w:numId w:val="2"/>
        </w:numPr>
        <w:spacing w:after="200"/>
        <w:ind w:left="940"/>
        <w:rPr>
          <w:rFonts w:ascii="Calibri" w:eastAsia="Calibri" w:hAnsi="Calibri" w:cs="Calibri"/>
          <w:sz w:val="24"/>
          <w:szCs w:val="24"/>
        </w:rPr>
      </w:pPr>
      <w:r>
        <w:rPr>
          <w:rFonts w:ascii="Calibri" w:eastAsia="Calibri" w:hAnsi="Calibri" w:cs="Calibri"/>
          <w:color w:val="222222"/>
          <w:sz w:val="24"/>
          <w:szCs w:val="24"/>
        </w:rPr>
        <w:t xml:space="preserve">Governor Qs for schools: </w:t>
      </w:r>
      <w:hyperlink r:id="rId13">
        <w:r>
          <w:rPr>
            <w:rFonts w:ascii="Calibri" w:eastAsia="Calibri" w:hAnsi="Calibri" w:cs="Calibri"/>
            <w:color w:val="1155CC"/>
            <w:sz w:val="24"/>
            <w:szCs w:val="24"/>
            <w:u w:val="single"/>
          </w:rPr>
          <w:t>https://www.ncsc.gov.uk/information/school-governor-questions</w:t>
        </w:r>
      </w:hyperlink>
    </w:p>
    <w:p w14:paraId="53C3F6C5" w14:textId="77777777" w:rsidR="009F219A" w:rsidRDefault="003E6E96">
      <w:pPr>
        <w:widowControl w:val="0"/>
        <w:rPr>
          <w:rFonts w:ascii="Calibri" w:eastAsia="Calibri" w:hAnsi="Calibri" w:cs="Calibri"/>
          <w:sz w:val="24"/>
          <w:szCs w:val="24"/>
        </w:rPr>
      </w:pPr>
      <w:r>
        <w:rPr>
          <w:rFonts w:ascii="Calibri" w:eastAsia="Calibri" w:hAnsi="Calibri" w:cs="Calibri"/>
          <w:sz w:val="24"/>
          <w:szCs w:val="24"/>
        </w:rPr>
        <w:t xml:space="preserve">One of our articles on the Education sector now being at the highest risk of </w:t>
      </w:r>
      <w:proofErr w:type="spellStart"/>
      <w:r>
        <w:rPr>
          <w:rFonts w:ascii="Calibri" w:eastAsia="Calibri" w:hAnsi="Calibri" w:cs="Calibri"/>
          <w:sz w:val="24"/>
          <w:szCs w:val="24"/>
        </w:rPr>
        <w:t>cyber attacks</w:t>
      </w:r>
      <w:proofErr w:type="spellEnd"/>
      <w:r>
        <w:rPr>
          <w:rFonts w:ascii="Calibri" w:eastAsia="Calibri" w:hAnsi="Calibri" w:cs="Calibri"/>
          <w:sz w:val="24"/>
          <w:szCs w:val="24"/>
        </w:rPr>
        <w:t xml:space="preserve">- </w:t>
      </w:r>
      <w:hyperlink r:id="rId14">
        <w:r>
          <w:rPr>
            <w:rFonts w:ascii="Calibri" w:eastAsia="Calibri" w:hAnsi="Calibri" w:cs="Calibri"/>
            <w:color w:val="0563C1"/>
            <w:sz w:val="24"/>
            <w:szCs w:val="24"/>
            <w:u w:val="single"/>
          </w:rPr>
          <w:t>https://dataprotection.education/news/166-information-security/203-the-education-sector-now-at-highest-risk-of-cyber-attacks</w:t>
        </w:r>
      </w:hyperlink>
    </w:p>
    <w:p w14:paraId="1FDECD71" w14:textId="77777777" w:rsidR="009F219A" w:rsidRDefault="009F219A">
      <w:pPr>
        <w:widowControl w:val="0"/>
        <w:rPr>
          <w:rFonts w:ascii="Calibri" w:eastAsia="Calibri" w:hAnsi="Calibri" w:cs="Calibri"/>
          <w:sz w:val="24"/>
          <w:szCs w:val="24"/>
        </w:rPr>
      </w:pPr>
    </w:p>
    <w:p w14:paraId="417C34C7" w14:textId="77777777" w:rsidR="009F219A" w:rsidRDefault="003E6E96">
      <w:pPr>
        <w:widowControl w:val="0"/>
        <w:rPr>
          <w:rFonts w:ascii="Calibri" w:eastAsia="Calibri" w:hAnsi="Calibri" w:cs="Calibri"/>
          <w:sz w:val="24"/>
          <w:szCs w:val="24"/>
        </w:rPr>
      </w:pPr>
      <w:r>
        <w:rPr>
          <w:rFonts w:ascii="Calibri" w:eastAsia="Calibri" w:hAnsi="Calibri" w:cs="Calibri"/>
          <w:sz w:val="24"/>
          <w:szCs w:val="24"/>
        </w:rPr>
        <w:t xml:space="preserve">One of our articles on how you can assess your </w:t>
      </w:r>
      <w:proofErr w:type="spellStart"/>
      <w:r>
        <w:rPr>
          <w:rFonts w:ascii="Calibri" w:eastAsia="Calibri" w:hAnsi="Calibri" w:cs="Calibri"/>
          <w:sz w:val="24"/>
          <w:szCs w:val="24"/>
        </w:rPr>
        <w:t>organisation’s</w:t>
      </w:r>
      <w:proofErr w:type="spellEnd"/>
      <w:r>
        <w:rPr>
          <w:rFonts w:ascii="Calibri" w:eastAsia="Calibri" w:hAnsi="Calibri" w:cs="Calibri"/>
          <w:sz w:val="24"/>
          <w:szCs w:val="24"/>
        </w:rPr>
        <w:t xml:space="preserve"> data security- </w:t>
      </w:r>
      <w:hyperlink r:id="rId15">
        <w:r>
          <w:rPr>
            <w:rFonts w:ascii="Calibri" w:eastAsia="Calibri" w:hAnsi="Calibri" w:cs="Calibri"/>
            <w:color w:val="0563C1"/>
            <w:sz w:val="24"/>
            <w:szCs w:val="24"/>
            <w:u w:val="single"/>
          </w:rPr>
          <w:t>https://dataprotection.education/news/166-information-security/220-assessing-the-state-of-your-data-security</w:t>
        </w:r>
      </w:hyperlink>
    </w:p>
    <w:p w14:paraId="55019022" w14:textId="77777777" w:rsidR="009F219A" w:rsidRDefault="003E6E96">
      <w:pPr>
        <w:numPr>
          <w:ilvl w:val="0"/>
          <w:numId w:val="5"/>
        </w:numPr>
        <w:shd w:val="clear" w:color="auto" w:fill="FFFFFF"/>
        <w:rPr>
          <w:rFonts w:ascii="Calibri" w:eastAsia="Calibri" w:hAnsi="Calibri" w:cs="Calibri"/>
          <w:color w:val="0591B4"/>
          <w:sz w:val="32"/>
          <w:szCs w:val="32"/>
        </w:rPr>
      </w:pPr>
      <w:r>
        <w:rPr>
          <w:rFonts w:ascii="Calibri" w:eastAsia="Calibri" w:hAnsi="Calibri" w:cs="Calibri"/>
          <w:b/>
          <w:color w:val="0591B4"/>
          <w:sz w:val="32"/>
          <w:szCs w:val="32"/>
        </w:rPr>
        <w:t>Data retention</w:t>
      </w:r>
    </w:p>
    <w:p w14:paraId="38033A06" w14:textId="5FA7B5FB" w:rsidR="009F219A" w:rsidRDefault="003E6E96">
      <w:pPr>
        <w:widowControl w:val="0"/>
        <w:spacing w:after="300" w:line="276" w:lineRule="auto"/>
        <w:rPr>
          <w:rFonts w:ascii="Calibri" w:eastAsia="Calibri" w:hAnsi="Calibri" w:cs="Calibri"/>
          <w:b/>
          <w:color w:val="444444"/>
          <w:sz w:val="24"/>
          <w:szCs w:val="24"/>
          <w:highlight w:val="white"/>
        </w:rPr>
      </w:pPr>
      <w:proofErr w:type="spellStart"/>
      <w:r>
        <w:rPr>
          <w:rFonts w:ascii="Calibri" w:eastAsia="Calibri" w:hAnsi="Calibri" w:cs="Calibri"/>
          <w:color w:val="444444"/>
          <w:sz w:val="24"/>
          <w:szCs w:val="24"/>
          <w:highlight w:val="white"/>
        </w:rPr>
        <w:t>Organisations</w:t>
      </w:r>
      <w:proofErr w:type="spellEnd"/>
      <w:r>
        <w:rPr>
          <w:rFonts w:ascii="Calibri" w:eastAsia="Calibri" w:hAnsi="Calibri" w:cs="Calibri"/>
          <w:color w:val="444444"/>
          <w:sz w:val="24"/>
          <w:szCs w:val="24"/>
          <w:highlight w:val="white"/>
        </w:rPr>
        <w:t xml:space="preserve"> can set deadlines, document and justify time</w:t>
      </w:r>
      <w:r w:rsidR="00524EE2">
        <w:rPr>
          <w:rFonts w:ascii="Calibri" w:eastAsia="Calibri" w:hAnsi="Calibri" w:cs="Calibri"/>
          <w:color w:val="444444"/>
          <w:sz w:val="24"/>
          <w:szCs w:val="24"/>
          <w:highlight w:val="white"/>
        </w:rPr>
        <w:t xml:space="preserve"> </w:t>
      </w:r>
      <w:r>
        <w:rPr>
          <w:rFonts w:ascii="Calibri" w:eastAsia="Calibri" w:hAnsi="Calibri" w:cs="Calibri"/>
          <w:color w:val="444444"/>
          <w:sz w:val="24"/>
          <w:szCs w:val="24"/>
          <w:highlight w:val="white"/>
        </w:rPr>
        <w:t xml:space="preserve">frames they have set for retaining data. There are </w:t>
      </w:r>
      <w:r>
        <w:rPr>
          <w:rFonts w:ascii="Calibri" w:eastAsia="Calibri" w:hAnsi="Calibri" w:cs="Calibri"/>
          <w:b/>
          <w:color w:val="444444"/>
          <w:sz w:val="24"/>
          <w:szCs w:val="24"/>
          <w:highlight w:val="white"/>
        </w:rPr>
        <w:t>two key factors:</w:t>
      </w:r>
      <w:r>
        <w:rPr>
          <w:rFonts w:ascii="Calibri" w:eastAsia="Calibri" w:hAnsi="Calibri" w:cs="Calibri"/>
          <w:color w:val="444444"/>
          <w:sz w:val="24"/>
          <w:szCs w:val="24"/>
          <w:highlight w:val="white"/>
        </w:rPr>
        <w:t xml:space="preserve"> the</w:t>
      </w:r>
      <w:r>
        <w:rPr>
          <w:rFonts w:ascii="Calibri" w:eastAsia="Calibri" w:hAnsi="Calibri" w:cs="Calibri"/>
          <w:b/>
          <w:color w:val="444444"/>
          <w:sz w:val="24"/>
          <w:szCs w:val="24"/>
          <w:highlight w:val="white"/>
        </w:rPr>
        <w:t xml:space="preserve"> purpose </w:t>
      </w:r>
      <w:r>
        <w:rPr>
          <w:rFonts w:ascii="Calibri" w:eastAsia="Calibri" w:hAnsi="Calibri" w:cs="Calibri"/>
          <w:color w:val="444444"/>
          <w:sz w:val="24"/>
          <w:szCs w:val="24"/>
          <w:highlight w:val="white"/>
        </w:rPr>
        <w:t xml:space="preserve">for processing the data, and any </w:t>
      </w:r>
      <w:r>
        <w:rPr>
          <w:rFonts w:ascii="Calibri" w:eastAsia="Calibri" w:hAnsi="Calibri" w:cs="Calibri"/>
          <w:b/>
          <w:color w:val="444444"/>
          <w:sz w:val="24"/>
          <w:szCs w:val="24"/>
          <w:highlight w:val="white"/>
        </w:rPr>
        <w:t xml:space="preserve">legal or regulatory requirements </w:t>
      </w:r>
      <w:r>
        <w:rPr>
          <w:rFonts w:ascii="Calibri" w:eastAsia="Calibri" w:hAnsi="Calibri" w:cs="Calibri"/>
          <w:color w:val="444444"/>
          <w:sz w:val="24"/>
          <w:szCs w:val="24"/>
          <w:highlight w:val="white"/>
        </w:rPr>
        <w:t xml:space="preserve">for </w:t>
      </w:r>
      <w:r>
        <w:rPr>
          <w:rFonts w:ascii="Calibri" w:eastAsia="Calibri" w:hAnsi="Calibri" w:cs="Calibri"/>
          <w:b/>
          <w:color w:val="444444"/>
          <w:sz w:val="24"/>
          <w:szCs w:val="24"/>
          <w:highlight w:val="white"/>
        </w:rPr>
        <w:t xml:space="preserve">retaining it. </w:t>
      </w:r>
      <w:r>
        <w:rPr>
          <w:rFonts w:ascii="Calibri" w:eastAsia="Calibri" w:hAnsi="Calibri" w:cs="Calibri"/>
          <w:color w:val="444444"/>
          <w:sz w:val="26"/>
          <w:szCs w:val="26"/>
          <w:highlight w:val="white"/>
        </w:rPr>
        <w:t>One of your purposes will need to apply for you to continue to store the data. Data should not be held for longer than is needed. You shouldn’t just keep data just in case you may need it in the future.</w:t>
      </w:r>
    </w:p>
    <w:p w14:paraId="6ED5D191" w14:textId="77777777" w:rsidR="009F219A" w:rsidRDefault="003E6E96">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 xml:space="preserve">Different data systems </w:t>
      </w:r>
      <w:proofErr w:type="gramStart"/>
      <w:r>
        <w:rPr>
          <w:rFonts w:ascii="Calibri" w:eastAsia="Calibri" w:hAnsi="Calibri" w:cs="Calibri"/>
          <w:b/>
          <w:color w:val="222222"/>
          <w:sz w:val="24"/>
          <w:szCs w:val="24"/>
        </w:rPr>
        <w:t>to  consider</w:t>
      </w:r>
      <w:proofErr w:type="gramEnd"/>
      <w:r>
        <w:rPr>
          <w:rFonts w:ascii="Calibri" w:eastAsia="Calibri" w:hAnsi="Calibri" w:cs="Calibri"/>
          <w:b/>
          <w:color w:val="222222"/>
          <w:sz w:val="24"/>
          <w:szCs w:val="24"/>
        </w:rPr>
        <w:t xml:space="preserve">: </w:t>
      </w:r>
    </w:p>
    <w:p w14:paraId="1BD59C44" w14:textId="77777777" w:rsidR="009F219A" w:rsidRDefault="003E6E9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Emails</w:t>
      </w:r>
    </w:p>
    <w:p w14:paraId="6CD8A874" w14:textId="77777777" w:rsidR="009F219A" w:rsidRDefault="003E6E9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MIS</w:t>
      </w:r>
    </w:p>
    <w:p w14:paraId="4EC35C7B" w14:textId="77777777" w:rsidR="009F219A" w:rsidRDefault="003E6E9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Website</w:t>
      </w:r>
    </w:p>
    <w:p w14:paraId="37BFBBB7" w14:textId="77777777" w:rsidR="009F219A" w:rsidRDefault="003E6E96">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Network/CLOUD</w:t>
      </w:r>
    </w:p>
    <w:p w14:paraId="51913DEF" w14:textId="77777777" w:rsidR="009F219A" w:rsidRDefault="009F219A">
      <w:pPr>
        <w:shd w:val="clear" w:color="auto" w:fill="FFFFFF"/>
        <w:rPr>
          <w:rFonts w:ascii="Calibri" w:eastAsia="Calibri" w:hAnsi="Calibri" w:cs="Calibri"/>
          <w:color w:val="222222"/>
          <w:sz w:val="24"/>
          <w:szCs w:val="24"/>
        </w:rPr>
      </w:pPr>
    </w:p>
    <w:p w14:paraId="4C01ED97" w14:textId="77777777" w:rsidR="009F219A" w:rsidRDefault="003E6E96">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Tools to support you:</w:t>
      </w:r>
    </w:p>
    <w:p w14:paraId="010485B0" w14:textId="77777777" w:rsidR="009F219A" w:rsidRDefault="009F219A">
      <w:pPr>
        <w:shd w:val="clear" w:color="auto" w:fill="FFFFFF"/>
        <w:rPr>
          <w:rFonts w:ascii="Calibri" w:eastAsia="Calibri" w:hAnsi="Calibri" w:cs="Calibri"/>
          <w:color w:val="222222"/>
          <w:sz w:val="24"/>
          <w:szCs w:val="24"/>
        </w:rPr>
      </w:pPr>
    </w:p>
    <w:p w14:paraId="25895D86" w14:textId="77777777" w:rsidR="009F219A" w:rsidRDefault="003E6E9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There are a number of tools to support you with data retention: I</w:t>
      </w:r>
      <w:hyperlink r:id="rId16">
        <w:r>
          <w:rPr>
            <w:rFonts w:ascii="Calibri" w:eastAsia="Calibri" w:hAnsi="Calibri" w:cs="Calibri"/>
            <w:color w:val="0563C1"/>
            <w:sz w:val="24"/>
            <w:szCs w:val="24"/>
            <w:u w:val="single"/>
          </w:rPr>
          <w:t>RMS</w:t>
        </w:r>
      </w:hyperlink>
    </w:p>
    <w:p w14:paraId="21D59415" w14:textId="77777777" w:rsidR="009F219A" w:rsidRDefault="003E6E9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DPE’s </w:t>
      </w:r>
      <w:hyperlink r:id="rId17">
        <w:r>
          <w:rPr>
            <w:rFonts w:ascii="Calibri" w:eastAsia="Calibri" w:hAnsi="Calibri" w:cs="Calibri"/>
            <w:color w:val="0563C1"/>
            <w:sz w:val="24"/>
            <w:szCs w:val="24"/>
            <w:u w:val="single"/>
          </w:rPr>
          <w:t xml:space="preserve">record management </w:t>
        </w:r>
      </w:hyperlink>
      <w:r>
        <w:rPr>
          <w:rFonts w:ascii="Calibri" w:eastAsia="Calibri" w:hAnsi="Calibri" w:cs="Calibri"/>
          <w:sz w:val="24"/>
          <w:szCs w:val="24"/>
        </w:rPr>
        <w:t>best practice area and records management policy</w:t>
      </w:r>
    </w:p>
    <w:p w14:paraId="199EA3AA" w14:textId="77777777" w:rsidR="009F219A" w:rsidRDefault="00332496">
      <w:pPr>
        <w:widowControl w:val="0"/>
        <w:numPr>
          <w:ilvl w:val="0"/>
          <w:numId w:val="1"/>
        </w:numPr>
        <w:spacing w:line="276" w:lineRule="auto"/>
        <w:rPr>
          <w:rFonts w:ascii="Calibri" w:eastAsia="Calibri" w:hAnsi="Calibri" w:cs="Calibri"/>
          <w:sz w:val="24"/>
          <w:szCs w:val="24"/>
        </w:rPr>
      </w:pPr>
      <w:hyperlink r:id="rId18" w:anchor=":~:text=Every%20entry%20in%20the%20admission,which%20the%20entry%20was%20made.&amp;text=Schools%20may%20wish%20to%20consider,dates%20they%20attended%20the%20school.">
        <w:r w:rsidR="003E6E96">
          <w:rPr>
            <w:rFonts w:ascii="Calibri" w:eastAsia="Calibri" w:hAnsi="Calibri" w:cs="Calibri"/>
            <w:color w:val="0563C1"/>
            <w:sz w:val="24"/>
            <w:szCs w:val="24"/>
            <w:u w:val="single"/>
          </w:rPr>
          <w:t>DfE</w:t>
        </w:r>
      </w:hyperlink>
      <w:r w:rsidR="003E6E96">
        <w:rPr>
          <w:rFonts w:ascii="Calibri" w:eastAsia="Calibri" w:hAnsi="Calibri" w:cs="Calibri"/>
          <w:sz w:val="24"/>
          <w:szCs w:val="24"/>
        </w:rPr>
        <w:t xml:space="preserve"> Annual review of school records and safe data destruction checklist</w:t>
      </w:r>
    </w:p>
    <w:p w14:paraId="75F96B29" w14:textId="77777777" w:rsidR="009F219A" w:rsidRDefault="00332496">
      <w:pPr>
        <w:widowControl w:val="0"/>
        <w:numPr>
          <w:ilvl w:val="0"/>
          <w:numId w:val="1"/>
        </w:numPr>
        <w:spacing w:line="276" w:lineRule="auto"/>
        <w:rPr>
          <w:rFonts w:ascii="Calibri" w:eastAsia="Calibri" w:hAnsi="Calibri" w:cs="Calibri"/>
          <w:sz w:val="24"/>
          <w:szCs w:val="24"/>
        </w:rPr>
      </w:pPr>
      <w:hyperlink r:id="rId19">
        <w:r w:rsidR="003E6E96">
          <w:rPr>
            <w:rFonts w:ascii="Calibri" w:eastAsia="Calibri" w:hAnsi="Calibri" w:cs="Calibri"/>
            <w:color w:val="0563C1"/>
            <w:sz w:val="24"/>
            <w:szCs w:val="24"/>
            <w:u w:val="single"/>
          </w:rPr>
          <w:t>ICO</w:t>
        </w:r>
      </w:hyperlink>
    </w:p>
    <w:p w14:paraId="7C910781" w14:textId="77777777" w:rsidR="009F219A" w:rsidRDefault="00332496">
      <w:pPr>
        <w:widowControl w:val="0"/>
        <w:numPr>
          <w:ilvl w:val="0"/>
          <w:numId w:val="1"/>
        </w:numPr>
        <w:spacing w:line="276" w:lineRule="auto"/>
        <w:rPr>
          <w:rFonts w:ascii="Calibri" w:eastAsia="Calibri" w:hAnsi="Calibri" w:cs="Calibri"/>
          <w:sz w:val="24"/>
          <w:szCs w:val="24"/>
        </w:rPr>
      </w:pPr>
      <w:hyperlink r:id="rId20">
        <w:r w:rsidR="003E6E96">
          <w:rPr>
            <w:rFonts w:ascii="Calibri" w:eastAsia="Calibri" w:hAnsi="Calibri" w:cs="Calibri"/>
            <w:color w:val="0563C1"/>
            <w:sz w:val="24"/>
            <w:szCs w:val="24"/>
            <w:u w:val="single"/>
          </w:rPr>
          <w:t>Record of Processing (</w:t>
        </w:r>
        <w:proofErr w:type="spellStart"/>
        <w:r w:rsidR="003E6E96">
          <w:rPr>
            <w:rFonts w:ascii="Calibri" w:eastAsia="Calibri" w:hAnsi="Calibri" w:cs="Calibri"/>
            <w:color w:val="0563C1"/>
            <w:sz w:val="24"/>
            <w:szCs w:val="24"/>
            <w:u w:val="single"/>
          </w:rPr>
          <w:t>RoP</w:t>
        </w:r>
        <w:proofErr w:type="spellEnd"/>
        <w:r w:rsidR="003E6E96">
          <w:rPr>
            <w:rFonts w:ascii="Calibri" w:eastAsia="Calibri" w:hAnsi="Calibri" w:cs="Calibri"/>
            <w:color w:val="0563C1"/>
            <w:sz w:val="24"/>
            <w:szCs w:val="24"/>
            <w:u w:val="single"/>
          </w:rPr>
          <w:t>)</w:t>
        </w:r>
      </w:hyperlink>
    </w:p>
    <w:p w14:paraId="62D9CEFB" w14:textId="77777777" w:rsidR="009F219A" w:rsidRDefault="003E6E9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Your </w:t>
      </w:r>
      <w:proofErr w:type="gramStart"/>
      <w:r>
        <w:rPr>
          <w:rFonts w:ascii="Calibri" w:eastAsia="Calibri" w:hAnsi="Calibri" w:cs="Calibri"/>
          <w:sz w:val="24"/>
          <w:szCs w:val="24"/>
        </w:rPr>
        <w:t>third party</w:t>
      </w:r>
      <w:proofErr w:type="gramEnd"/>
      <w:r>
        <w:rPr>
          <w:rFonts w:ascii="Calibri" w:eastAsia="Calibri" w:hAnsi="Calibri" w:cs="Calibri"/>
          <w:sz w:val="24"/>
          <w:szCs w:val="24"/>
        </w:rPr>
        <w:t xml:space="preserve"> list within your privacy notice</w:t>
      </w:r>
    </w:p>
    <w:p w14:paraId="58E65B68" w14:textId="77777777" w:rsidR="009F219A" w:rsidRDefault="003E6E9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Laws and regulations (for example, financial regulations and handbooks and limitations act: </w:t>
      </w:r>
      <w:hyperlink r:id="rId21">
        <w:r>
          <w:rPr>
            <w:rFonts w:ascii="Calibri" w:eastAsia="Calibri" w:hAnsi="Calibri" w:cs="Calibri"/>
            <w:color w:val="0563C1"/>
            <w:sz w:val="24"/>
            <w:szCs w:val="24"/>
            <w:u w:val="single"/>
          </w:rPr>
          <w:t>https://www.legislation.gov.uk/ukpga/1980/58</w:t>
        </w:r>
      </w:hyperlink>
      <w:r>
        <w:rPr>
          <w:rFonts w:ascii="Calibri" w:eastAsia="Calibri" w:hAnsi="Calibri" w:cs="Calibri"/>
          <w:sz w:val="24"/>
          <w:szCs w:val="24"/>
        </w:rPr>
        <w:t xml:space="preserve"> /legislation: </w:t>
      </w:r>
      <w:hyperlink r:id="rId22">
        <w:r>
          <w:rPr>
            <w:rFonts w:ascii="Calibri" w:eastAsia="Calibri" w:hAnsi="Calibri" w:cs="Calibri"/>
            <w:color w:val="0563C1"/>
            <w:sz w:val="24"/>
            <w:szCs w:val="24"/>
            <w:u w:val="single"/>
          </w:rPr>
          <w:t>https://www.legislation.gov.uk/uksi/2021/833/contents/made</w:t>
        </w:r>
      </w:hyperlink>
      <w:r>
        <w:rPr>
          <w:rFonts w:ascii="Calibri" w:eastAsia="Calibri" w:hAnsi="Calibri" w:cs="Calibri"/>
          <w:sz w:val="24"/>
          <w:szCs w:val="24"/>
        </w:rPr>
        <w:t xml:space="preserve"> )</w:t>
      </w:r>
    </w:p>
    <w:p w14:paraId="184D9806" w14:textId="77777777" w:rsidR="009F219A" w:rsidRDefault="00332496">
      <w:pPr>
        <w:widowControl w:val="0"/>
        <w:numPr>
          <w:ilvl w:val="0"/>
          <w:numId w:val="1"/>
        </w:numPr>
        <w:spacing w:line="276" w:lineRule="auto"/>
        <w:rPr>
          <w:rFonts w:ascii="Calibri" w:eastAsia="Calibri" w:hAnsi="Calibri" w:cs="Calibri"/>
          <w:sz w:val="24"/>
          <w:szCs w:val="24"/>
        </w:rPr>
      </w:pPr>
      <w:hyperlink r:id="rId23">
        <w:r w:rsidR="003E6E96">
          <w:rPr>
            <w:rFonts w:ascii="Calibri" w:eastAsia="Calibri" w:hAnsi="Calibri" w:cs="Calibri"/>
            <w:color w:val="0563C1"/>
            <w:sz w:val="24"/>
            <w:szCs w:val="24"/>
            <w:u w:val="single"/>
          </w:rPr>
          <w:t>Microsoft retention tools</w:t>
        </w:r>
      </w:hyperlink>
    </w:p>
    <w:p w14:paraId="73CDDF97" w14:textId="77777777" w:rsidR="009F219A" w:rsidRDefault="00332496">
      <w:pPr>
        <w:widowControl w:val="0"/>
        <w:numPr>
          <w:ilvl w:val="0"/>
          <w:numId w:val="1"/>
        </w:numPr>
        <w:spacing w:line="276" w:lineRule="auto"/>
        <w:rPr>
          <w:rFonts w:ascii="Calibri" w:eastAsia="Calibri" w:hAnsi="Calibri" w:cs="Calibri"/>
          <w:sz w:val="24"/>
          <w:szCs w:val="24"/>
        </w:rPr>
      </w:pPr>
      <w:hyperlink r:id="rId24">
        <w:r w:rsidR="003E6E96">
          <w:rPr>
            <w:rFonts w:ascii="Calibri" w:eastAsia="Calibri" w:hAnsi="Calibri" w:cs="Calibri"/>
            <w:color w:val="0563C1"/>
            <w:sz w:val="24"/>
            <w:szCs w:val="24"/>
            <w:u w:val="single"/>
          </w:rPr>
          <w:t>Google retention tools</w:t>
        </w:r>
      </w:hyperlink>
    </w:p>
    <w:p w14:paraId="3C0793A6" w14:textId="77777777" w:rsidR="009F219A" w:rsidRDefault="00332496">
      <w:pPr>
        <w:widowControl w:val="0"/>
        <w:numPr>
          <w:ilvl w:val="0"/>
          <w:numId w:val="1"/>
        </w:numPr>
        <w:spacing w:line="276" w:lineRule="auto"/>
        <w:rPr>
          <w:rFonts w:ascii="Calibri" w:eastAsia="Calibri" w:hAnsi="Calibri" w:cs="Calibri"/>
          <w:sz w:val="24"/>
          <w:szCs w:val="24"/>
        </w:rPr>
      </w:pPr>
      <w:hyperlink r:id="rId25">
        <w:r w:rsidR="003E6E96">
          <w:rPr>
            <w:rFonts w:ascii="Calibri" w:eastAsia="Calibri" w:hAnsi="Calibri" w:cs="Calibri"/>
            <w:color w:val="0563C1"/>
            <w:sz w:val="24"/>
            <w:szCs w:val="24"/>
            <w:u w:val="single"/>
          </w:rPr>
          <w:t>MIS retention tools</w:t>
        </w:r>
      </w:hyperlink>
    </w:p>
    <w:p w14:paraId="09B82172" w14:textId="77777777" w:rsidR="009F219A" w:rsidRDefault="003E6E96">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Network scanning and retention tools - speak to your IT department</w:t>
      </w:r>
    </w:p>
    <w:p w14:paraId="7B5B0A35" w14:textId="77777777" w:rsidR="009F219A" w:rsidRDefault="009F219A">
      <w:pPr>
        <w:shd w:val="clear" w:color="auto" w:fill="FFFFFF"/>
        <w:rPr>
          <w:rFonts w:ascii="Calibri" w:eastAsia="Calibri" w:hAnsi="Calibri" w:cs="Calibri"/>
          <w:b/>
          <w:color w:val="0591B4"/>
          <w:sz w:val="32"/>
          <w:szCs w:val="32"/>
        </w:rPr>
      </w:pPr>
    </w:p>
    <w:p w14:paraId="75666F2F" w14:textId="77777777" w:rsidR="009F219A" w:rsidRDefault="009F219A">
      <w:pPr>
        <w:jc w:val="both"/>
        <w:rPr>
          <w:rFonts w:ascii="Calibri" w:eastAsia="Calibri" w:hAnsi="Calibri" w:cs="Calibri"/>
          <w:b/>
          <w:sz w:val="24"/>
          <w:szCs w:val="24"/>
        </w:rPr>
      </w:pPr>
    </w:p>
    <w:p w14:paraId="75C455E2" w14:textId="77777777" w:rsidR="009F219A" w:rsidRDefault="003E6E96">
      <w:pPr>
        <w:numPr>
          <w:ilvl w:val="0"/>
          <w:numId w:val="5"/>
        </w:numPr>
        <w:jc w:val="both"/>
        <w:rPr>
          <w:rFonts w:ascii="Calibri" w:eastAsia="Calibri" w:hAnsi="Calibri" w:cs="Calibri"/>
          <w:b/>
          <w:color w:val="0591B4"/>
          <w:sz w:val="32"/>
          <w:szCs w:val="32"/>
        </w:rPr>
      </w:pPr>
      <w:r>
        <w:rPr>
          <w:rFonts w:ascii="Calibri" w:eastAsia="Calibri" w:hAnsi="Calibri" w:cs="Calibri"/>
          <w:b/>
          <w:color w:val="0591B4"/>
          <w:sz w:val="32"/>
          <w:szCs w:val="32"/>
        </w:rPr>
        <w:t>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 xml:space="preserve">) - and DPE methodology </w:t>
      </w:r>
    </w:p>
    <w:p w14:paraId="081FC0F5" w14:textId="674E77B6" w:rsidR="009F219A" w:rsidRDefault="000A35B4">
      <w:pPr>
        <w:jc w:val="both"/>
        <w:rPr>
          <w:rFonts w:ascii="Calibri" w:eastAsia="Calibri" w:hAnsi="Calibri" w:cs="Calibri"/>
          <w:sz w:val="24"/>
          <w:szCs w:val="24"/>
        </w:rPr>
      </w:pPr>
      <w:r>
        <w:rPr>
          <w:rFonts w:ascii="Calibri" w:eastAsia="Calibri" w:hAnsi="Calibri" w:cs="Calibri"/>
          <w:sz w:val="24"/>
          <w:szCs w:val="24"/>
        </w:rPr>
        <w:t xml:space="preserve">At the time of the meeting the following </w:t>
      </w:r>
      <w:proofErr w:type="spellStart"/>
      <w:r>
        <w:rPr>
          <w:rFonts w:ascii="Calibri" w:eastAsia="Calibri" w:hAnsi="Calibri" w:cs="Calibri"/>
          <w:sz w:val="24"/>
          <w:szCs w:val="24"/>
        </w:rPr>
        <w:t>RoPs</w:t>
      </w:r>
      <w:proofErr w:type="spellEnd"/>
      <w:r>
        <w:rPr>
          <w:rFonts w:ascii="Calibri" w:eastAsia="Calibri" w:hAnsi="Calibri" w:cs="Calibri"/>
          <w:sz w:val="24"/>
          <w:szCs w:val="24"/>
        </w:rPr>
        <w:t xml:space="preserve"> were completed:</w:t>
      </w:r>
    </w:p>
    <w:p w14:paraId="48537541" w14:textId="44C62D48" w:rsidR="000A35B4" w:rsidRDefault="000A35B4">
      <w:pPr>
        <w:jc w:val="both"/>
        <w:rPr>
          <w:rFonts w:ascii="Calibri" w:eastAsia="Calibri" w:hAnsi="Calibri" w:cs="Calibri"/>
          <w:sz w:val="24"/>
          <w:szCs w:val="24"/>
        </w:rPr>
      </w:pPr>
    </w:p>
    <w:p w14:paraId="01C407DD" w14:textId="627ECF06" w:rsidR="000A35B4" w:rsidRDefault="000A35B4">
      <w:pPr>
        <w:jc w:val="both"/>
        <w:rPr>
          <w:rFonts w:ascii="Calibri" w:eastAsia="Calibri" w:hAnsi="Calibri" w:cs="Calibri"/>
          <w:sz w:val="24"/>
          <w:szCs w:val="24"/>
        </w:rPr>
      </w:pPr>
      <w:r>
        <w:rPr>
          <w:rFonts w:ascii="Calibri" w:eastAsia="Calibri" w:hAnsi="Calibri" w:cs="Calibri"/>
          <w:sz w:val="24"/>
          <w:szCs w:val="24"/>
        </w:rPr>
        <w:t>FIN12M</w:t>
      </w:r>
      <w:r>
        <w:rPr>
          <w:rFonts w:ascii="Calibri" w:eastAsia="Calibri" w:hAnsi="Calibri" w:cs="Calibri"/>
          <w:sz w:val="24"/>
          <w:szCs w:val="24"/>
        </w:rPr>
        <w:tab/>
        <w:t xml:space="preserve">Payroll process </w:t>
      </w:r>
      <w:r w:rsidR="00CD75CC">
        <w:rPr>
          <w:rFonts w:ascii="Calibri" w:eastAsia="Calibri" w:hAnsi="Calibri" w:cs="Calibri"/>
          <w:sz w:val="24"/>
          <w:szCs w:val="24"/>
        </w:rPr>
        <w:t>for</w:t>
      </w:r>
      <w:r>
        <w:rPr>
          <w:rFonts w:ascii="Calibri" w:eastAsia="Calibri" w:hAnsi="Calibri" w:cs="Calibri"/>
          <w:sz w:val="24"/>
          <w:szCs w:val="24"/>
        </w:rPr>
        <w:t xml:space="preserve"> overtime and expenses</w:t>
      </w:r>
      <w:r w:rsidR="00CD75CC">
        <w:rPr>
          <w:rFonts w:ascii="Calibri" w:eastAsia="Calibri" w:hAnsi="Calibri" w:cs="Calibri"/>
          <w:sz w:val="24"/>
          <w:szCs w:val="24"/>
        </w:rPr>
        <w:t xml:space="preserve"> claims</w:t>
      </w:r>
    </w:p>
    <w:p w14:paraId="5272DAA7" w14:textId="251BE55D" w:rsidR="000A35B4" w:rsidRDefault="000A35B4">
      <w:pPr>
        <w:jc w:val="both"/>
        <w:rPr>
          <w:rFonts w:ascii="Calibri" w:eastAsia="Calibri" w:hAnsi="Calibri" w:cs="Calibri"/>
          <w:sz w:val="24"/>
          <w:szCs w:val="24"/>
        </w:rPr>
      </w:pPr>
      <w:r>
        <w:rPr>
          <w:rFonts w:ascii="Calibri" w:eastAsia="Calibri" w:hAnsi="Calibri" w:cs="Calibri"/>
          <w:sz w:val="24"/>
          <w:szCs w:val="24"/>
        </w:rPr>
        <w:t>FIN15M</w:t>
      </w:r>
      <w:r>
        <w:rPr>
          <w:rFonts w:ascii="Calibri" w:eastAsia="Calibri" w:hAnsi="Calibri" w:cs="Calibri"/>
          <w:sz w:val="24"/>
          <w:szCs w:val="24"/>
        </w:rPr>
        <w:tab/>
        <w:t>Payroll process</w:t>
      </w:r>
      <w:r w:rsidR="00CD75CC">
        <w:rPr>
          <w:rFonts w:ascii="Calibri" w:eastAsia="Calibri" w:hAnsi="Calibri" w:cs="Calibri"/>
          <w:sz w:val="24"/>
          <w:szCs w:val="24"/>
        </w:rPr>
        <w:t xml:space="preserve"> for </w:t>
      </w:r>
      <w:r>
        <w:rPr>
          <w:rFonts w:ascii="Calibri" w:eastAsia="Calibri" w:hAnsi="Calibri" w:cs="Calibri"/>
          <w:sz w:val="24"/>
          <w:szCs w:val="24"/>
        </w:rPr>
        <w:t>contract changes</w:t>
      </w:r>
    </w:p>
    <w:p w14:paraId="2368FB6A" w14:textId="58B98E7B" w:rsidR="000A35B4" w:rsidRDefault="000A35B4">
      <w:pPr>
        <w:jc w:val="both"/>
        <w:rPr>
          <w:rFonts w:ascii="Calibri" w:eastAsia="Calibri" w:hAnsi="Calibri" w:cs="Calibri"/>
          <w:sz w:val="24"/>
          <w:szCs w:val="24"/>
        </w:rPr>
      </w:pPr>
      <w:r>
        <w:rPr>
          <w:rFonts w:ascii="Calibri" w:eastAsia="Calibri" w:hAnsi="Calibri" w:cs="Calibri"/>
          <w:sz w:val="24"/>
          <w:szCs w:val="24"/>
        </w:rPr>
        <w:t>FIN06M</w:t>
      </w:r>
      <w:r>
        <w:rPr>
          <w:rFonts w:ascii="Calibri" w:eastAsia="Calibri" w:hAnsi="Calibri" w:cs="Calibri"/>
          <w:sz w:val="24"/>
          <w:szCs w:val="24"/>
        </w:rPr>
        <w:tab/>
        <w:t>Payroll process for leavers</w:t>
      </w:r>
    </w:p>
    <w:p w14:paraId="619BFA65" w14:textId="452865D1" w:rsidR="000A35B4" w:rsidRDefault="000A35B4">
      <w:pPr>
        <w:jc w:val="both"/>
        <w:rPr>
          <w:rFonts w:ascii="Calibri" w:eastAsia="Calibri" w:hAnsi="Calibri" w:cs="Calibri"/>
          <w:sz w:val="24"/>
          <w:szCs w:val="24"/>
        </w:rPr>
      </w:pPr>
      <w:r>
        <w:rPr>
          <w:rFonts w:ascii="Calibri" w:eastAsia="Calibri" w:hAnsi="Calibri" w:cs="Calibri"/>
          <w:sz w:val="24"/>
          <w:szCs w:val="24"/>
        </w:rPr>
        <w:t>FIN07M</w:t>
      </w:r>
      <w:r>
        <w:rPr>
          <w:rFonts w:ascii="Calibri" w:eastAsia="Calibri" w:hAnsi="Calibri" w:cs="Calibri"/>
          <w:sz w:val="24"/>
          <w:szCs w:val="24"/>
        </w:rPr>
        <w:tab/>
        <w:t>Financial audit</w:t>
      </w:r>
    </w:p>
    <w:p w14:paraId="39D6CF47" w14:textId="187A94A2" w:rsidR="000A35B4" w:rsidRDefault="000A35B4">
      <w:pPr>
        <w:jc w:val="both"/>
        <w:rPr>
          <w:rFonts w:ascii="Calibri" w:eastAsia="Calibri" w:hAnsi="Calibri" w:cs="Calibri"/>
          <w:sz w:val="24"/>
          <w:szCs w:val="24"/>
        </w:rPr>
      </w:pPr>
      <w:r>
        <w:rPr>
          <w:rFonts w:ascii="Calibri" w:eastAsia="Calibri" w:hAnsi="Calibri" w:cs="Calibri"/>
          <w:sz w:val="24"/>
          <w:szCs w:val="24"/>
        </w:rPr>
        <w:t>FIN13AM</w:t>
      </w:r>
      <w:r>
        <w:rPr>
          <w:rFonts w:ascii="Calibri" w:eastAsia="Calibri" w:hAnsi="Calibri" w:cs="Calibri"/>
          <w:sz w:val="24"/>
          <w:szCs w:val="24"/>
        </w:rPr>
        <w:tab/>
        <w:t>New starter information</w:t>
      </w:r>
    </w:p>
    <w:p w14:paraId="31A4CA2B" w14:textId="3D26DCD6" w:rsidR="00F11A8C" w:rsidRDefault="00F11A8C">
      <w:pPr>
        <w:jc w:val="both"/>
        <w:rPr>
          <w:rFonts w:ascii="Calibri" w:eastAsia="Calibri" w:hAnsi="Calibri" w:cs="Calibri"/>
          <w:sz w:val="24"/>
          <w:szCs w:val="24"/>
        </w:rPr>
      </w:pPr>
    </w:p>
    <w:p w14:paraId="7B1799E3" w14:textId="283F6619" w:rsidR="00F11A8C" w:rsidRPr="00F11A8C" w:rsidRDefault="00F11A8C" w:rsidP="00F11A8C">
      <w:pPr>
        <w:ind w:left="360"/>
        <w:jc w:val="both"/>
        <w:rPr>
          <w:rFonts w:ascii="Calibri" w:eastAsia="Calibri" w:hAnsi="Calibri" w:cs="Calibri"/>
          <w:bCs/>
          <w:sz w:val="24"/>
          <w:szCs w:val="24"/>
        </w:rPr>
      </w:pPr>
      <w:r>
        <w:rPr>
          <w:rFonts w:ascii="Calibri" w:eastAsia="Calibri" w:hAnsi="Calibri" w:cs="Calibri"/>
          <w:b/>
          <w:color w:val="0591B4"/>
          <w:sz w:val="32"/>
          <w:szCs w:val="32"/>
        </w:rPr>
        <w:t xml:space="preserve">8. Confirm future appointment – </w:t>
      </w:r>
      <w:r w:rsidRPr="00F11A8C">
        <w:rPr>
          <w:rFonts w:ascii="Calibri" w:eastAsia="Calibri" w:hAnsi="Calibri" w:cs="Calibri"/>
          <w:bCs/>
          <w:sz w:val="24"/>
          <w:szCs w:val="24"/>
        </w:rPr>
        <w:t>an appointment was made for 18.1.22 at 10.30am</w:t>
      </w:r>
      <w:r>
        <w:rPr>
          <w:rFonts w:ascii="Calibri" w:eastAsia="Calibri" w:hAnsi="Calibri" w:cs="Calibri"/>
          <w:bCs/>
          <w:sz w:val="24"/>
          <w:szCs w:val="24"/>
        </w:rPr>
        <w:t xml:space="preserve"> – with a focus on completing relevant </w:t>
      </w:r>
      <w:proofErr w:type="spellStart"/>
      <w:r>
        <w:rPr>
          <w:rFonts w:ascii="Calibri" w:eastAsia="Calibri" w:hAnsi="Calibri" w:cs="Calibri"/>
          <w:bCs/>
          <w:sz w:val="24"/>
          <w:szCs w:val="24"/>
        </w:rPr>
        <w:t>RoPs</w:t>
      </w:r>
      <w:proofErr w:type="spellEnd"/>
      <w:r>
        <w:rPr>
          <w:rFonts w:ascii="Calibri" w:eastAsia="Calibri" w:hAnsi="Calibri" w:cs="Calibri"/>
          <w:bCs/>
          <w:sz w:val="24"/>
          <w:szCs w:val="24"/>
        </w:rPr>
        <w:t xml:space="preserve">. </w:t>
      </w:r>
      <w:r w:rsidRPr="00F11A8C">
        <w:rPr>
          <w:rFonts w:ascii="Calibri" w:eastAsia="Calibri" w:hAnsi="Calibri" w:cs="Calibri"/>
          <w:bCs/>
          <w:sz w:val="24"/>
          <w:szCs w:val="24"/>
        </w:rPr>
        <w:t xml:space="preserve"> </w:t>
      </w:r>
    </w:p>
    <w:p w14:paraId="5F4907B6" w14:textId="77777777" w:rsidR="00F11A8C" w:rsidRDefault="00F11A8C">
      <w:pPr>
        <w:rPr>
          <w:rFonts w:ascii="Calibri" w:eastAsia="Calibri" w:hAnsi="Calibri" w:cs="Calibri"/>
          <w:b/>
          <w:color w:val="0591B4"/>
          <w:sz w:val="32"/>
          <w:szCs w:val="32"/>
        </w:rPr>
      </w:pPr>
      <w:r>
        <w:rPr>
          <w:rFonts w:ascii="Calibri" w:eastAsia="Calibri" w:hAnsi="Calibri" w:cs="Calibri"/>
          <w:b/>
          <w:color w:val="0591B4"/>
          <w:sz w:val="32"/>
          <w:szCs w:val="32"/>
        </w:rPr>
        <w:br w:type="page"/>
      </w:r>
    </w:p>
    <w:p w14:paraId="7D68BA68" w14:textId="44111B17" w:rsidR="00F11A8C" w:rsidRPr="00F11A8C" w:rsidRDefault="00F11A8C" w:rsidP="00F11A8C">
      <w:pPr>
        <w:jc w:val="both"/>
        <w:rPr>
          <w:rFonts w:ascii="Calibri" w:eastAsia="Calibri" w:hAnsi="Calibri" w:cs="Calibri"/>
          <w:b/>
          <w:color w:val="0591B4"/>
          <w:sz w:val="32"/>
          <w:szCs w:val="32"/>
        </w:rPr>
      </w:pPr>
      <w:r w:rsidRPr="00F11A8C">
        <w:rPr>
          <w:rFonts w:ascii="Calibri" w:eastAsia="Calibri" w:hAnsi="Calibri" w:cs="Calibri"/>
          <w:b/>
          <w:color w:val="0591B4"/>
          <w:sz w:val="32"/>
          <w:szCs w:val="32"/>
        </w:rPr>
        <w:t>Q&amp;As</w:t>
      </w:r>
      <w:r w:rsidRPr="00F11A8C">
        <w:rPr>
          <w:rFonts w:ascii="Calibri" w:eastAsia="Calibri" w:hAnsi="Calibri" w:cs="Calibri"/>
          <w:b/>
          <w:color w:val="0591B4"/>
          <w:sz w:val="32"/>
          <w:szCs w:val="32"/>
        </w:rPr>
        <w:t xml:space="preserve"> </w:t>
      </w:r>
    </w:p>
    <w:p w14:paraId="16F2C90C" w14:textId="6F39DBBA" w:rsidR="00F11A8C" w:rsidRDefault="00F11A8C">
      <w:pPr>
        <w:jc w:val="both"/>
        <w:rPr>
          <w:rFonts w:ascii="Calibri" w:eastAsia="Calibri" w:hAnsi="Calibri" w:cs="Calibri"/>
          <w:sz w:val="24"/>
          <w:szCs w:val="24"/>
        </w:rPr>
      </w:pPr>
      <w:r>
        <w:rPr>
          <w:rFonts w:ascii="Calibri" w:eastAsia="Calibri" w:hAnsi="Calibri" w:cs="Calibri"/>
          <w:sz w:val="24"/>
          <w:szCs w:val="24"/>
        </w:rPr>
        <w:t>JA recently attended online CSR training, when there was some confusion regarding guidance from the DfE.</w:t>
      </w:r>
    </w:p>
    <w:p w14:paraId="19AF6D0D" w14:textId="543D3E7B" w:rsidR="00F11A8C" w:rsidRDefault="00F11A8C">
      <w:pPr>
        <w:jc w:val="both"/>
        <w:rPr>
          <w:rFonts w:ascii="Calibri" w:eastAsia="Calibri" w:hAnsi="Calibri" w:cs="Calibri"/>
          <w:sz w:val="24"/>
          <w:szCs w:val="24"/>
        </w:rPr>
      </w:pPr>
      <w:r>
        <w:rPr>
          <w:rFonts w:ascii="Calibri" w:eastAsia="Calibri" w:hAnsi="Calibri" w:cs="Calibri"/>
          <w:sz w:val="24"/>
          <w:szCs w:val="24"/>
        </w:rPr>
        <w:t>JA will forward LM the meeting notes</w:t>
      </w:r>
      <w:r w:rsidR="007229FF">
        <w:rPr>
          <w:rFonts w:ascii="Calibri" w:eastAsia="Calibri" w:hAnsi="Calibri" w:cs="Calibri"/>
          <w:sz w:val="24"/>
          <w:szCs w:val="24"/>
        </w:rPr>
        <w:t xml:space="preserve"> and LM will refer to DPE compliance team. </w:t>
      </w:r>
    </w:p>
    <w:p w14:paraId="65CBEA48" w14:textId="5AE7B97A" w:rsidR="00F11A8C" w:rsidRDefault="00F11A8C">
      <w:pPr>
        <w:jc w:val="both"/>
        <w:rPr>
          <w:rFonts w:ascii="Calibri" w:eastAsia="Calibri" w:hAnsi="Calibri" w:cs="Calibri"/>
          <w:sz w:val="24"/>
          <w:szCs w:val="24"/>
        </w:rPr>
      </w:pPr>
    </w:p>
    <w:p w14:paraId="06C357B0" w14:textId="66673566" w:rsidR="00F11A8C" w:rsidRDefault="00F11A8C">
      <w:pPr>
        <w:jc w:val="both"/>
        <w:rPr>
          <w:rFonts w:ascii="Calibri" w:eastAsia="Calibri" w:hAnsi="Calibri" w:cs="Calibri"/>
          <w:sz w:val="24"/>
          <w:szCs w:val="24"/>
        </w:rPr>
      </w:pPr>
      <w:r>
        <w:rPr>
          <w:rFonts w:ascii="Calibri" w:eastAsia="Calibri" w:hAnsi="Calibri" w:cs="Calibri"/>
          <w:sz w:val="24"/>
          <w:szCs w:val="24"/>
        </w:rPr>
        <w:t>JA raised concerns regarding when to complete a Childcare Disqualification Check</w:t>
      </w:r>
      <w:r w:rsidR="0081323D">
        <w:rPr>
          <w:rFonts w:ascii="Calibri" w:eastAsia="Calibri" w:hAnsi="Calibri" w:cs="Calibri"/>
          <w:sz w:val="24"/>
          <w:szCs w:val="24"/>
        </w:rPr>
        <w:t>.  JA will forward LM the latest guidance and LM will refer to DPE legal team.</w:t>
      </w:r>
    </w:p>
    <w:sectPr w:rsidR="00F11A8C" w:rsidSect="00F81712">
      <w:headerReference w:type="default" r:id="rId26"/>
      <w:pgSz w:w="12240" w:h="15840" w:code="1"/>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89B23" w14:textId="77777777" w:rsidR="00332496" w:rsidRDefault="00332496">
      <w:r>
        <w:separator/>
      </w:r>
    </w:p>
  </w:endnote>
  <w:endnote w:type="continuationSeparator" w:id="0">
    <w:p w14:paraId="6CDFEE33" w14:textId="77777777" w:rsidR="00332496" w:rsidRDefault="00332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27258" w14:textId="77777777" w:rsidR="00332496" w:rsidRDefault="00332496">
      <w:r>
        <w:separator/>
      </w:r>
    </w:p>
  </w:footnote>
  <w:footnote w:type="continuationSeparator" w:id="0">
    <w:p w14:paraId="6F35AF75" w14:textId="77777777" w:rsidR="00332496" w:rsidRDefault="00332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D245" w14:textId="77777777" w:rsidR="009F219A" w:rsidRDefault="003E6E96">
    <w:r>
      <w:rPr>
        <w:noProof/>
      </w:rPr>
      <w:drawing>
        <wp:inline distT="0" distB="0" distL="114300" distR="114300" wp14:anchorId="2E5E8A38" wp14:editId="7BE93F36">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0585286" w14:textId="77777777" w:rsidR="009F219A" w:rsidRDefault="009F219A"/>
  <w:p w14:paraId="27628DA9" w14:textId="77777777" w:rsidR="009F219A" w:rsidRDefault="003E6E96">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6706F"/>
    <w:multiLevelType w:val="multilevel"/>
    <w:tmpl w:val="58EA8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856E67"/>
    <w:multiLevelType w:val="multilevel"/>
    <w:tmpl w:val="772C2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566828"/>
    <w:multiLevelType w:val="hybridMultilevel"/>
    <w:tmpl w:val="08EED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925F8B"/>
    <w:multiLevelType w:val="multilevel"/>
    <w:tmpl w:val="704EF4B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0DE4D45"/>
    <w:multiLevelType w:val="hybridMultilevel"/>
    <w:tmpl w:val="2DB49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C47BDE"/>
    <w:multiLevelType w:val="multilevel"/>
    <w:tmpl w:val="7A20A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C54A69"/>
    <w:multiLevelType w:val="multilevel"/>
    <w:tmpl w:val="B80C5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917244"/>
    <w:multiLevelType w:val="multilevel"/>
    <w:tmpl w:val="D084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F62923"/>
    <w:multiLevelType w:val="multilevel"/>
    <w:tmpl w:val="B15A5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F85D80"/>
    <w:multiLevelType w:val="multilevel"/>
    <w:tmpl w:val="704EF4B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C140371"/>
    <w:multiLevelType w:val="multilevel"/>
    <w:tmpl w:val="87949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D5D2C3E"/>
    <w:multiLevelType w:val="multilevel"/>
    <w:tmpl w:val="1C343F3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1"/>
  </w:num>
  <w:num w:numId="3">
    <w:abstractNumId w:val="1"/>
  </w:num>
  <w:num w:numId="4">
    <w:abstractNumId w:val="7"/>
  </w:num>
  <w:num w:numId="5">
    <w:abstractNumId w:val="9"/>
  </w:num>
  <w:num w:numId="6">
    <w:abstractNumId w:val="8"/>
  </w:num>
  <w:num w:numId="7">
    <w:abstractNumId w:val="5"/>
  </w:num>
  <w:num w:numId="8">
    <w:abstractNumId w:val="0"/>
  </w:num>
  <w:num w:numId="9">
    <w:abstractNumId w:val="10"/>
  </w:num>
  <w:num w:numId="10">
    <w:abstractNumId w:val="2"/>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19A"/>
    <w:rsid w:val="000A35B4"/>
    <w:rsid w:val="001B19E8"/>
    <w:rsid w:val="00293BF2"/>
    <w:rsid w:val="00332496"/>
    <w:rsid w:val="003520DF"/>
    <w:rsid w:val="003E339B"/>
    <w:rsid w:val="003E6E96"/>
    <w:rsid w:val="00430A42"/>
    <w:rsid w:val="004B0E65"/>
    <w:rsid w:val="00524EE2"/>
    <w:rsid w:val="005C5B7B"/>
    <w:rsid w:val="00621DCA"/>
    <w:rsid w:val="007229FF"/>
    <w:rsid w:val="00777FA7"/>
    <w:rsid w:val="0081323D"/>
    <w:rsid w:val="00994EF5"/>
    <w:rsid w:val="009F219A"/>
    <w:rsid w:val="00B536D4"/>
    <w:rsid w:val="00BE4672"/>
    <w:rsid w:val="00C86719"/>
    <w:rsid w:val="00CD75CC"/>
    <w:rsid w:val="00D56C25"/>
    <w:rsid w:val="00E00D8B"/>
    <w:rsid w:val="00F11A8C"/>
    <w:rsid w:val="00F14892"/>
    <w:rsid w:val="00F35A17"/>
    <w:rsid w:val="00F817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C50A"/>
  <w15:docId w15:val="{33773755-9C29-49F7-8125-DE2765D2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77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information-technology-security" TargetMode="External"/><Relationship Id="rId13" Type="http://schemas.openxmlformats.org/officeDocument/2006/relationships/hyperlink" Target="https://www.ncsc.gov.uk/information/school-governor-questions" TargetMode="External"/><Relationship Id="rId18" Type="http://schemas.openxmlformats.org/officeDocument/2006/relationships/hyperlink" Target="https://assets.publishing.service.gov.uk/government/uploads/system/uploads/attachment_data/file/737237/Records_Checklist_Safe_Data_Destruction_Log_accessible.docx"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legislation.gov.uk/ukpga/1980/58" TargetMode="External"/><Relationship Id="rId7" Type="http://schemas.openxmlformats.org/officeDocument/2006/relationships/hyperlink" Target="https://dataprotection.education/index.php/best-practice-library/best-practice/due-diligence-best-practice-area" TargetMode="External"/><Relationship Id="rId12" Type="http://schemas.openxmlformats.org/officeDocument/2006/relationships/hyperlink" Target="https://www.ncsc.gov.uk/section/education-skills/schools" TargetMode="External"/><Relationship Id="rId17" Type="http://schemas.openxmlformats.org/officeDocument/2006/relationships/hyperlink" Target="https://dataprotection.education/index.php/best-practice-library/best-practice/records-management"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styles" Target="styles.xml"/><Relationship Id="rId16" Type="http://schemas.openxmlformats.org/officeDocument/2006/relationships/hyperlink" Target="https://irms.org.uk/page/SchoolsToolkit" TargetMode="External"/><Relationship Id="rId20" Type="http://schemas.openxmlformats.org/officeDocument/2006/relationships/hyperlink" Target="https://dataprotection.education/index.php?option=com_tjucm&amp;view=items&amp;client=com_tjucm.rop&amp;filter_process=generic&amp;Itemid=125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csc.gov.uk/" TargetMode="External"/><Relationship Id="rId24" Type="http://schemas.openxmlformats.org/officeDocument/2006/relationships/hyperlink" Target="https://support.google.com/vault/answer/2990828?hl=en" TargetMode="External"/><Relationship Id="rId5" Type="http://schemas.openxmlformats.org/officeDocument/2006/relationships/footnotes" Target="footnotes.xml"/><Relationship Id="rId15" Type="http://schemas.openxmlformats.org/officeDocument/2006/relationships/hyperlink" Target="https://dataprotection.education/news/166-information-security/220-assessing-the-state-of-your-data-security" TargetMode="External"/><Relationship Id="rId23" Type="http://schemas.openxmlformats.org/officeDocument/2006/relationships/hyperlink" Target="https://docs.microsoft.com/en-us/microsoft-365/compliance/retention?view=o365-worldwide" TargetMode="External"/><Relationship Id="rId28" Type="http://schemas.openxmlformats.org/officeDocument/2006/relationships/theme" Target="theme/theme1.xml"/><Relationship Id="rId10" Type="http://schemas.openxmlformats.org/officeDocument/2006/relationships/hyperlink" Target="https://dataprotection.education/index.php/best-practice-library/best-practice/information-classification" TargetMode="External"/><Relationship Id="rId19"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webSettings" Target="webSettings.xml"/><Relationship Id="rId9" Type="http://schemas.openxmlformats.org/officeDocument/2006/relationships/hyperlink" Target="https://dataprotection.education/courses-heading/stay-safe-online-ncsc" TargetMode="External"/><Relationship Id="rId14" Type="http://schemas.openxmlformats.org/officeDocument/2006/relationships/hyperlink" Target="https://dataprotection.education/news/166-information-security/203-the-education-sector-now-at-highest-risk-of-cyber-attacks" TargetMode="External"/><Relationship Id="rId22" Type="http://schemas.openxmlformats.org/officeDocument/2006/relationships/hyperlink" Target="https://www.legislation.gov.uk/uksi/2021/833/contents/made"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1517</Words>
  <Characters>8651</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School: SWANTON ABBOTT PRIMARY	   Date: 13/01/2022</vt:lpstr>
      <vt:lpstr>    Report:   Remote consultation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linda</dc:creator>
  <cp:lastModifiedBy>lindamortimer70@gmail.com</cp:lastModifiedBy>
  <cp:revision>2</cp:revision>
  <cp:lastPrinted>2022-01-13T13:43:00Z</cp:lastPrinted>
  <dcterms:created xsi:type="dcterms:W3CDTF">2022-01-13T13:51:00Z</dcterms:created>
  <dcterms:modified xsi:type="dcterms:W3CDTF">2022-01-13T13:51:00Z</dcterms:modified>
</cp:coreProperties>
</file>