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0EDA" w14:textId="45C41156" w:rsidR="009F6F6A" w:rsidRDefault="00FC5157" w:rsidP="00D949FB">
      <w:pPr>
        <w:pStyle w:val="Heading2"/>
        <w:rPr>
          <w:color w:val="4BACC6"/>
          <w:sz w:val="32"/>
          <w:szCs w:val="32"/>
        </w:rPr>
      </w:pPr>
      <w:r w:rsidRPr="00FC5157">
        <w:rPr>
          <w:noProof/>
          <w:color w:val="4BACC6"/>
          <w:sz w:val="32"/>
          <w:szCs w:val="32"/>
        </w:rPr>
        <mc:AlternateContent>
          <mc:Choice Requires="wps">
            <w:drawing>
              <wp:anchor distT="45720" distB="45720" distL="114300" distR="114300" simplePos="0" relativeHeight="251659264" behindDoc="0" locked="0" layoutInCell="1" allowOverlap="1" wp14:anchorId="0DD9EB5C" wp14:editId="3C285821">
                <wp:simplePos x="0" y="0"/>
                <wp:positionH relativeFrom="column">
                  <wp:posOffset>3743325</wp:posOffset>
                </wp:positionH>
                <wp:positionV relativeFrom="paragraph">
                  <wp:posOffset>-1146811</wp:posOffset>
                </wp:positionV>
                <wp:extent cx="2360930" cy="6000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00075"/>
                        </a:xfrm>
                        <a:prstGeom prst="rect">
                          <a:avLst/>
                        </a:prstGeom>
                        <a:solidFill>
                          <a:srgbClr val="FFFFFF"/>
                        </a:solidFill>
                        <a:ln w="9525">
                          <a:solidFill>
                            <a:srgbClr val="000000"/>
                          </a:solidFill>
                          <a:miter lim="800000"/>
                          <a:headEnd/>
                          <a:tailEnd/>
                        </a:ln>
                      </wps:spPr>
                      <wps:txbx>
                        <w:txbxContent>
                          <w:p w14:paraId="72AA1A97" w14:textId="2D52AB02" w:rsidR="00FC5157" w:rsidRDefault="00FC5157">
                            <w:r>
                              <w:t>Notes: training x2 staff started DP101</w:t>
                            </w:r>
                          </w:p>
                          <w:p w14:paraId="577744BE" w14:textId="31A5F78B" w:rsidR="00FC5157" w:rsidRDefault="00FC5157">
                            <w:r>
                              <w:t>BP Checklist not started</w:t>
                            </w:r>
                          </w:p>
                          <w:p w14:paraId="47316F36" w14:textId="7CB97AD4" w:rsidR="00FC5157" w:rsidRDefault="00FC5157">
                            <w:r>
                              <w:t>DP Policy &amp; Privacy Notice out of date v1.4</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DD9EB5C" id="_x0000_t202" coordsize="21600,21600" o:spt="202" path="m,l,21600r21600,l21600,xe">
                <v:stroke joinstyle="miter"/>
                <v:path gradientshapeok="t" o:connecttype="rect"/>
              </v:shapetype>
              <v:shape id="Text Box 2" o:spid="_x0000_s1026" type="#_x0000_t202" style="position:absolute;margin-left:294.75pt;margin-top:-90.3pt;width:185.9pt;height:47.2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">
                <v:textbox>
                  <w:txbxContent>
                    <w:p w14:paraId="72AA1A97" w14:textId="2D52AB02" w:rsidR="00FC5157" w:rsidRDefault="00FC5157">
                      <w:r>
                        <w:t>Notes: training x2 staff started DP101</w:t>
                      </w:r>
                    </w:p>
                    <w:p w14:paraId="577744BE" w14:textId="31A5F78B" w:rsidR="00FC5157" w:rsidRDefault="00FC5157">
                      <w:r>
                        <w:t>BP Checklist not started</w:t>
                      </w:r>
                    </w:p>
                    <w:p w14:paraId="47316F36" w14:textId="7CB97AD4" w:rsidR="00FC5157" w:rsidRDefault="00FC5157">
                      <w:r>
                        <w:t>DP Policy &amp; Privacy Notice out of date v1.4</w:t>
                      </w:r>
                    </w:p>
                  </w:txbxContent>
                </v:textbox>
              </v:shape>
            </w:pict>
          </mc:Fallback>
        </mc:AlternateContent>
      </w:r>
      <w:r w:rsidR="00E1402A">
        <w:rPr>
          <w:color w:val="4BACC6"/>
          <w:sz w:val="32"/>
          <w:szCs w:val="32"/>
        </w:rPr>
        <w:t>School:</w:t>
      </w:r>
      <w:r w:rsidR="00A24298">
        <w:rPr>
          <w:color w:val="4BACC6"/>
          <w:sz w:val="32"/>
          <w:szCs w:val="32"/>
        </w:rPr>
        <w:tab/>
      </w:r>
      <w:proofErr w:type="spellStart"/>
      <w:r w:rsidR="0076552D">
        <w:rPr>
          <w:color w:val="4BACC6"/>
          <w:sz w:val="32"/>
          <w:szCs w:val="32"/>
        </w:rPr>
        <w:t>Ashill</w:t>
      </w:r>
      <w:proofErr w:type="spellEnd"/>
      <w:r w:rsidR="0076552D">
        <w:rPr>
          <w:color w:val="4BACC6"/>
          <w:sz w:val="32"/>
          <w:szCs w:val="32"/>
        </w:rPr>
        <w:t xml:space="preserve"> VC</w:t>
      </w:r>
      <w:r w:rsidR="002333D0">
        <w:rPr>
          <w:color w:val="4BACC6"/>
          <w:sz w:val="32"/>
          <w:szCs w:val="32"/>
        </w:rPr>
        <w:t xml:space="preserve"> Primary</w:t>
      </w:r>
      <w:r w:rsidR="004046C3">
        <w:rPr>
          <w:color w:val="4BACC6"/>
          <w:sz w:val="32"/>
          <w:szCs w:val="32"/>
        </w:rPr>
        <w:t xml:space="preserve"> School</w:t>
      </w:r>
      <w:r w:rsidR="00E1402A">
        <w:rPr>
          <w:color w:val="4BACC6"/>
          <w:sz w:val="32"/>
          <w:szCs w:val="32"/>
        </w:rPr>
        <w:t xml:space="preserve">   </w:t>
      </w:r>
      <w:r w:rsidR="00A24298">
        <w:rPr>
          <w:color w:val="4BACC6"/>
          <w:sz w:val="32"/>
          <w:szCs w:val="32"/>
        </w:rPr>
        <w:tab/>
      </w:r>
      <w:r w:rsidR="00E1402A">
        <w:rPr>
          <w:color w:val="4BACC6"/>
          <w:sz w:val="32"/>
          <w:szCs w:val="32"/>
        </w:rPr>
        <w:t xml:space="preserve">Date: </w:t>
      </w:r>
      <w:r w:rsidR="00A24298">
        <w:rPr>
          <w:color w:val="4BACC6"/>
          <w:sz w:val="32"/>
          <w:szCs w:val="32"/>
        </w:rPr>
        <w:t>01/12</w:t>
      </w:r>
      <w:r w:rsidR="00E1402A">
        <w:rPr>
          <w:color w:val="4BACC6"/>
          <w:sz w:val="32"/>
          <w:szCs w:val="32"/>
        </w:rPr>
        <w:t>/2021</w:t>
      </w:r>
    </w:p>
    <w:p w14:paraId="73FEA06D" w14:textId="1BF15A53" w:rsidR="009F6F6A" w:rsidRDefault="00E1402A" w:rsidP="00D949FB">
      <w:pPr>
        <w:pStyle w:val="Heading2"/>
        <w:rPr>
          <w:rFonts w:ascii="Calibri" w:eastAsia="Calibri" w:hAnsi="Calibri" w:cs="Calibri"/>
          <w:sz w:val="32"/>
          <w:szCs w:val="32"/>
        </w:rPr>
      </w:pPr>
      <w:r>
        <w:rPr>
          <w:rFonts w:ascii="Calibri" w:eastAsia="Calibri" w:hAnsi="Calibri" w:cs="Calibri"/>
          <w:color w:val="0591B4"/>
          <w:sz w:val="32"/>
          <w:szCs w:val="32"/>
        </w:rPr>
        <w:t>Report:</w:t>
      </w:r>
      <w:r w:rsidR="00A24298">
        <w:rPr>
          <w:rFonts w:ascii="Calibri" w:eastAsia="Calibri" w:hAnsi="Calibri" w:cs="Calibri"/>
          <w:color w:val="0591B4"/>
          <w:sz w:val="32"/>
          <w:szCs w:val="32"/>
        </w:rPr>
        <w:tab/>
      </w:r>
      <w:r>
        <w:rPr>
          <w:rFonts w:ascii="Calibri" w:eastAsia="Calibri" w:hAnsi="Calibri" w:cs="Calibri"/>
          <w:color w:val="0591B4"/>
          <w:sz w:val="32"/>
          <w:szCs w:val="32"/>
        </w:rPr>
        <w:t>Remote consultation</w:t>
      </w:r>
      <w:r>
        <w:rPr>
          <w:rFonts w:ascii="Calibri" w:eastAsia="Calibri" w:hAnsi="Calibri" w:cs="Calibri"/>
          <w:sz w:val="32"/>
          <w:szCs w:val="32"/>
        </w:rPr>
        <w:t xml:space="preserve">                  </w:t>
      </w:r>
    </w:p>
    <w:p w14:paraId="45CAE763" w14:textId="0993F277" w:rsidR="00A24298" w:rsidRDefault="00E1402A" w:rsidP="00D949FB">
      <w:pPr>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A24298">
        <w:rPr>
          <w:rFonts w:ascii="Calibri" w:eastAsia="Calibri" w:hAnsi="Calibri" w:cs="Calibri"/>
          <w:color w:val="0591B4"/>
          <w:sz w:val="32"/>
          <w:szCs w:val="32"/>
        </w:rPr>
        <w:tab/>
      </w:r>
      <w:r w:rsidR="00A24298">
        <w:rPr>
          <w:rFonts w:ascii="Calibri" w:eastAsia="Calibri" w:hAnsi="Calibri" w:cs="Calibri"/>
          <w:color w:val="0591B4"/>
          <w:sz w:val="32"/>
          <w:szCs w:val="32"/>
        </w:rPr>
        <w:tab/>
      </w:r>
      <w:r w:rsidR="004046C3">
        <w:rPr>
          <w:rFonts w:ascii="Calibri" w:eastAsia="Calibri" w:hAnsi="Calibri" w:cs="Calibri"/>
          <w:color w:val="0591B4"/>
          <w:sz w:val="32"/>
          <w:szCs w:val="32"/>
        </w:rPr>
        <w:t>Lindsey Smith</w:t>
      </w:r>
      <w:r>
        <w:rPr>
          <w:rFonts w:ascii="Calibri" w:eastAsia="Calibri" w:hAnsi="Calibri" w:cs="Calibri"/>
          <w:color w:val="0591B4"/>
          <w:sz w:val="32"/>
          <w:szCs w:val="32"/>
        </w:rPr>
        <w:t xml:space="preserve">    </w:t>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76552D">
        <w:rPr>
          <w:rFonts w:ascii="Calibri" w:eastAsia="Calibri" w:hAnsi="Calibri" w:cs="Calibri"/>
          <w:color w:val="0591B4"/>
          <w:sz w:val="32"/>
          <w:szCs w:val="32"/>
        </w:rPr>
        <w:t xml:space="preserve">Carol Butters </w:t>
      </w:r>
    </w:p>
    <w:p w14:paraId="0BC9860B" w14:textId="24B7DE03" w:rsidR="0076552D" w:rsidRDefault="0076552D" w:rsidP="00D949FB">
      <w:pPr>
        <w:rPr>
          <w:rFonts w:ascii="Calibri" w:eastAsia="Calibri" w:hAnsi="Calibri" w:cs="Calibri"/>
          <w:sz w:val="22"/>
          <w:szCs w:val="22"/>
        </w:rPr>
      </w:pP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t>(Secretary)</w:t>
      </w:r>
    </w:p>
    <w:p w14:paraId="3DB6B438" w14:textId="77777777" w:rsidR="009F6F6A" w:rsidRDefault="009F6F6A" w:rsidP="00D949FB">
      <w:pPr>
        <w:rPr>
          <w:rFonts w:ascii="Calibri" w:eastAsia="Calibri" w:hAnsi="Calibri" w:cs="Calibri"/>
          <w:b/>
          <w:color w:val="0591B4"/>
          <w:sz w:val="32"/>
          <w:szCs w:val="32"/>
        </w:rPr>
      </w:pPr>
    </w:p>
    <w:p w14:paraId="252C991E" w14:textId="77777777" w:rsidR="009F6F6A" w:rsidRDefault="00E1402A" w:rsidP="00D949FB">
      <w:pPr>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AFAE665" w14:textId="77777777" w:rsidR="009F6F6A" w:rsidRDefault="00E1402A" w:rsidP="00D949FB">
      <w:pPr>
        <w:numPr>
          <w:ilvl w:val="0"/>
          <w:numId w:val="3"/>
        </w:numPr>
        <w:shd w:val="clear" w:color="auto" w:fill="FFFFFF"/>
        <w:rPr>
          <w:sz w:val="22"/>
          <w:szCs w:val="22"/>
        </w:rPr>
      </w:pPr>
      <w:r>
        <w:rPr>
          <w:rFonts w:ascii="Calibri" w:eastAsia="Calibri" w:hAnsi="Calibri" w:cs="Calibri"/>
          <w:sz w:val="24"/>
          <w:szCs w:val="24"/>
        </w:rPr>
        <w:t>DPE website/best practice including: staffing changes and updating on the DPE website</w:t>
      </w:r>
    </w:p>
    <w:p w14:paraId="406C35FC" w14:textId="6DE29FBD" w:rsidR="009F6F6A" w:rsidRDefault="00E1402A" w:rsidP="00D949FB">
      <w:pPr>
        <w:numPr>
          <w:ilvl w:val="0"/>
          <w:numId w:val="3"/>
        </w:numPr>
        <w:shd w:val="clear" w:color="auto" w:fill="FFFFFF"/>
        <w:rPr>
          <w:sz w:val="22"/>
          <w:szCs w:val="22"/>
        </w:rPr>
      </w:pPr>
      <w:r>
        <w:rPr>
          <w:rFonts w:ascii="Calibri" w:eastAsia="Calibri" w:hAnsi="Calibri" w:cs="Calibri"/>
          <w:sz w:val="24"/>
          <w:szCs w:val="24"/>
        </w:rPr>
        <w:t>Compliance checklists</w:t>
      </w:r>
    </w:p>
    <w:p w14:paraId="125FD46C" w14:textId="15FC6B2B" w:rsidR="009F6F6A" w:rsidRDefault="00E1402A" w:rsidP="00D949FB">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Review of training and running reports </w:t>
      </w:r>
    </w:p>
    <w:p w14:paraId="0164FED7" w14:textId="77777777" w:rsidR="009F6F6A" w:rsidRDefault="00E1402A" w:rsidP="00D949FB">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Information security - cyber essentials and NCSC training</w:t>
      </w:r>
    </w:p>
    <w:p w14:paraId="1A913C26" w14:textId="77777777" w:rsidR="009F6F6A" w:rsidRDefault="00E1402A" w:rsidP="00D949FB">
      <w:pPr>
        <w:numPr>
          <w:ilvl w:val="0"/>
          <w:numId w:val="3"/>
        </w:numPr>
        <w:shd w:val="clear" w:color="auto" w:fill="FFFFFF"/>
        <w:rPr>
          <w:sz w:val="22"/>
          <w:szCs w:val="22"/>
        </w:rPr>
      </w:pPr>
      <w:r>
        <w:rPr>
          <w:rFonts w:ascii="Calibri" w:eastAsia="Calibri" w:hAnsi="Calibri" w:cs="Calibri"/>
          <w:sz w:val="24"/>
          <w:szCs w:val="24"/>
        </w:rPr>
        <w:t>Electronic internal audit (making the rounds)</w:t>
      </w:r>
    </w:p>
    <w:p w14:paraId="76500435" w14:textId="77777777" w:rsidR="009F6F6A" w:rsidRDefault="00E1402A" w:rsidP="00D949FB">
      <w:pPr>
        <w:numPr>
          <w:ilvl w:val="0"/>
          <w:numId w:val="3"/>
        </w:numPr>
        <w:shd w:val="clear" w:color="auto" w:fill="FFFFFF"/>
        <w:rPr>
          <w:sz w:val="22"/>
          <w:szCs w:val="22"/>
        </w:rPr>
      </w:pPr>
      <w:r>
        <w:rPr>
          <w:rFonts w:ascii="Calibri" w:eastAsia="Calibri" w:hAnsi="Calibri" w:cs="Calibri"/>
          <w:sz w:val="24"/>
          <w:szCs w:val="24"/>
        </w:rPr>
        <w:t>Q and As</w:t>
      </w:r>
    </w:p>
    <w:p w14:paraId="085F56EE" w14:textId="77777777" w:rsidR="0015125B" w:rsidRDefault="0015125B" w:rsidP="00D949FB">
      <w:pPr>
        <w:rPr>
          <w:rFonts w:ascii="Calibri" w:eastAsia="Calibri" w:hAnsi="Calibri" w:cs="Calibri"/>
          <w:b/>
          <w:color w:val="0591B4"/>
          <w:sz w:val="32"/>
          <w:szCs w:val="32"/>
        </w:rPr>
      </w:pPr>
    </w:p>
    <w:p w14:paraId="76BE69A6" w14:textId="10F0FE7A" w:rsidR="009F6F6A" w:rsidRDefault="00E1402A" w:rsidP="00D949FB">
      <w:pPr>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01E80403" w14:textId="77777777" w:rsidR="009F6F6A" w:rsidRDefault="009F6F6A" w:rsidP="00D949FB">
      <w:pPr>
        <w:rPr>
          <w:rFonts w:ascii="Calibri" w:eastAsia="Calibri" w:hAnsi="Calibri" w:cs="Calibri"/>
          <w:b/>
          <w:sz w:val="24"/>
          <w:szCs w:val="24"/>
        </w:rPr>
      </w:pPr>
    </w:p>
    <w:p w14:paraId="3CEEA08F" w14:textId="77777777" w:rsidR="009F6F6A" w:rsidRPr="0031269F" w:rsidRDefault="00E1402A" w:rsidP="00D949FB">
      <w:pPr>
        <w:rPr>
          <w:rFonts w:ascii="Calibri" w:eastAsia="Calibri" w:hAnsi="Calibri" w:cs="Calibri"/>
          <w:b/>
          <w:color w:val="0591B4"/>
          <w:sz w:val="32"/>
          <w:szCs w:val="32"/>
        </w:rPr>
      </w:pPr>
      <w:r w:rsidRPr="0031269F">
        <w:rPr>
          <w:rFonts w:ascii="Calibri" w:eastAsia="Calibri" w:hAnsi="Calibri" w:cs="Calibri"/>
          <w:b/>
          <w:color w:val="0591B4"/>
          <w:sz w:val="32"/>
          <w:szCs w:val="32"/>
        </w:rPr>
        <w:t>DPE website/best practice including: staffing changes</w:t>
      </w:r>
    </w:p>
    <w:p w14:paraId="29927401" w14:textId="77777777" w:rsidR="009F6F6A" w:rsidRPr="0031269F" w:rsidRDefault="00E1402A" w:rsidP="00D949FB">
      <w:pPr>
        <w:rPr>
          <w:rFonts w:ascii="Calibri" w:eastAsia="Calibri" w:hAnsi="Calibri" w:cs="Calibri"/>
          <w:b/>
          <w:sz w:val="24"/>
          <w:szCs w:val="24"/>
        </w:rPr>
      </w:pPr>
      <w:r w:rsidRPr="0031269F">
        <w:rPr>
          <w:rFonts w:ascii="Calibri" w:eastAsia="Calibri" w:hAnsi="Calibri" w:cs="Calibri"/>
          <w:b/>
          <w:sz w:val="24"/>
          <w:szCs w:val="24"/>
        </w:rPr>
        <w:t xml:space="preserve">Actions: </w:t>
      </w:r>
    </w:p>
    <w:p w14:paraId="727923FA" w14:textId="7548AE88" w:rsidR="009F6F6A" w:rsidRDefault="00D949FB" w:rsidP="00D949FB">
      <w:pPr>
        <w:numPr>
          <w:ilvl w:val="0"/>
          <w:numId w:val="5"/>
        </w:numPr>
        <w:rPr>
          <w:rFonts w:ascii="Calibri" w:eastAsia="Calibri" w:hAnsi="Calibri" w:cs="Calibri"/>
          <w:sz w:val="24"/>
          <w:szCs w:val="24"/>
        </w:rPr>
      </w:pPr>
      <w:r>
        <w:rPr>
          <w:rFonts w:ascii="Calibri" w:eastAsia="Calibri" w:hAnsi="Calibri" w:cs="Calibri"/>
          <w:sz w:val="24"/>
          <w:szCs w:val="24"/>
        </w:rPr>
        <w:t xml:space="preserve">Check the staff users are correct – remove leavers and add new staff </w:t>
      </w:r>
      <w:r w:rsidR="00E1402A">
        <w:rPr>
          <w:rFonts w:ascii="Calibri" w:eastAsia="Calibri" w:hAnsi="Calibri" w:cs="Calibri"/>
          <w:sz w:val="24"/>
          <w:szCs w:val="24"/>
        </w:rPr>
        <w:t>on the DPE website</w:t>
      </w:r>
      <w:r>
        <w:rPr>
          <w:rFonts w:ascii="Calibri" w:eastAsia="Calibri" w:hAnsi="Calibri" w:cs="Calibri"/>
          <w:sz w:val="24"/>
          <w:szCs w:val="24"/>
        </w:rPr>
        <w:t>:</w:t>
      </w:r>
      <w:r w:rsidR="00E1402A">
        <w:rPr>
          <w:rFonts w:ascii="Calibri" w:eastAsia="Calibri" w:hAnsi="Calibri" w:cs="Calibri"/>
          <w:sz w:val="24"/>
          <w:szCs w:val="24"/>
        </w:rPr>
        <w:t xml:space="preserve"> dashboard&gt;users&gt;add staff, either manually or bulk import.</w:t>
      </w:r>
      <w:r w:rsidR="00E1402A">
        <w:rPr>
          <w:rFonts w:ascii="Calibri" w:eastAsia="Calibri" w:hAnsi="Calibri" w:cs="Calibri"/>
          <w:color w:val="595959"/>
          <w:sz w:val="24"/>
          <w:szCs w:val="24"/>
        </w:rPr>
        <w:t xml:space="preserve"> </w:t>
      </w:r>
      <w:proofErr w:type="spellStart"/>
      <w:r w:rsidR="00E1402A">
        <w:rPr>
          <w:rFonts w:ascii="Calibri" w:eastAsia="Calibri" w:hAnsi="Calibri" w:cs="Calibri"/>
          <w:sz w:val="24"/>
          <w:szCs w:val="24"/>
        </w:rPr>
        <w:t>Kalina</w:t>
      </w:r>
      <w:proofErr w:type="spellEnd"/>
      <w:r w:rsidR="00E1402A">
        <w:rPr>
          <w:rFonts w:ascii="Calibri" w:eastAsia="Calibri" w:hAnsi="Calibri" w:cs="Calibri"/>
          <w:sz w:val="24"/>
          <w:szCs w:val="24"/>
        </w:rPr>
        <w:t xml:space="preserve"> at DPE (client support) is here to help you and can be contacted for support at: </w:t>
      </w:r>
      <w:proofErr w:type="spellStart"/>
      <w:r w:rsidR="00E1402A">
        <w:rPr>
          <w:rFonts w:ascii="Calibri" w:eastAsia="Calibri" w:hAnsi="Calibri" w:cs="Calibri"/>
          <w:sz w:val="24"/>
          <w:szCs w:val="24"/>
        </w:rPr>
        <w:t>kalina.voyvodova@dataprotection.education</w:t>
      </w:r>
      <w:proofErr w:type="spellEnd"/>
      <w:r w:rsidR="00E1402A">
        <w:rPr>
          <w:rFonts w:ascii="Calibri" w:eastAsia="Calibri" w:hAnsi="Calibri" w:cs="Calibri"/>
          <w:sz w:val="24"/>
          <w:szCs w:val="24"/>
        </w:rPr>
        <w:t>.</w:t>
      </w:r>
    </w:p>
    <w:p w14:paraId="62A5201A" w14:textId="77777777" w:rsidR="009F6F6A" w:rsidRDefault="009F6F6A" w:rsidP="00D949FB">
      <w:pPr>
        <w:rPr>
          <w:rFonts w:ascii="Calibri" w:eastAsia="Calibri" w:hAnsi="Calibri" w:cs="Calibri"/>
          <w:b/>
          <w:color w:val="0591B4"/>
          <w:sz w:val="32"/>
          <w:szCs w:val="32"/>
          <w:highlight w:val="yellow"/>
        </w:rPr>
      </w:pPr>
    </w:p>
    <w:p w14:paraId="1B7B481A" w14:textId="77777777" w:rsidR="009F6F6A" w:rsidRDefault="009F6F6A" w:rsidP="00D949FB">
      <w:pPr>
        <w:ind w:left="720"/>
        <w:rPr>
          <w:rFonts w:ascii="Calibri" w:eastAsia="Calibri" w:hAnsi="Calibri" w:cs="Calibri"/>
          <w:sz w:val="24"/>
          <w:szCs w:val="24"/>
        </w:rPr>
      </w:pPr>
    </w:p>
    <w:p w14:paraId="6389D7B3" w14:textId="77777777" w:rsidR="009F6F6A" w:rsidRDefault="00E1402A" w:rsidP="00D949FB">
      <w:pPr>
        <w:rPr>
          <w:rFonts w:ascii="Calibri" w:eastAsia="Calibri" w:hAnsi="Calibri" w:cs="Calibri"/>
          <w:b/>
          <w:color w:val="0591B4"/>
          <w:sz w:val="32"/>
          <w:szCs w:val="32"/>
        </w:rPr>
      </w:pPr>
      <w:r>
        <w:rPr>
          <w:rFonts w:ascii="Calibri" w:eastAsia="Calibri" w:hAnsi="Calibri" w:cs="Calibri"/>
          <w:b/>
          <w:color w:val="0591B4"/>
          <w:sz w:val="32"/>
          <w:szCs w:val="32"/>
        </w:rPr>
        <w:t xml:space="preserve">Compliance checklist and documents </w:t>
      </w:r>
    </w:p>
    <w:p w14:paraId="3A24C818" w14:textId="2415EF31" w:rsidR="009F6F6A" w:rsidRDefault="00E1402A" w:rsidP="00D949FB">
      <w:pPr>
        <w:rPr>
          <w:rFonts w:ascii="Calibri" w:eastAsia="Calibri" w:hAnsi="Calibri" w:cs="Calibri"/>
          <w:sz w:val="24"/>
          <w:szCs w:val="24"/>
        </w:rPr>
      </w:pPr>
      <w:r>
        <w:rPr>
          <w:rFonts w:ascii="Calibri" w:eastAsia="Calibri" w:hAnsi="Calibri" w:cs="Calibri"/>
          <w:sz w:val="24"/>
          <w:szCs w:val="24"/>
        </w:rPr>
        <w:t>The compliance best practice area/checklist (</w:t>
      </w:r>
      <w:hyperlink r:id="rId8">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xml:space="preserve">) can be used to manage progress, print off reports for Governors and support consultants during visits/remote consultations. </w:t>
      </w:r>
    </w:p>
    <w:p w14:paraId="301D00EF" w14:textId="77777777" w:rsidR="009F6F6A" w:rsidRDefault="00E1402A" w:rsidP="00D949FB">
      <w:pPr>
        <w:rPr>
          <w:rFonts w:ascii="Calibri" w:eastAsia="Calibri" w:hAnsi="Calibri" w:cs="Calibri"/>
          <w:b/>
          <w:sz w:val="24"/>
          <w:szCs w:val="24"/>
        </w:rPr>
      </w:pPr>
      <w:r>
        <w:rPr>
          <w:rFonts w:ascii="Calibri" w:eastAsia="Calibri" w:hAnsi="Calibri" w:cs="Calibri"/>
          <w:b/>
          <w:sz w:val="24"/>
          <w:szCs w:val="24"/>
        </w:rPr>
        <w:t>Actions:</w:t>
      </w:r>
    </w:p>
    <w:p w14:paraId="63B99DD9" w14:textId="7F002F68" w:rsidR="009F6F6A" w:rsidRPr="00D949FB" w:rsidRDefault="00D949FB" w:rsidP="00D949FB">
      <w:pPr>
        <w:numPr>
          <w:ilvl w:val="0"/>
          <w:numId w:val="6"/>
        </w:numPr>
        <w:rPr>
          <w:rFonts w:ascii="Calibri" w:eastAsia="Calibri" w:hAnsi="Calibri" w:cs="Calibri"/>
          <w:bCs/>
          <w:sz w:val="24"/>
          <w:szCs w:val="24"/>
        </w:rPr>
      </w:pPr>
      <w:r>
        <w:rPr>
          <w:rFonts w:ascii="Calibri" w:eastAsia="Calibri" w:hAnsi="Calibri" w:cs="Calibri"/>
          <w:bCs/>
          <w:sz w:val="24"/>
          <w:szCs w:val="24"/>
        </w:rPr>
        <w:t xml:space="preserve">During the consultation we made a start on the best practice checklist on sections “Photo and video &amp; commitment to compliance”.  You are able to update this as </w:t>
      </w:r>
      <w:proofErr w:type="gramStart"/>
      <w:r>
        <w:rPr>
          <w:rFonts w:ascii="Calibri" w:eastAsia="Calibri" w:hAnsi="Calibri" w:cs="Calibri"/>
          <w:bCs/>
          <w:sz w:val="24"/>
          <w:szCs w:val="24"/>
        </w:rPr>
        <w:t>you</w:t>
      </w:r>
      <w:proofErr w:type="gramEnd"/>
      <w:r>
        <w:rPr>
          <w:rFonts w:ascii="Calibri" w:eastAsia="Calibri" w:hAnsi="Calibri" w:cs="Calibri"/>
          <w:bCs/>
          <w:sz w:val="24"/>
          <w:szCs w:val="24"/>
        </w:rPr>
        <w:t xml:space="preserve"> complete workload, such as updating the Data Protection Policy and Privacy Notices.</w:t>
      </w:r>
    </w:p>
    <w:p w14:paraId="62E9838B" w14:textId="77777777" w:rsidR="009F6F6A" w:rsidRDefault="00E1402A" w:rsidP="00D949FB">
      <w:pPr>
        <w:rPr>
          <w:rFonts w:ascii="Calibri" w:eastAsia="Calibri" w:hAnsi="Calibri" w:cs="Calibri"/>
          <w:b/>
          <w:sz w:val="24"/>
          <w:szCs w:val="24"/>
        </w:rPr>
      </w:pPr>
      <w:r>
        <w:rPr>
          <w:rFonts w:ascii="Calibri" w:eastAsia="Calibri" w:hAnsi="Calibri" w:cs="Calibri"/>
          <w:b/>
          <w:sz w:val="24"/>
          <w:szCs w:val="24"/>
        </w:rPr>
        <w:t>Actions:</w:t>
      </w:r>
    </w:p>
    <w:p w14:paraId="28A16E9D" w14:textId="21DD5A91" w:rsidR="0031269F" w:rsidRPr="0031269F" w:rsidRDefault="00E1402A" w:rsidP="00D949FB">
      <w:pPr>
        <w:numPr>
          <w:ilvl w:val="0"/>
          <w:numId w:val="6"/>
        </w:numPr>
        <w:rPr>
          <w:rFonts w:ascii="Calibri" w:eastAsia="Calibri" w:hAnsi="Calibri" w:cs="Calibri"/>
          <w:sz w:val="24"/>
          <w:szCs w:val="24"/>
        </w:rPr>
      </w:pPr>
      <w:r>
        <w:rPr>
          <w:rFonts w:ascii="Calibri" w:eastAsia="Calibri" w:hAnsi="Calibri" w:cs="Calibri"/>
          <w:sz w:val="24"/>
          <w:szCs w:val="24"/>
        </w:rPr>
        <w:t>Update the</w:t>
      </w:r>
      <w:r>
        <w:rPr>
          <w:rFonts w:ascii="Calibri" w:eastAsia="Calibri" w:hAnsi="Calibri" w:cs="Calibri"/>
          <w:b/>
          <w:sz w:val="24"/>
          <w:szCs w:val="24"/>
        </w:rPr>
        <w:t xml:space="preserve"> </w:t>
      </w:r>
      <w:r w:rsidR="0031269F">
        <w:rPr>
          <w:rFonts w:ascii="Calibri" w:eastAsia="Calibri" w:hAnsi="Calibri" w:cs="Calibri"/>
          <w:b/>
          <w:sz w:val="24"/>
          <w:szCs w:val="24"/>
        </w:rPr>
        <w:t>D</w:t>
      </w:r>
      <w:r w:rsidR="00D949FB">
        <w:rPr>
          <w:rFonts w:ascii="Calibri" w:eastAsia="Calibri" w:hAnsi="Calibri" w:cs="Calibri"/>
          <w:b/>
          <w:sz w:val="24"/>
          <w:szCs w:val="24"/>
        </w:rPr>
        <w:t xml:space="preserve">ata </w:t>
      </w:r>
      <w:r w:rsidR="0031269F">
        <w:rPr>
          <w:rFonts w:ascii="Calibri" w:eastAsia="Calibri" w:hAnsi="Calibri" w:cs="Calibri"/>
          <w:b/>
          <w:sz w:val="24"/>
          <w:szCs w:val="24"/>
        </w:rPr>
        <w:t>P</w:t>
      </w:r>
      <w:r w:rsidR="00D949FB">
        <w:rPr>
          <w:rFonts w:ascii="Calibri" w:eastAsia="Calibri" w:hAnsi="Calibri" w:cs="Calibri"/>
          <w:b/>
          <w:sz w:val="24"/>
          <w:szCs w:val="24"/>
        </w:rPr>
        <w:t>rotection</w:t>
      </w:r>
      <w:r w:rsidR="0031269F">
        <w:rPr>
          <w:rFonts w:ascii="Calibri" w:eastAsia="Calibri" w:hAnsi="Calibri" w:cs="Calibri"/>
          <w:b/>
          <w:sz w:val="24"/>
          <w:szCs w:val="24"/>
        </w:rPr>
        <w:t xml:space="preserve"> </w:t>
      </w:r>
      <w:r w:rsidR="0031269F" w:rsidRPr="0031269F">
        <w:rPr>
          <w:rFonts w:ascii="Calibri" w:eastAsia="Calibri" w:hAnsi="Calibri" w:cs="Calibri"/>
          <w:b/>
          <w:sz w:val="24"/>
          <w:szCs w:val="24"/>
        </w:rPr>
        <w:t>Policy</w:t>
      </w:r>
      <w:r w:rsidR="0031269F">
        <w:rPr>
          <w:rFonts w:ascii="Calibri" w:eastAsia="Calibri" w:hAnsi="Calibri" w:cs="Calibri"/>
          <w:bCs/>
          <w:sz w:val="24"/>
          <w:szCs w:val="24"/>
        </w:rPr>
        <w:t xml:space="preserve"> – </w:t>
      </w:r>
      <w:r w:rsidR="000F6CB8">
        <w:rPr>
          <w:rFonts w:ascii="Calibri" w:eastAsia="Calibri" w:hAnsi="Calibri" w:cs="Calibri"/>
          <w:bCs/>
          <w:sz w:val="24"/>
          <w:szCs w:val="24"/>
        </w:rPr>
        <w:t xml:space="preserve">newer version available </w:t>
      </w:r>
      <w:proofErr w:type="spellStart"/>
      <w:r w:rsidR="000F6CB8">
        <w:rPr>
          <w:rFonts w:ascii="Calibri" w:eastAsia="Calibri" w:hAnsi="Calibri" w:cs="Calibri"/>
          <w:bCs/>
          <w:sz w:val="24"/>
          <w:szCs w:val="24"/>
        </w:rPr>
        <w:t>inc</w:t>
      </w:r>
      <w:proofErr w:type="spellEnd"/>
      <w:r w:rsidR="000F6CB8">
        <w:rPr>
          <w:rFonts w:ascii="Calibri" w:eastAsia="Calibri" w:hAnsi="Calibri" w:cs="Calibri"/>
          <w:bCs/>
          <w:sz w:val="24"/>
          <w:szCs w:val="24"/>
        </w:rPr>
        <w:t xml:space="preserve"> track and trace info</w:t>
      </w:r>
      <w:r w:rsidR="00D949FB">
        <w:rPr>
          <w:rFonts w:ascii="Calibri" w:eastAsia="Calibri" w:hAnsi="Calibri" w:cs="Calibri"/>
          <w:bCs/>
          <w:sz w:val="24"/>
          <w:szCs w:val="24"/>
        </w:rPr>
        <w:t xml:space="preserve"> in the best practice library.</w:t>
      </w:r>
    </w:p>
    <w:p w14:paraId="4446CE3F" w14:textId="77777777" w:rsidR="009F6F6A" w:rsidRDefault="00E1402A" w:rsidP="00D949FB">
      <w:pPr>
        <w:numPr>
          <w:ilvl w:val="0"/>
          <w:numId w:val="6"/>
        </w:numPr>
        <w:rPr>
          <w:rFonts w:ascii="Calibri" w:eastAsia="Calibri" w:hAnsi="Calibri" w:cs="Calibri"/>
          <w:sz w:val="24"/>
          <w:szCs w:val="24"/>
        </w:rPr>
      </w:pPr>
      <w:r>
        <w:rPr>
          <w:rFonts w:ascii="Calibri" w:eastAsia="Calibri" w:hAnsi="Calibri" w:cs="Calibri"/>
          <w:sz w:val="24"/>
          <w:szCs w:val="24"/>
        </w:rPr>
        <w:t xml:space="preserve">Adopt the latest </w:t>
      </w:r>
      <w:r>
        <w:rPr>
          <w:rFonts w:ascii="Calibri" w:eastAsia="Calibri" w:hAnsi="Calibri" w:cs="Calibri"/>
          <w:b/>
          <w:sz w:val="24"/>
          <w:szCs w:val="24"/>
        </w:rPr>
        <w:t>DPE Privacy Notices</w:t>
      </w:r>
      <w:r>
        <w:rPr>
          <w:rFonts w:ascii="Calibri" w:eastAsia="Calibri" w:hAnsi="Calibri" w:cs="Calibri"/>
          <w:sz w:val="24"/>
          <w:szCs w:val="24"/>
        </w:rPr>
        <w:t>. There are now separate Privacy Notices for: Workforce, General and Students and there is now a child friendly notice. In addition, update the documentation on the school website (available from the compliance best practice area).</w:t>
      </w:r>
    </w:p>
    <w:p w14:paraId="6B632D63" w14:textId="16F379E9" w:rsidR="009F6F6A" w:rsidRDefault="00E1402A" w:rsidP="00D949FB">
      <w:pPr>
        <w:numPr>
          <w:ilvl w:val="0"/>
          <w:numId w:val="6"/>
        </w:numPr>
        <w:rPr>
          <w:rFonts w:ascii="Calibri" w:eastAsia="Calibri" w:hAnsi="Calibri" w:cs="Calibri"/>
          <w:sz w:val="24"/>
          <w:szCs w:val="24"/>
        </w:rPr>
      </w:pPr>
      <w:r>
        <w:rPr>
          <w:rFonts w:ascii="Calibri" w:eastAsia="Calibri" w:hAnsi="Calibri" w:cs="Calibri"/>
          <w:b/>
          <w:sz w:val="24"/>
          <w:szCs w:val="24"/>
        </w:rPr>
        <w:lastRenderedPageBreak/>
        <w:t>Work away from school policy - if not already it is good practice to have one</w:t>
      </w:r>
      <w:r>
        <w:rPr>
          <w:rFonts w:ascii="Calibri" w:eastAsia="Calibri" w:hAnsi="Calibri" w:cs="Calibri"/>
          <w:sz w:val="24"/>
          <w:szCs w:val="24"/>
        </w:rPr>
        <w:t xml:space="preserve">. School to ascertain which staff work from home, what data they access and how data is handled, which will support risk management for working out of school (policy available from the compliance best practice area). </w:t>
      </w:r>
    </w:p>
    <w:p w14:paraId="56D11B63" w14:textId="77777777" w:rsidR="009F6F6A" w:rsidRDefault="00E1402A" w:rsidP="00D949FB">
      <w:pPr>
        <w:numPr>
          <w:ilvl w:val="0"/>
          <w:numId w:val="6"/>
        </w:numPr>
        <w:rPr>
          <w:rFonts w:ascii="Calibri" w:eastAsia="Calibri" w:hAnsi="Calibri" w:cs="Calibri"/>
          <w:sz w:val="24"/>
          <w:szCs w:val="24"/>
        </w:rPr>
      </w:pPr>
      <w:r>
        <w:rPr>
          <w:rFonts w:ascii="Calibri" w:eastAsia="Calibri" w:hAnsi="Calibri" w:cs="Calibri"/>
          <w:sz w:val="24"/>
          <w:szCs w:val="24"/>
        </w:rPr>
        <w:t xml:space="preserve">Please check you are happy that you now have all of the initial compliance documents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t>
      </w:r>
      <w:r>
        <w:rPr>
          <w:rFonts w:ascii="Calibri" w:eastAsia="Calibri" w:hAnsi="Calibri" w:cs="Calibri"/>
          <w:b/>
          <w:sz w:val="24"/>
          <w:szCs w:val="24"/>
        </w:rPr>
        <w:t>SAR procedure and data breach procedure.</w:t>
      </w:r>
      <w:r>
        <w:rPr>
          <w:rFonts w:ascii="Calibri" w:eastAsia="Calibri" w:hAnsi="Calibri" w:cs="Calibri"/>
          <w:sz w:val="24"/>
          <w:szCs w:val="24"/>
        </w:rPr>
        <w:t xml:space="preserve"> Do all staff understand your </w:t>
      </w:r>
      <w:proofErr w:type="spellStart"/>
      <w:r>
        <w:rPr>
          <w:rFonts w:ascii="Calibri" w:eastAsia="Calibri" w:hAnsi="Calibri" w:cs="Calibri"/>
          <w:sz w:val="24"/>
          <w:szCs w:val="24"/>
        </w:rPr>
        <w:t>organisation's</w:t>
      </w:r>
      <w:proofErr w:type="spellEnd"/>
      <w:r>
        <w:rPr>
          <w:rFonts w:ascii="Calibri" w:eastAsia="Calibri" w:hAnsi="Calibri" w:cs="Calibri"/>
          <w:sz w:val="24"/>
          <w:szCs w:val="24"/>
        </w:rPr>
        <w:t xml:space="preserve"> data breach procedure? Review the DPE consent guidance and consent forms; does data displayed around school and on the website correlate with your current documentation? Is there data still displayed of leavers? </w:t>
      </w:r>
    </w:p>
    <w:p w14:paraId="2F147883" w14:textId="77777777" w:rsidR="009F6F6A" w:rsidRDefault="00E1402A" w:rsidP="00D949FB">
      <w:pPr>
        <w:numPr>
          <w:ilvl w:val="0"/>
          <w:numId w:val="6"/>
        </w:numPr>
        <w:rPr>
          <w:rFonts w:ascii="Calibri" w:eastAsia="Calibri" w:hAnsi="Calibri" w:cs="Calibri"/>
          <w:b/>
          <w:sz w:val="24"/>
          <w:szCs w:val="24"/>
        </w:rPr>
      </w:pPr>
      <w:r>
        <w:rPr>
          <w:rFonts w:ascii="Calibri" w:eastAsia="Calibri" w:hAnsi="Calibri" w:cs="Calibri"/>
          <w:b/>
          <w:sz w:val="24"/>
          <w:szCs w:val="24"/>
        </w:rPr>
        <w:t xml:space="preserve">Publication scheme: </w:t>
      </w:r>
      <w:r>
        <w:rPr>
          <w:rFonts w:ascii="Calibri" w:eastAsia="Calibri" w:hAnsi="Calibri" w:cs="Calibri"/>
          <w:sz w:val="24"/>
          <w:szCs w:val="24"/>
        </w:rPr>
        <w:t xml:space="preserve">Check to identify if the school has a publication scheme and FOI policy. </w:t>
      </w:r>
      <w:r>
        <w:rPr>
          <w:rFonts w:ascii="Calibri" w:eastAsia="Calibri" w:hAnsi="Calibri" w:cs="Calibri"/>
          <w:b/>
          <w:color w:val="595959"/>
          <w:sz w:val="24"/>
          <w:szCs w:val="24"/>
        </w:rPr>
        <w:t xml:space="preserve">The updated guidance can be obtained from: </w:t>
      </w:r>
      <w:hyperlink r:id="rId9">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3F60015F" w14:textId="77777777" w:rsidR="009F6F6A" w:rsidRDefault="00E1402A" w:rsidP="00D949FB">
      <w:pPr>
        <w:spacing w:after="120"/>
        <w:ind w:left="720"/>
        <w:rPr>
          <w:rFonts w:ascii="Calibri" w:eastAsia="Calibri" w:hAnsi="Calibri" w:cs="Calibri"/>
          <w:b/>
          <w:sz w:val="24"/>
          <w:szCs w:val="24"/>
        </w:rPr>
      </w:pPr>
      <w:r>
        <w:rPr>
          <w:rFonts w:ascii="Calibri" w:eastAsia="Calibri" w:hAnsi="Calibri" w:cs="Calibri"/>
          <w:color w:val="595959"/>
          <w:sz w:val="24"/>
          <w:szCs w:val="24"/>
        </w:rPr>
        <w:t xml:space="preserve">Updated publication schemes can be obtained from: </w:t>
      </w:r>
      <w:hyperlink r:id="rId10">
        <w:r>
          <w:rPr>
            <w:rFonts w:ascii="Calibri" w:eastAsia="Calibri" w:hAnsi="Calibri" w:cs="Calibri"/>
            <w:color w:val="1155CC"/>
            <w:sz w:val="24"/>
            <w:szCs w:val="24"/>
            <w:u w:val="single"/>
          </w:rPr>
          <w:t>https://kb.dataprotection.education/index.php/best-practice-library/best-practice/freedom-of-information</w:t>
        </w:r>
      </w:hyperlink>
    </w:p>
    <w:p w14:paraId="612173CC" w14:textId="1598AE19" w:rsidR="009F6F6A" w:rsidRDefault="00E1402A" w:rsidP="00D949FB">
      <w:pPr>
        <w:shd w:val="clear" w:color="auto" w:fill="FFFFFF"/>
        <w:rPr>
          <w:b/>
          <w:color w:val="0591B4"/>
          <w:sz w:val="32"/>
          <w:szCs w:val="32"/>
        </w:rPr>
      </w:pPr>
      <w:r>
        <w:rPr>
          <w:rFonts w:ascii="Calibri" w:eastAsia="Calibri" w:hAnsi="Calibri" w:cs="Calibri"/>
          <w:b/>
          <w:color w:val="0591B4"/>
          <w:sz w:val="32"/>
          <w:szCs w:val="32"/>
        </w:rPr>
        <w:t xml:space="preserve">Review of training, setting up staff and running reports </w:t>
      </w:r>
    </w:p>
    <w:p w14:paraId="5B645497" w14:textId="77777777" w:rsidR="009F6F6A" w:rsidRDefault="00E1402A" w:rsidP="00D949FB">
      <w:pPr>
        <w:rPr>
          <w:rFonts w:ascii="Calibri" w:eastAsia="Calibri" w:hAnsi="Calibri" w:cs="Calibri"/>
          <w:sz w:val="24"/>
          <w:szCs w:val="24"/>
        </w:rPr>
      </w:pPr>
      <w:r>
        <w:rPr>
          <w:rFonts w:ascii="Calibri" w:eastAsia="Calibri" w:hAnsi="Calibri" w:cs="Calibri"/>
          <w:b/>
          <w:sz w:val="24"/>
          <w:szCs w:val="24"/>
        </w:rPr>
        <w:t>Actions:</w:t>
      </w:r>
    </w:p>
    <w:p w14:paraId="13B10113" w14:textId="3C7CD524" w:rsidR="0031269F" w:rsidRPr="0031269F" w:rsidRDefault="0031269F" w:rsidP="00D949FB">
      <w:pPr>
        <w:pStyle w:val="ListParagraph"/>
        <w:numPr>
          <w:ilvl w:val="0"/>
          <w:numId w:val="7"/>
        </w:numPr>
      </w:pPr>
      <w:r w:rsidRPr="0031269F">
        <w:t>Set up new staff on the DPE website and delete leavers</w:t>
      </w:r>
      <w:r>
        <w:t>; begin with GDPR Refresh/101 for high volume processors, password security, clear desk etc</w:t>
      </w:r>
      <w:r w:rsidR="00210891">
        <w:t xml:space="preserve"> – a couple of staff have begun the GDPR 101, you are able to email them polite reminders to complete this by selecting the tick box and ‘send email’.</w:t>
      </w:r>
    </w:p>
    <w:p w14:paraId="3CEAAD93" w14:textId="16D20FB3" w:rsidR="009F6F6A" w:rsidRPr="0031269F" w:rsidRDefault="00E1402A" w:rsidP="00D949FB">
      <w:pPr>
        <w:pStyle w:val="ListParagraph"/>
        <w:numPr>
          <w:ilvl w:val="0"/>
          <w:numId w:val="7"/>
        </w:numPr>
      </w:pPr>
      <w:r w:rsidRPr="0031269F">
        <w:t xml:space="preserve">Review additional training modules to be completed by staff (Work away from school and NCSC etc). </w:t>
      </w:r>
    </w:p>
    <w:p w14:paraId="2CE4B800" w14:textId="77777777" w:rsidR="0031269F" w:rsidRDefault="0031269F" w:rsidP="00D949FB">
      <w:pPr>
        <w:shd w:val="clear" w:color="auto" w:fill="FFFFFF"/>
        <w:rPr>
          <w:rFonts w:ascii="Calibri" w:eastAsia="Calibri" w:hAnsi="Calibri" w:cs="Calibri"/>
          <w:b/>
          <w:color w:val="0591B4"/>
          <w:sz w:val="32"/>
          <w:szCs w:val="32"/>
        </w:rPr>
      </w:pPr>
    </w:p>
    <w:p w14:paraId="1211BD64" w14:textId="360809FE" w:rsidR="009F6F6A" w:rsidRDefault="00E1402A" w:rsidP="00D949FB">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w:t>
      </w:r>
      <w:r w:rsidR="0031269F">
        <w:rPr>
          <w:rFonts w:ascii="Calibri" w:eastAsia="Calibri" w:hAnsi="Calibri" w:cs="Calibri"/>
          <w:b/>
          <w:color w:val="0591B4"/>
          <w:sz w:val="32"/>
          <w:szCs w:val="32"/>
        </w:rPr>
        <w:t>C</w:t>
      </w:r>
      <w:r>
        <w:rPr>
          <w:rFonts w:ascii="Calibri" w:eastAsia="Calibri" w:hAnsi="Calibri" w:cs="Calibri"/>
          <w:b/>
          <w:color w:val="0591B4"/>
          <w:sz w:val="32"/>
          <w:szCs w:val="32"/>
        </w:rPr>
        <w:t xml:space="preserve"> training</w:t>
      </w:r>
    </w:p>
    <w:p w14:paraId="4D9B68C3" w14:textId="77777777" w:rsidR="009F6F6A" w:rsidRDefault="00E1402A" w:rsidP="00D949FB">
      <w:pPr>
        <w:rPr>
          <w:rFonts w:ascii="Calibri" w:eastAsia="Calibri" w:hAnsi="Calibri" w:cs="Calibri"/>
          <w:b/>
          <w:sz w:val="24"/>
          <w:szCs w:val="24"/>
        </w:rPr>
      </w:pPr>
      <w:r>
        <w:rPr>
          <w:rFonts w:ascii="Calibri" w:eastAsia="Calibri" w:hAnsi="Calibri" w:cs="Calibri"/>
          <w:b/>
          <w:sz w:val="24"/>
          <w:szCs w:val="24"/>
        </w:rPr>
        <w:t>Actions:</w:t>
      </w:r>
    </w:p>
    <w:p w14:paraId="5E0EECF6" w14:textId="77777777" w:rsidR="009F6F6A" w:rsidRDefault="00E1402A" w:rsidP="00D949FB">
      <w:pPr>
        <w:numPr>
          <w:ilvl w:val="0"/>
          <w:numId w:val="4"/>
        </w:numPr>
        <w:rPr>
          <w:rFonts w:ascii="Calibri" w:eastAsia="Calibri" w:hAnsi="Calibri" w:cs="Calibri"/>
          <w:sz w:val="24"/>
          <w:szCs w:val="24"/>
        </w:rPr>
      </w:pPr>
      <w:r>
        <w:rPr>
          <w:rFonts w:ascii="Calibri" w:eastAsia="Calibri" w:hAnsi="Calibri" w:cs="Calibri"/>
          <w:sz w:val="24"/>
          <w:szCs w:val="24"/>
        </w:rPr>
        <w:t xml:space="preserve">As there have been some security concerns within the sector ask your IT provider to complete the cyber essentials questionnaire: </w:t>
      </w:r>
      <w:hyperlink r:id="rId11">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sz w:val="24"/>
          <w:szCs w:val="24"/>
        </w:rPr>
        <w:t xml:space="preserve"> </w:t>
      </w:r>
    </w:p>
    <w:p w14:paraId="7DA57753" w14:textId="6D741CFA" w:rsidR="009F6F6A" w:rsidRDefault="00E1402A" w:rsidP="00D949FB">
      <w:pPr>
        <w:numPr>
          <w:ilvl w:val="0"/>
          <w:numId w:val="4"/>
        </w:numPr>
        <w:rPr>
          <w:rFonts w:ascii="Calibri" w:eastAsia="Calibri" w:hAnsi="Calibri" w:cs="Calibri"/>
          <w:sz w:val="24"/>
          <w:szCs w:val="24"/>
        </w:rPr>
      </w:pPr>
      <w:r>
        <w:rPr>
          <w:rFonts w:ascii="Calibri" w:eastAsia="Calibri" w:hAnsi="Calibri" w:cs="Calibri"/>
          <w:sz w:val="24"/>
          <w:szCs w:val="24"/>
        </w:rPr>
        <w:t xml:space="preserve">Consider staff completing the DPE NCSC stay safe online training. </w:t>
      </w:r>
    </w:p>
    <w:p w14:paraId="4FDFA2D0" w14:textId="77777777" w:rsidR="009F6F6A" w:rsidRDefault="009F6F6A" w:rsidP="00D949FB">
      <w:pPr>
        <w:rPr>
          <w:rFonts w:ascii="Calibri" w:eastAsia="Calibri" w:hAnsi="Calibri" w:cs="Calibri"/>
          <w:sz w:val="24"/>
          <w:szCs w:val="24"/>
        </w:rPr>
      </w:pPr>
    </w:p>
    <w:p w14:paraId="5175E28C" w14:textId="77777777" w:rsidR="009F6F6A" w:rsidRDefault="00E1402A" w:rsidP="00D949FB">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3280FEA9" w14:textId="77777777" w:rsidR="009F6F6A" w:rsidRDefault="00E1402A" w:rsidP="00D949FB">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19B65F28" w14:textId="77777777" w:rsidR="009F6F6A" w:rsidRDefault="00E1402A" w:rsidP="00D949FB">
      <w:pPr>
        <w:shd w:val="clear" w:color="auto" w:fill="FFFFFF"/>
        <w:rPr>
          <w:rFonts w:ascii="Calibri" w:eastAsia="Calibri" w:hAnsi="Calibri" w:cs="Calibri"/>
          <w:b/>
          <w:sz w:val="24"/>
          <w:szCs w:val="24"/>
        </w:rPr>
      </w:pPr>
      <w:r>
        <w:rPr>
          <w:rFonts w:ascii="Calibri" w:eastAsia="Calibri" w:hAnsi="Calibri" w:cs="Calibri"/>
          <w:b/>
          <w:sz w:val="24"/>
          <w:szCs w:val="24"/>
        </w:rPr>
        <w:t>Actions:</w:t>
      </w:r>
    </w:p>
    <w:p w14:paraId="046D3922" w14:textId="63D02959" w:rsidR="009F6F6A" w:rsidRDefault="00E1402A" w:rsidP="00D949FB">
      <w:pPr>
        <w:numPr>
          <w:ilvl w:val="0"/>
          <w:numId w:val="2"/>
        </w:numPr>
        <w:shd w:val="clear" w:color="auto" w:fill="FFFFFF"/>
        <w:rPr>
          <w:rFonts w:ascii="Calibri" w:eastAsia="Calibri" w:hAnsi="Calibri" w:cs="Calibri"/>
          <w:sz w:val="24"/>
          <w:szCs w:val="24"/>
        </w:rPr>
      </w:pPr>
      <w:r>
        <w:rPr>
          <w:rFonts w:ascii="Calibri" w:eastAsia="Calibri" w:hAnsi="Calibri" w:cs="Calibri"/>
          <w:sz w:val="24"/>
          <w:szCs w:val="24"/>
        </w:rPr>
        <w:t xml:space="preserve"> The school has the option to complete their own end of day walk and report findings back to staff (raising awareness) </w:t>
      </w:r>
      <w:r w:rsidR="0031269F">
        <w:rPr>
          <w:rFonts w:ascii="Calibri" w:eastAsia="Calibri" w:hAnsi="Calibri" w:cs="Calibri"/>
          <w:sz w:val="24"/>
          <w:szCs w:val="24"/>
        </w:rPr>
        <w:t>– demonstration of the electronic tool or print and use a hard copy ‘Data Protection Walk Form’ here:</w:t>
      </w:r>
      <w:r w:rsidR="0031269F" w:rsidRPr="0031269F">
        <w:rPr>
          <w:rFonts w:asciiTheme="majorHAnsi" w:eastAsia="Calibri" w:hAnsiTheme="majorHAnsi" w:cstheme="majorHAnsi"/>
          <w:sz w:val="24"/>
          <w:szCs w:val="24"/>
        </w:rPr>
        <w:t xml:space="preserve"> </w:t>
      </w:r>
      <w:hyperlink r:id="rId12" w:history="1">
        <w:r w:rsidR="0031269F" w:rsidRPr="0031269F">
          <w:rPr>
            <w:rStyle w:val="Hyperlink"/>
            <w:rFonts w:asciiTheme="majorHAnsi" w:hAnsiTheme="majorHAnsi" w:cstheme="majorHAnsi"/>
            <w:sz w:val="24"/>
            <w:szCs w:val="24"/>
          </w:rPr>
          <w:t>Guidance documents and toolkits (</w:t>
        </w:r>
        <w:proofErr w:type="spellStart"/>
        <w:r w:rsidR="0031269F" w:rsidRPr="0031269F">
          <w:rPr>
            <w:rStyle w:val="Hyperlink"/>
            <w:rFonts w:asciiTheme="majorHAnsi" w:hAnsiTheme="majorHAnsi" w:cstheme="majorHAnsi"/>
            <w:sz w:val="24"/>
            <w:szCs w:val="24"/>
          </w:rPr>
          <w:t>dataprotection.education</w:t>
        </w:r>
        <w:proofErr w:type="spellEnd"/>
        <w:r w:rsidR="0031269F" w:rsidRPr="0031269F">
          <w:rPr>
            <w:rStyle w:val="Hyperlink"/>
            <w:rFonts w:asciiTheme="majorHAnsi" w:hAnsiTheme="majorHAnsi" w:cstheme="majorHAnsi"/>
            <w:sz w:val="24"/>
            <w:szCs w:val="24"/>
          </w:rPr>
          <w:t>)</w:t>
        </w:r>
      </w:hyperlink>
    </w:p>
    <w:p w14:paraId="6D357848" w14:textId="77777777" w:rsidR="009F6F6A" w:rsidRDefault="009F6F6A" w:rsidP="00D949FB">
      <w:pPr>
        <w:rPr>
          <w:rFonts w:ascii="Calibri" w:eastAsia="Calibri" w:hAnsi="Calibri" w:cs="Calibri"/>
          <w:b/>
          <w:sz w:val="24"/>
          <w:szCs w:val="24"/>
        </w:rPr>
      </w:pPr>
    </w:p>
    <w:p w14:paraId="3754656E" w14:textId="77777777" w:rsidR="009F6F6A" w:rsidRDefault="00E1402A" w:rsidP="00D949FB">
      <w:pPr>
        <w:rPr>
          <w:rFonts w:ascii="Calibri" w:eastAsia="Calibri" w:hAnsi="Calibri" w:cs="Calibri"/>
          <w:b/>
          <w:sz w:val="24"/>
          <w:szCs w:val="24"/>
        </w:rPr>
      </w:pPr>
      <w:r>
        <w:rPr>
          <w:rFonts w:ascii="Calibri" w:eastAsia="Calibri" w:hAnsi="Calibri" w:cs="Calibri"/>
          <w:b/>
          <w:color w:val="0591B4"/>
          <w:sz w:val="32"/>
          <w:szCs w:val="32"/>
        </w:rPr>
        <w:t>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 xml:space="preserve">) - and DPE methodology </w:t>
      </w:r>
    </w:p>
    <w:p w14:paraId="4E46FDFF" w14:textId="5FF375D1" w:rsidR="009F6F6A" w:rsidRDefault="00FF10A6" w:rsidP="00D949FB">
      <w:pPr>
        <w:spacing w:after="120"/>
        <w:rPr>
          <w:rFonts w:ascii="Calibri" w:eastAsia="Calibri" w:hAnsi="Calibri" w:cs="Calibri"/>
          <w:sz w:val="24"/>
          <w:szCs w:val="24"/>
        </w:rPr>
      </w:pPr>
      <w:r>
        <w:rPr>
          <w:rFonts w:ascii="Calibri" w:eastAsia="Calibri" w:hAnsi="Calibri" w:cs="Calibri"/>
          <w:sz w:val="24"/>
          <w:szCs w:val="24"/>
        </w:rPr>
        <w:t>Linda</w:t>
      </w:r>
      <w:r w:rsidR="00E1402A">
        <w:rPr>
          <w:rFonts w:ascii="Calibri" w:eastAsia="Calibri" w:hAnsi="Calibri" w:cs="Calibri"/>
          <w:sz w:val="24"/>
          <w:szCs w:val="24"/>
        </w:rPr>
        <w:t xml:space="preserve"> will continue to work with you and demonstrate how the </w:t>
      </w:r>
      <w:proofErr w:type="spellStart"/>
      <w:r w:rsidR="00E1402A">
        <w:rPr>
          <w:rFonts w:ascii="Calibri" w:eastAsia="Calibri" w:hAnsi="Calibri" w:cs="Calibri"/>
          <w:sz w:val="24"/>
          <w:szCs w:val="24"/>
        </w:rPr>
        <w:t>RoP</w:t>
      </w:r>
      <w:proofErr w:type="spellEnd"/>
      <w:r w:rsidR="00E1402A">
        <w:rPr>
          <w:rFonts w:ascii="Calibri" w:eastAsia="Calibri" w:hAnsi="Calibri" w:cs="Calibri"/>
          <w:sz w:val="24"/>
          <w:szCs w:val="24"/>
        </w:rPr>
        <w:t xml:space="preserve"> can be adapted to reflect your school’s individual practice.</w:t>
      </w:r>
    </w:p>
    <w:p w14:paraId="148AF7FB" w14:textId="77777777" w:rsidR="009F6F6A" w:rsidRDefault="009F6F6A" w:rsidP="00D949FB">
      <w:pPr>
        <w:rPr>
          <w:rFonts w:ascii="Calibri" w:eastAsia="Calibri" w:hAnsi="Calibri" w:cs="Calibri"/>
          <w:b/>
          <w:color w:val="0591B4"/>
          <w:sz w:val="32"/>
          <w:szCs w:val="32"/>
        </w:rPr>
      </w:pPr>
    </w:p>
    <w:p w14:paraId="32581194" w14:textId="77777777" w:rsidR="009F6F6A" w:rsidRDefault="009F6F6A" w:rsidP="00D949FB">
      <w:pPr>
        <w:rPr>
          <w:rFonts w:ascii="Calibri" w:eastAsia="Calibri" w:hAnsi="Calibri" w:cs="Calibri"/>
          <w:sz w:val="22"/>
          <w:szCs w:val="22"/>
        </w:rPr>
      </w:pPr>
    </w:p>
    <w:sectPr w:rsidR="009F6F6A">
      <w:headerReference w:type="defaul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B6D48" w14:textId="77777777" w:rsidR="00AF146E" w:rsidRDefault="00AF146E">
      <w:r>
        <w:separator/>
      </w:r>
    </w:p>
  </w:endnote>
  <w:endnote w:type="continuationSeparator" w:id="0">
    <w:p w14:paraId="4451BAA6" w14:textId="77777777" w:rsidR="00AF146E" w:rsidRDefault="00AF1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917BD" w14:textId="77777777" w:rsidR="00AF146E" w:rsidRDefault="00AF146E">
      <w:r>
        <w:separator/>
      </w:r>
    </w:p>
  </w:footnote>
  <w:footnote w:type="continuationSeparator" w:id="0">
    <w:p w14:paraId="305A9932" w14:textId="77777777" w:rsidR="00AF146E" w:rsidRDefault="00AF1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802685"/>
    <w:multiLevelType w:val="multilevel"/>
    <w:tmpl w:val="0A60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F6CB8"/>
    <w:rsid w:val="0015125B"/>
    <w:rsid w:val="001F6D15"/>
    <w:rsid w:val="00210891"/>
    <w:rsid w:val="002333D0"/>
    <w:rsid w:val="0031269F"/>
    <w:rsid w:val="004046C3"/>
    <w:rsid w:val="00530447"/>
    <w:rsid w:val="006933E5"/>
    <w:rsid w:val="006F5165"/>
    <w:rsid w:val="0076552D"/>
    <w:rsid w:val="00873492"/>
    <w:rsid w:val="008B5033"/>
    <w:rsid w:val="008E0BDA"/>
    <w:rsid w:val="009F6F6A"/>
    <w:rsid w:val="00A24298"/>
    <w:rsid w:val="00A44101"/>
    <w:rsid w:val="00AF146E"/>
    <w:rsid w:val="00B83639"/>
    <w:rsid w:val="00D949FB"/>
    <w:rsid w:val="00E1402A"/>
    <w:rsid w:val="00FC5157"/>
    <w:rsid w:val="00FF10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best-practice-library/documents/guid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documents/information-technology-securi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b.dataprotection.education/index.php/best-practice-library/best-practice/freedom-of-information" TargetMode="External"/><Relationship Id="rId4" Type="http://schemas.openxmlformats.org/officeDocument/2006/relationships/settings" Target="settings.xml"/><Relationship Id="rId9" Type="http://schemas.openxmlformats.org/officeDocument/2006/relationships/hyperlink" Target="https://dataprotection.education/news-top/news/83-best-practice-updates/182-model-publication-scheme-amendments-improvements-and-updat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2</cp:revision>
  <dcterms:created xsi:type="dcterms:W3CDTF">2021-12-06T09:20:00Z</dcterms:created>
  <dcterms:modified xsi:type="dcterms:W3CDTF">2021-12-06T09:20:00Z</dcterms:modified>
</cp:coreProperties>
</file>