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0EDA" w14:textId="5C0FD531" w:rsidR="009F6F6A" w:rsidRDefault="00E1402A" w:rsidP="00654DEC">
      <w:pPr>
        <w:pStyle w:val="Heading2"/>
        <w:rPr>
          <w:color w:val="4BACC6"/>
          <w:sz w:val="32"/>
          <w:szCs w:val="32"/>
        </w:rPr>
      </w:pPr>
      <w:r>
        <w:rPr>
          <w:color w:val="4BACC6"/>
          <w:sz w:val="32"/>
          <w:szCs w:val="32"/>
        </w:rPr>
        <w:t>School:</w:t>
      </w:r>
      <w:r w:rsidR="00654DEC">
        <w:rPr>
          <w:color w:val="4BACC6"/>
          <w:sz w:val="32"/>
          <w:szCs w:val="32"/>
        </w:rPr>
        <w:tab/>
      </w:r>
      <w:r w:rsidR="0015125B">
        <w:rPr>
          <w:color w:val="4BACC6"/>
          <w:sz w:val="32"/>
          <w:szCs w:val="32"/>
        </w:rPr>
        <w:t>South Wootton Junior</w:t>
      </w:r>
      <w:r w:rsidR="004046C3">
        <w:rPr>
          <w:color w:val="4BACC6"/>
          <w:sz w:val="32"/>
          <w:szCs w:val="32"/>
        </w:rPr>
        <w:t xml:space="preserve"> School</w:t>
      </w:r>
      <w:r w:rsidR="00654DEC">
        <w:rPr>
          <w:color w:val="4BACC6"/>
          <w:sz w:val="32"/>
          <w:szCs w:val="32"/>
        </w:rPr>
        <w:tab/>
      </w:r>
      <w:r>
        <w:rPr>
          <w:color w:val="4BACC6"/>
          <w:sz w:val="32"/>
          <w:szCs w:val="32"/>
        </w:rPr>
        <w:t>Date:</w:t>
      </w:r>
      <w:r w:rsidR="00654DEC">
        <w:rPr>
          <w:color w:val="4BACC6"/>
          <w:sz w:val="32"/>
          <w:szCs w:val="32"/>
        </w:rPr>
        <w:tab/>
      </w:r>
      <w:r w:rsidR="00B4462F">
        <w:rPr>
          <w:color w:val="4BACC6"/>
          <w:sz w:val="32"/>
          <w:szCs w:val="32"/>
        </w:rPr>
        <w:t>16</w:t>
      </w:r>
      <w:r>
        <w:rPr>
          <w:color w:val="4BACC6"/>
          <w:sz w:val="32"/>
          <w:szCs w:val="32"/>
        </w:rPr>
        <w:t>/</w:t>
      </w:r>
      <w:r w:rsidR="004046C3">
        <w:rPr>
          <w:color w:val="4BACC6"/>
          <w:sz w:val="32"/>
          <w:szCs w:val="32"/>
        </w:rPr>
        <w:t>11</w:t>
      </w:r>
      <w:r>
        <w:rPr>
          <w:color w:val="4BACC6"/>
          <w:sz w:val="32"/>
          <w:szCs w:val="32"/>
        </w:rPr>
        <w:t>/2021</w:t>
      </w:r>
    </w:p>
    <w:p w14:paraId="73FEA06D" w14:textId="420BFC82" w:rsidR="009F6F6A" w:rsidRDefault="00E1402A" w:rsidP="00654DEC">
      <w:pPr>
        <w:pStyle w:val="Heading2"/>
        <w:rPr>
          <w:rFonts w:ascii="Calibri" w:eastAsia="Calibri" w:hAnsi="Calibri" w:cs="Calibri"/>
          <w:sz w:val="32"/>
          <w:szCs w:val="32"/>
        </w:rPr>
      </w:pPr>
      <w:r>
        <w:rPr>
          <w:rFonts w:ascii="Calibri" w:eastAsia="Calibri" w:hAnsi="Calibri" w:cs="Calibri"/>
          <w:color w:val="0591B4"/>
          <w:sz w:val="32"/>
          <w:szCs w:val="32"/>
        </w:rPr>
        <w:t>Report:</w:t>
      </w:r>
      <w:r w:rsidR="00654DEC">
        <w:rPr>
          <w:rFonts w:ascii="Calibri" w:eastAsia="Calibri" w:hAnsi="Calibri" w:cs="Calibri"/>
          <w:color w:val="0591B4"/>
          <w:sz w:val="32"/>
          <w:szCs w:val="32"/>
        </w:rPr>
        <w:tab/>
      </w:r>
      <w:r>
        <w:rPr>
          <w:rFonts w:ascii="Calibri" w:eastAsia="Calibri" w:hAnsi="Calibri" w:cs="Calibri"/>
          <w:color w:val="0591B4"/>
          <w:sz w:val="32"/>
          <w:szCs w:val="32"/>
        </w:rPr>
        <w:t>Remote consultation</w:t>
      </w:r>
      <w:r>
        <w:rPr>
          <w:rFonts w:ascii="Calibri" w:eastAsia="Calibri" w:hAnsi="Calibri" w:cs="Calibri"/>
          <w:sz w:val="32"/>
          <w:szCs w:val="32"/>
        </w:rPr>
        <w:t xml:space="preserve">                  </w:t>
      </w:r>
    </w:p>
    <w:p w14:paraId="0A5D70A2" w14:textId="603FD2B2" w:rsidR="009F6F6A" w:rsidRDefault="00E1402A" w:rsidP="00654DEC">
      <w:pPr>
        <w:rPr>
          <w:rFonts w:ascii="Calibri" w:eastAsia="Calibri" w:hAnsi="Calibri" w:cs="Calibri"/>
          <w:color w:val="0591B4"/>
          <w:sz w:val="32"/>
          <w:szCs w:val="32"/>
        </w:rPr>
      </w:pPr>
      <w:r>
        <w:rPr>
          <w:rFonts w:ascii="Calibri" w:eastAsia="Calibri" w:hAnsi="Calibri" w:cs="Calibri"/>
          <w:b/>
          <w:color w:val="0591B4"/>
          <w:sz w:val="32"/>
          <w:szCs w:val="32"/>
        </w:rPr>
        <w:t>DPE:</w:t>
      </w:r>
      <w:r w:rsidR="00654DEC">
        <w:rPr>
          <w:rFonts w:ascii="Calibri" w:eastAsia="Calibri" w:hAnsi="Calibri" w:cs="Calibri"/>
          <w:color w:val="0591B4"/>
          <w:sz w:val="32"/>
          <w:szCs w:val="32"/>
        </w:rPr>
        <w:tab/>
      </w:r>
      <w:r w:rsidR="00654DEC">
        <w:rPr>
          <w:rFonts w:ascii="Calibri" w:eastAsia="Calibri" w:hAnsi="Calibri" w:cs="Calibri"/>
          <w:color w:val="0591B4"/>
          <w:sz w:val="32"/>
          <w:szCs w:val="32"/>
        </w:rPr>
        <w:tab/>
      </w:r>
      <w:r w:rsidR="004046C3">
        <w:rPr>
          <w:rFonts w:ascii="Calibri" w:eastAsia="Calibri" w:hAnsi="Calibri" w:cs="Calibri"/>
          <w:color w:val="0591B4"/>
          <w:sz w:val="32"/>
          <w:szCs w:val="32"/>
        </w:rPr>
        <w:t>Lindsey Smith</w:t>
      </w:r>
      <w:r>
        <w:rPr>
          <w:rFonts w:ascii="Calibri" w:eastAsia="Calibri" w:hAnsi="Calibri" w:cs="Calibri"/>
          <w:color w:val="0591B4"/>
          <w:sz w:val="32"/>
          <w:szCs w:val="32"/>
        </w:rPr>
        <w:t xml:space="preserve">    </w:t>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15125B">
        <w:rPr>
          <w:rFonts w:ascii="Calibri" w:eastAsia="Calibri" w:hAnsi="Calibri" w:cs="Calibri"/>
          <w:color w:val="0591B4"/>
          <w:sz w:val="32"/>
          <w:szCs w:val="32"/>
        </w:rPr>
        <w:t>Georgie Earl</w:t>
      </w:r>
      <w:r w:rsidR="004046C3">
        <w:rPr>
          <w:rFonts w:ascii="Calibri" w:eastAsia="Calibri" w:hAnsi="Calibri" w:cs="Calibri"/>
          <w:color w:val="0591B4"/>
          <w:sz w:val="32"/>
          <w:szCs w:val="32"/>
        </w:rPr>
        <w:t xml:space="preserve"> </w:t>
      </w:r>
    </w:p>
    <w:p w14:paraId="7367B3FF" w14:textId="77777777" w:rsidR="00654DEC" w:rsidRDefault="00654DEC" w:rsidP="00654DEC">
      <w:pPr>
        <w:rPr>
          <w:rFonts w:ascii="Calibri" w:eastAsia="Calibri" w:hAnsi="Calibri" w:cs="Calibri"/>
          <w:sz w:val="22"/>
          <w:szCs w:val="22"/>
        </w:rPr>
      </w:pP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t>(Head)</w:t>
      </w:r>
    </w:p>
    <w:p w14:paraId="3DB6B438" w14:textId="77777777" w:rsidR="009F6F6A" w:rsidRDefault="009F6F6A">
      <w:pPr>
        <w:jc w:val="both"/>
        <w:rPr>
          <w:rFonts w:ascii="Calibri" w:eastAsia="Calibri" w:hAnsi="Calibri" w:cs="Calibri"/>
          <w:b/>
          <w:color w:val="0591B4"/>
          <w:sz w:val="32"/>
          <w:szCs w:val="32"/>
        </w:rPr>
      </w:pPr>
    </w:p>
    <w:p w14:paraId="252C991E" w14:textId="77777777" w:rsidR="009F6F6A" w:rsidRDefault="00E1402A" w:rsidP="00F246F5">
      <w:pPr>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AFAE665" w14:textId="77777777" w:rsidR="009F6F6A" w:rsidRDefault="00E1402A" w:rsidP="00F246F5">
      <w:pPr>
        <w:numPr>
          <w:ilvl w:val="0"/>
          <w:numId w:val="3"/>
        </w:numPr>
        <w:shd w:val="clear" w:color="auto" w:fill="FFFFFF"/>
        <w:rPr>
          <w:sz w:val="22"/>
          <w:szCs w:val="22"/>
        </w:rPr>
      </w:pPr>
      <w:r>
        <w:rPr>
          <w:rFonts w:ascii="Calibri" w:eastAsia="Calibri" w:hAnsi="Calibri" w:cs="Calibri"/>
          <w:sz w:val="24"/>
          <w:szCs w:val="24"/>
        </w:rPr>
        <w:t>DPE website/best practice including: staffing changes and updating on the DPE website</w:t>
      </w:r>
    </w:p>
    <w:p w14:paraId="406C35FC" w14:textId="503853E1" w:rsidR="009F6F6A" w:rsidRDefault="00E1402A" w:rsidP="00F246F5">
      <w:pPr>
        <w:numPr>
          <w:ilvl w:val="0"/>
          <w:numId w:val="3"/>
        </w:numPr>
        <w:shd w:val="clear" w:color="auto" w:fill="FFFFFF"/>
        <w:rPr>
          <w:sz w:val="22"/>
          <w:szCs w:val="22"/>
        </w:rPr>
      </w:pPr>
      <w:r>
        <w:rPr>
          <w:rFonts w:ascii="Calibri" w:eastAsia="Calibri" w:hAnsi="Calibri" w:cs="Calibri"/>
          <w:sz w:val="24"/>
          <w:szCs w:val="24"/>
        </w:rPr>
        <w:t>Compliance documents</w:t>
      </w:r>
    </w:p>
    <w:p w14:paraId="125FD46C" w14:textId="15FC6B2B" w:rsidR="009F6F6A" w:rsidRDefault="00E1402A" w:rsidP="00F246F5">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Review of training and running reports </w:t>
      </w:r>
    </w:p>
    <w:p w14:paraId="0164FED7" w14:textId="77777777" w:rsidR="009F6F6A" w:rsidRDefault="00E1402A" w:rsidP="00F246F5">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Information security - cyber essentials and NCSC training</w:t>
      </w:r>
    </w:p>
    <w:p w14:paraId="1A913C26" w14:textId="0ED39DF9" w:rsidR="009F6F6A" w:rsidRPr="00A512ED" w:rsidRDefault="00E1402A" w:rsidP="00F246F5">
      <w:pPr>
        <w:numPr>
          <w:ilvl w:val="0"/>
          <w:numId w:val="3"/>
        </w:numPr>
        <w:shd w:val="clear" w:color="auto" w:fill="FFFFFF"/>
        <w:rPr>
          <w:sz w:val="22"/>
          <w:szCs w:val="22"/>
        </w:rPr>
      </w:pPr>
      <w:r>
        <w:rPr>
          <w:rFonts w:ascii="Calibri" w:eastAsia="Calibri" w:hAnsi="Calibri" w:cs="Calibri"/>
          <w:sz w:val="24"/>
          <w:szCs w:val="24"/>
        </w:rPr>
        <w:t>Electronic internal audit (making the rounds)</w:t>
      </w:r>
    </w:p>
    <w:p w14:paraId="676011BA" w14:textId="15394153" w:rsidR="00A512ED" w:rsidRDefault="00A512ED" w:rsidP="00F246F5">
      <w:pPr>
        <w:numPr>
          <w:ilvl w:val="0"/>
          <w:numId w:val="3"/>
        </w:numPr>
        <w:shd w:val="clear" w:color="auto" w:fill="FFFFFF"/>
        <w:rPr>
          <w:sz w:val="22"/>
          <w:szCs w:val="22"/>
        </w:rPr>
      </w:pPr>
      <w:proofErr w:type="spellStart"/>
      <w:r>
        <w:rPr>
          <w:rFonts w:ascii="Calibri" w:eastAsia="Calibri" w:hAnsi="Calibri" w:cs="Calibri"/>
          <w:sz w:val="24"/>
          <w:szCs w:val="24"/>
        </w:rPr>
        <w:t>RoP</w:t>
      </w:r>
      <w:proofErr w:type="spellEnd"/>
    </w:p>
    <w:p w14:paraId="76500435" w14:textId="77777777" w:rsidR="009F6F6A" w:rsidRDefault="00E1402A" w:rsidP="00F246F5">
      <w:pPr>
        <w:numPr>
          <w:ilvl w:val="0"/>
          <w:numId w:val="3"/>
        </w:numPr>
        <w:shd w:val="clear" w:color="auto" w:fill="FFFFFF"/>
        <w:rPr>
          <w:sz w:val="22"/>
          <w:szCs w:val="22"/>
        </w:rPr>
      </w:pPr>
      <w:r>
        <w:rPr>
          <w:rFonts w:ascii="Calibri" w:eastAsia="Calibri" w:hAnsi="Calibri" w:cs="Calibri"/>
          <w:sz w:val="24"/>
          <w:szCs w:val="24"/>
        </w:rPr>
        <w:t>Q and As</w:t>
      </w:r>
    </w:p>
    <w:p w14:paraId="085F56EE" w14:textId="77777777" w:rsidR="0015125B" w:rsidRDefault="0015125B" w:rsidP="00F246F5">
      <w:pPr>
        <w:rPr>
          <w:rFonts w:ascii="Calibri" w:eastAsia="Calibri" w:hAnsi="Calibri" w:cs="Calibri"/>
          <w:b/>
          <w:color w:val="0591B4"/>
          <w:sz w:val="32"/>
          <w:szCs w:val="32"/>
        </w:rPr>
      </w:pPr>
    </w:p>
    <w:p w14:paraId="3CEEA08F" w14:textId="77777777" w:rsidR="009F6F6A" w:rsidRPr="0031269F" w:rsidRDefault="00E1402A" w:rsidP="00F246F5">
      <w:pPr>
        <w:rPr>
          <w:rFonts w:ascii="Calibri" w:eastAsia="Calibri" w:hAnsi="Calibri" w:cs="Calibri"/>
          <w:b/>
          <w:color w:val="0591B4"/>
          <w:sz w:val="32"/>
          <w:szCs w:val="32"/>
        </w:rPr>
      </w:pPr>
      <w:r w:rsidRPr="0031269F">
        <w:rPr>
          <w:rFonts w:ascii="Calibri" w:eastAsia="Calibri" w:hAnsi="Calibri" w:cs="Calibri"/>
          <w:b/>
          <w:color w:val="0591B4"/>
          <w:sz w:val="32"/>
          <w:szCs w:val="32"/>
        </w:rPr>
        <w:t>DPE website/best practice including: staffing changes</w:t>
      </w:r>
    </w:p>
    <w:p w14:paraId="29927401" w14:textId="77777777" w:rsidR="009F6F6A" w:rsidRPr="0031269F" w:rsidRDefault="00E1402A" w:rsidP="00F246F5">
      <w:pPr>
        <w:rPr>
          <w:rFonts w:ascii="Calibri" w:eastAsia="Calibri" w:hAnsi="Calibri" w:cs="Calibri"/>
          <w:b/>
          <w:sz w:val="24"/>
          <w:szCs w:val="24"/>
        </w:rPr>
      </w:pPr>
      <w:r w:rsidRPr="0031269F">
        <w:rPr>
          <w:rFonts w:ascii="Calibri" w:eastAsia="Calibri" w:hAnsi="Calibri" w:cs="Calibri"/>
          <w:b/>
          <w:sz w:val="24"/>
          <w:szCs w:val="24"/>
        </w:rPr>
        <w:t xml:space="preserve">Actions: </w:t>
      </w:r>
    </w:p>
    <w:p w14:paraId="727923FA" w14:textId="77777777" w:rsidR="009F6F6A" w:rsidRDefault="00E1402A" w:rsidP="00F246F5">
      <w:pPr>
        <w:numPr>
          <w:ilvl w:val="0"/>
          <w:numId w:val="5"/>
        </w:numPr>
        <w:rPr>
          <w:rFonts w:ascii="Calibri" w:eastAsia="Calibri" w:hAnsi="Calibri" w:cs="Calibri"/>
          <w:sz w:val="24"/>
          <w:szCs w:val="24"/>
        </w:rPr>
      </w:pPr>
      <w:r>
        <w:rPr>
          <w:rFonts w:ascii="Calibri" w:eastAsia="Calibri" w:hAnsi="Calibri" w:cs="Calibri"/>
          <w:sz w:val="24"/>
          <w:szCs w:val="24"/>
        </w:rPr>
        <w:t>Set up new staff on the DPE website and delete leavers: DPE dashboard&gt;users&gt;add staff, either manually or bulk import.</w:t>
      </w:r>
      <w:r>
        <w:rPr>
          <w:rFonts w:ascii="Calibri" w:eastAsia="Calibri" w:hAnsi="Calibri" w:cs="Calibri"/>
          <w:color w:val="595959"/>
          <w:sz w:val="24"/>
          <w:szCs w:val="24"/>
        </w:rPr>
        <w:t xml:space="preserv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at DPE (client support) is here to help you and can be contacted for support at: </w:t>
      </w:r>
      <w:proofErr w:type="spellStart"/>
      <w:r>
        <w:rPr>
          <w:rFonts w:ascii="Calibri" w:eastAsia="Calibri" w:hAnsi="Calibri" w:cs="Calibri"/>
          <w:sz w:val="24"/>
          <w:szCs w:val="24"/>
        </w:rPr>
        <w:t>kalina.voyvodova@dataprotection.education</w:t>
      </w:r>
      <w:proofErr w:type="spellEnd"/>
      <w:r>
        <w:rPr>
          <w:rFonts w:ascii="Calibri" w:eastAsia="Calibri" w:hAnsi="Calibri" w:cs="Calibri"/>
          <w:sz w:val="24"/>
          <w:szCs w:val="24"/>
        </w:rPr>
        <w:t>.</w:t>
      </w:r>
    </w:p>
    <w:p w14:paraId="62A5201A" w14:textId="77777777" w:rsidR="009F6F6A" w:rsidRDefault="009F6F6A" w:rsidP="00F246F5">
      <w:pPr>
        <w:rPr>
          <w:rFonts w:ascii="Calibri" w:eastAsia="Calibri" w:hAnsi="Calibri" w:cs="Calibri"/>
          <w:b/>
          <w:color w:val="0591B4"/>
          <w:sz w:val="32"/>
          <w:szCs w:val="32"/>
          <w:highlight w:val="yellow"/>
        </w:rPr>
      </w:pPr>
    </w:p>
    <w:p w14:paraId="1B7B481A" w14:textId="77777777" w:rsidR="009F6F6A" w:rsidRDefault="009F6F6A" w:rsidP="00F246F5">
      <w:pPr>
        <w:ind w:left="720"/>
        <w:rPr>
          <w:rFonts w:ascii="Calibri" w:eastAsia="Calibri" w:hAnsi="Calibri" w:cs="Calibri"/>
          <w:sz w:val="24"/>
          <w:szCs w:val="24"/>
        </w:rPr>
      </w:pPr>
    </w:p>
    <w:p w14:paraId="6389D7B3" w14:textId="77777777" w:rsidR="009F6F6A" w:rsidRDefault="00E1402A" w:rsidP="00F246F5">
      <w:pPr>
        <w:rPr>
          <w:rFonts w:ascii="Calibri" w:eastAsia="Calibri" w:hAnsi="Calibri" w:cs="Calibri"/>
          <w:b/>
          <w:color w:val="0591B4"/>
          <w:sz w:val="32"/>
          <w:szCs w:val="32"/>
        </w:rPr>
      </w:pPr>
      <w:r>
        <w:rPr>
          <w:rFonts w:ascii="Calibri" w:eastAsia="Calibri" w:hAnsi="Calibri" w:cs="Calibri"/>
          <w:b/>
          <w:color w:val="0591B4"/>
          <w:sz w:val="32"/>
          <w:szCs w:val="32"/>
        </w:rPr>
        <w:t xml:space="preserve">Compliance checklist and documents </w:t>
      </w:r>
    </w:p>
    <w:p w14:paraId="3A24C818" w14:textId="565ACF65" w:rsidR="009F6F6A" w:rsidRDefault="00E1402A" w:rsidP="00F246F5">
      <w:pPr>
        <w:rPr>
          <w:rFonts w:ascii="Calibri" w:eastAsia="Calibri" w:hAnsi="Calibri" w:cs="Calibri"/>
          <w:sz w:val="24"/>
          <w:szCs w:val="24"/>
        </w:rPr>
      </w:pPr>
      <w:r>
        <w:rPr>
          <w:rFonts w:ascii="Calibri" w:eastAsia="Calibri" w:hAnsi="Calibri" w:cs="Calibri"/>
          <w:sz w:val="24"/>
          <w:szCs w:val="24"/>
        </w:rPr>
        <w:t>The compliance best practice area/checklist (</w:t>
      </w:r>
      <w:hyperlink r:id="rId8">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xml:space="preserve">) can be used to manage progress, print off reports for Governors and support consultants during visits/remote consultations. </w:t>
      </w:r>
    </w:p>
    <w:p w14:paraId="66A7D0FF" w14:textId="77777777" w:rsidR="00F246F5" w:rsidRDefault="00F246F5" w:rsidP="00F246F5">
      <w:pPr>
        <w:rPr>
          <w:rFonts w:ascii="Calibri" w:eastAsia="Calibri" w:hAnsi="Calibri" w:cs="Calibri"/>
          <w:b/>
          <w:sz w:val="24"/>
          <w:szCs w:val="24"/>
        </w:rPr>
      </w:pPr>
    </w:p>
    <w:p w14:paraId="62E9838B" w14:textId="77777777" w:rsidR="009F6F6A" w:rsidRDefault="00E1402A" w:rsidP="00F246F5">
      <w:pPr>
        <w:rPr>
          <w:rFonts w:ascii="Calibri" w:eastAsia="Calibri" w:hAnsi="Calibri" w:cs="Calibri"/>
          <w:b/>
          <w:sz w:val="24"/>
          <w:szCs w:val="24"/>
        </w:rPr>
      </w:pPr>
      <w:r>
        <w:rPr>
          <w:rFonts w:ascii="Calibri" w:eastAsia="Calibri" w:hAnsi="Calibri" w:cs="Calibri"/>
          <w:b/>
          <w:sz w:val="24"/>
          <w:szCs w:val="24"/>
        </w:rPr>
        <w:t>Actions:</w:t>
      </w:r>
    </w:p>
    <w:p w14:paraId="28A16E9D" w14:textId="5E466A4B" w:rsidR="0031269F" w:rsidRPr="0031269F" w:rsidRDefault="00E1402A" w:rsidP="00F246F5">
      <w:pPr>
        <w:numPr>
          <w:ilvl w:val="0"/>
          <w:numId w:val="6"/>
        </w:numPr>
        <w:rPr>
          <w:rFonts w:ascii="Calibri" w:eastAsia="Calibri" w:hAnsi="Calibri" w:cs="Calibri"/>
          <w:sz w:val="24"/>
          <w:szCs w:val="24"/>
        </w:rPr>
      </w:pPr>
      <w:r>
        <w:rPr>
          <w:rFonts w:ascii="Calibri" w:eastAsia="Calibri" w:hAnsi="Calibri" w:cs="Calibri"/>
          <w:sz w:val="24"/>
          <w:szCs w:val="24"/>
        </w:rPr>
        <w:t>Update the</w:t>
      </w:r>
      <w:r>
        <w:rPr>
          <w:rFonts w:ascii="Calibri" w:eastAsia="Calibri" w:hAnsi="Calibri" w:cs="Calibri"/>
          <w:b/>
          <w:sz w:val="24"/>
          <w:szCs w:val="24"/>
        </w:rPr>
        <w:t xml:space="preserve"> </w:t>
      </w:r>
      <w:r w:rsidR="0031269F" w:rsidRPr="00F246F5">
        <w:rPr>
          <w:rFonts w:ascii="Calibri" w:eastAsia="Calibri" w:hAnsi="Calibri" w:cs="Calibri"/>
          <w:bCs/>
          <w:sz w:val="24"/>
          <w:szCs w:val="24"/>
        </w:rPr>
        <w:t>DP Policy</w:t>
      </w:r>
      <w:r w:rsidR="0031269F">
        <w:rPr>
          <w:rFonts w:ascii="Calibri" w:eastAsia="Calibri" w:hAnsi="Calibri" w:cs="Calibri"/>
          <w:bCs/>
          <w:sz w:val="24"/>
          <w:szCs w:val="24"/>
        </w:rPr>
        <w:t xml:space="preserve"> – </w:t>
      </w:r>
      <w:r w:rsidR="000F6CB8">
        <w:rPr>
          <w:rFonts w:ascii="Calibri" w:eastAsia="Calibri" w:hAnsi="Calibri" w:cs="Calibri"/>
          <w:bCs/>
          <w:sz w:val="24"/>
          <w:szCs w:val="24"/>
        </w:rPr>
        <w:t xml:space="preserve">newer version available </w:t>
      </w:r>
      <w:r w:rsidR="00F246F5">
        <w:rPr>
          <w:rFonts w:ascii="Calibri" w:eastAsia="Calibri" w:hAnsi="Calibri" w:cs="Calibri"/>
          <w:bCs/>
          <w:sz w:val="24"/>
          <w:szCs w:val="24"/>
        </w:rPr>
        <w:t>here:</w:t>
      </w:r>
      <w:r w:rsidR="00F246F5" w:rsidRPr="005F2A91">
        <w:rPr>
          <w:rFonts w:asciiTheme="majorHAnsi" w:eastAsia="Calibri" w:hAnsiTheme="majorHAnsi" w:cstheme="majorHAnsi"/>
          <w:bCs/>
          <w:sz w:val="24"/>
          <w:szCs w:val="24"/>
        </w:rPr>
        <w:t xml:space="preserve"> </w:t>
      </w:r>
      <w:hyperlink r:id="rId9" w:history="1">
        <w:r w:rsidR="00F246F5" w:rsidRPr="005F2A91">
          <w:rPr>
            <w:rStyle w:val="Hyperlink"/>
            <w:rFonts w:asciiTheme="majorHAnsi" w:hAnsiTheme="majorHAnsi" w:cstheme="majorHAnsi"/>
            <w:sz w:val="24"/>
            <w:szCs w:val="24"/>
          </w:rPr>
          <w:t>Commitment to compliance (</w:t>
        </w:r>
        <w:proofErr w:type="spellStart"/>
        <w:proofErr w:type="gramStart"/>
        <w:r w:rsidR="00F246F5" w:rsidRPr="005F2A91">
          <w:rPr>
            <w:rStyle w:val="Hyperlink"/>
            <w:rFonts w:asciiTheme="majorHAnsi" w:hAnsiTheme="majorHAnsi" w:cstheme="majorHAnsi"/>
            <w:sz w:val="24"/>
            <w:szCs w:val="24"/>
          </w:rPr>
          <w:t>dataprotection.education</w:t>
        </w:r>
        <w:proofErr w:type="spellEnd"/>
        <w:proofErr w:type="gramEnd"/>
        <w:r w:rsidR="00F246F5" w:rsidRPr="005F2A91">
          <w:rPr>
            <w:rStyle w:val="Hyperlink"/>
            <w:rFonts w:asciiTheme="majorHAnsi" w:hAnsiTheme="majorHAnsi" w:cstheme="majorHAnsi"/>
            <w:sz w:val="24"/>
            <w:szCs w:val="24"/>
          </w:rPr>
          <w:t>)</w:t>
        </w:r>
      </w:hyperlink>
    </w:p>
    <w:p w14:paraId="4446CE3F" w14:textId="6321808F" w:rsidR="009F6F6A" w:rsidRDefault="00E1402A" w:rsidP="00F246F5">
      <w:pPr>
        <w:numPr>
          <w:ilvl w:val="0"/>
          <w:numId w:val="6"/>
        </w:numPr>
        <w:rPr>
          <w:rFonts w:ascii="Calibri" w:eastAsia="Calibri" w:hAnsi="Calibri" w:cs="Calibri"/>
          <w:sz w:val="24"/>
          <w:szCs w:val="24"/>
        </w:rPr>
      </w:pPr>
      <w:r>
        <w:rPr>
          <w:rFonts w:ascii="Calibri" w:eastAsia="Calibri" w:hAnsi="Calibri" w:cs="Calibri"/>
          <w:sz w:val="24"/>
          <w:szCs w:val="24"/>
        </w:rPr>
        <w:t xml:space="preserve">Adopt the latest </w:t>
      </w:r>
      <w:r>
        <w:rPr>
          <w:rFonts w:ascii="Calibri" w:eastAsia="Calibri" w:hAnsi="Calibri" w:cs="Calibri"/>
          <w:b/>
          <w:sz w:val="24"/>
          <w:szCs w:val="24"/>
        </w:rPr>
        <w:t>DPE Privacy Notices</w:t>
      </w:r>
      <w:r>
        <w:rPr>
          <w:rFonts w:ascii="Calibri" w:eastAsia="Calibri" w:hAnsi="Calibri" w:cs="Calibri"/>
          <w:sz w:val="24"/>
          <w:szCs w:val="24"/>
        </w:rPr>
        <w:t>. There are now separate Privacy Notices for: Workforce, General</w:t>
      </w:r>
      <w:r w:rsidR="00F246F5">
        <w:rPr>
          <w:rFonts w:ascii="Calibri" w:eastAsia="Calibri" w:hAnsi="Calibri" w:cs="Calibri"/>
          <w:sz w:val="24"/>
          <w:szCs w:val="24"/>
        </w:rPr>
        <w:t>, Pupil</w:t>
      </w:r>
      <w:r>
        <w:rPr>
          <w:rFonts w:ascii="Calibri" w:eastAsia="Calibri" w:hAnsi="Calibri" w:cs="Calibri"/>
          <w:sz w:val="24"/>
          <w:szCs w:val="24"/>
        </w:rPr>
        <w:t>s and there is now a child friendly notice</w:t>
      </w:r>
      <w:r w:rsidR="00F246F5">
        <w:rPr>
          <w:rFonts w:ascii="Calibri" w:eastAsia="Calibri" w:hAnsi="Calibri" w:cs="Calibri"/>
          <w:sz w:val="24"/>
          <w:szCs w:val="24"/>
        </w:rPr>
        <w:t xml:space="preserve"> – removing Appendix A from the end and where it’s referenced in on Page 7.</w:t>
      </w:r>
    </w:p>
    <w:p w14:paraId="6B632D63" w14:textId="4A01D85B" w:rsidR="009F6F6A" w:rsidRDefault="00E1402A" w:rsidP="00F246F5">
      <w:pPr>
        <w:numPr>
          <w:ilvl w:val="0"/>
          <w:numId w:val="6"/>
        </w:numPr>
        <w:rPr>
          <w:rFonts w:ascii="Calibri" w:eastAsia="Calibri" w:hAnsi="Calibri" w:cs="Calibri"/>
          <w:sz w:val="24"/>
          <w:szCs w:val="24"/>
        </w:rPr>
      </w:pPr>
      <w:r>
        <w:rPr>
          <w:rFonts w:ascii="Calibri" w:eastAsia="Calibri" w:hAnsi="Calibri" w:cs="Calibri"/>
          <w:b/>
          <w:sz w:val="24"/>
          <w:szCs w:val="24"/>
        </w:rPr>
        <w:t xml:space="preserve">Work away from school policy - </w:t>
      </w:r>
      <w:r>
        <w:rPr>
          <w:rFonts w:ascii="Calibri" w:eastAsia="Calibri" w:hAnsi="Calibri" w:cs="Calibri"/>
          <w:sz w:val="24"/>
          <w:szCs w:val="24"/>
        </w:rPr>
        <w:t>staff work</w:t>
      </w:r>
      <w:r w:rsidR="005F2A91">
        <w:rPr>
          <w:rFonts w:ascii="Calibri" w:eastAsia="Calibri" w:hAnsi="Calibri" w:cs="Calibri"/>
          <w:sz w:val="24"/>
          <w:szCs w:val="24"/>
        </w:rPr>
        <w:t>ing</w:t>
      </w:r>
      <w:r>
        <w:rPr>
          <w:rFonts w:ascii="Calibri" w:eastAsia="Calibri" w:hAnsi="Calibri" w:cs="Calibri"/>
          <w:sz w:val="24"/>
          <w:szCs w:val="24"/>
        </w:rPr>
        <w:t xml:space="preserve"> from home, what data they access and how data is handled, which will support risk management for working out of school (policy available from the compliance best practice area). </w:t>
      </w:r>
    </w:p>
    <w:p w14:paraId="56D11B63" w14:textId="0135DE17" w:rsidR="009F6F6A" w:rsidRDefault="005F2A91" w:rsidP="00F246F5">
      <w:pPr>
        <w:numPr>
          <w:ilvl w:val="0"/>
          <w:numId w:val="6"/>
        </w:numPr>
        <w:rPr>
          <w:rFonts w:ascii="Calibri" w:eastAsia="Calibri" w:hAnsi="Calibri" w:cs="Calibri"/>
          <w:sz w:val="24"/>
          <w:szCs w:val="24"/>
        </w:rPr>
      </w:pPr>
      <w:r>
        <w:rPr>
          <w:rFonts w:ascii="Calibri" w:eastAsia="Calibri" w:hAnsi="Calibri" w:cs="Calibri"/>
          <w:sz w:val="24"/>
          <w:szCs w:val="24"/>
        </w:rPr>
        <w:t xml:space="preserve">Recommended </w:t>
      </w:r>
      <w:r w:rsidR="00E1402A">
        <w:rPr>
          <w:rFonts w:ascii="Calibri" w:eastAsia="Calibri" w:hAnsi="Calibri" w:cs="Calibri"/>
          <w:sz w:val="24"/>
          <w:szCs w:val="24"/>
        </w:rPr>
        <w:t>compliance documents</w:t>
      </w:r>
      <w:r>
        <w:rPr>
          <w:rFonts w:ascii="Calibri" w:eastAsia="Calibri" w:hAnsi="Calibri" w:cs="Calibri"/>
          <w:sz w:val="24"/>
          <w:szCs w:val="24"/>
        </w:rPr>
        <w:t xml:space="preserve">: </w:t>
      </w:r>
      <w:r w:rsidR="00E1402A" w:rsidRPr="005F2A91">
        <w:rPr>
          <w:rFonts w:ascii="Calibri" w:eastAsia="Calibri" w:hAnsi="Calibri" w:cs="Calibri"/>
          <w:bCs/>
          <w:sz w:val="24"/>
          <w:szCs w:val="24"/>
        </w:rPr>
        <w:t>SAR procedure and data breach procedure.</w:t>
      </w:r>
      <w:r w:rsidR="00E1402A">
        <w:rPr>
          <w:rFonts w:ascii="Calibri" w:eastAsia="Calibri" w:hAnsi="Calibri" w:cs="Calibri"/>
          <w:sz w:val="24"/>
          <w:szCs w:val="24"/>
        </w:rPr>
        <w:t xml:space="preserve"> Do all staff understand </w:t>
      </w:r>
      <w:r>
        <w:rPr>
          <w:rFonts w:ascii="Calibri" w:eastAsia="Calibri" w:hAnsi="Calibri" w:cs="Calibri"/>
          <w:sz w:val="24"/>
          <w:szCs w:val="24"/>
        </w:rPr>
        <w:t>the schools’</w:t>
      </w:r>
      <w:r w:rsidR="00E1402A">
        <w:rPr>
          <w:rFonts w:ascii="Calibri" w:eastAsia="Calibri" w:hAnsi="Calibri" w:cs="Calibri"/>
          <w:sz w:val="24"/>
          <w:szCs w:val="24"/>
        </w:rPr>
        <w:t xml:space="preserve"> data breach procedure? </w:t>
      </w:r>
    </w:p>
    <w:p w14:paraId="2F147883" w14:textId="4962F225" w:rsidR="009F6F6A" w:rsidRDefault="00E1402A" w:rsidP="00F246F5">
      <w:pPr>
        <w:numPr>
          <w:ilvl w:val="0"/>
          <w:numId w:val="6"/>
        </w:numPr>
        <w:rPr>
          <w:rFonts w:ascii="Calibri" w:eastAsia="Calibri" w:hAnsi="Calibri" w:cs="Calibri"/>
          <w:b/>
          <w:sz w:val="24"/>
          <w:szCs w:val="24"/>
        </w:rPr>
      </w:pPr>
      <w:r>
        <w:rPr>
          <w:rFonts w:ascii="Calibri" w:eastAsia="Calibri" w:hAnsi="Calibri" w:cs="Calibri"/>
          <w:b/>
          <w:sz w:val="24"/>
          <w:szCs w:val="24"/>
        </w:rPr>
        <w:lastRenderedPageBreak/>
        <w:t xml:space="preserve">Publication scheme: </w:t>
      </w:r>
      <w:r w:rsidR="005F2A91">
        <w:rPr>
          <w:rFonts w:ascii="Calibri" w:eastAsia="Calibri" w:hAnsi="Calibri" w:cs="Calibri"/>
          <w:sz w:val="24"/>
          <w:szCs w:val="24"/>
        </w:rPr>
        <w:t xml:space="preserve">Does </w:t>
      </w:r>
      <w:r>
        <w:rPr>
          <w:rFonts w:ascii="Calibri" w:eastAsia="Calibri" w:hAnsi="Calibri" w:cs="Calibri"/>
          <w:sz w:val="24"/>
          <w:szCs w:val="24"/>
        </w:rPr>
        <w:t>the school has a publication scheme</w:t>
      </w:r>
      <w:r w:rsidR="005F2A91">
        <w:rPr>
          <w:rFonts w:ascii="Calibri" w:eastAsia="Calibri" w:hAnsi="Calibri" w:cs="Calibri"/>
          <w:sz w:val="24"/>
          <w:szCs w:val="24"/>
        </w:rPr>
        <w:t>?</w:t>
      </w:r>
      <w:r>
        <w:rPr>
          <w:rFonts w:ascii="Calibri" w:eastAsia="Calibri" w:hAnsi="Calibri" w:cs="Calibri"/>
          <w:sz w:val="24"/>
          <w:szCs w:val="24"/>
        </w:rPr>
        <w:t xml:space="preserve"> </w:t>
      </w:r>
      <w:r w:rsidRPr="005F2A91">
        <w:rPr>
          <w:rFonts w:ascii="Calibri" w:eastAsia="Calibri" w:hAnsi="Calibri" w:cs="Calibri"/>
          <w:bCs/>
          <w:sz w:val="24"/>
          <w:szCs w:val="24"/>
        </w:rPr>
        <w:t>The updated guidance can be obtained from:</w:t>
      </w:r>
      <w:r w:rsidRPr="005F2A91">
        <w:rPr>
          <w:rFonts w:ascii="Calibri" w:eastAsia="Calibri" w:hAnsi="Calibri" w:cs="Calibri"/>
          <w:b/>
          <w:sz w:val="24"/>
          <w:szCs w:val="24"/>
        </w:rPr>
        <w:t xml:space="preserve"> </w:t>
      </w:r>
      <w:hyperlink r:id="rId10">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3F60015F" w14:textId="67D5EF87" w:rsidR="009F6F6A" w:rsidRDefault="005F2A91" w:rsidP="00F246F5">
      <w:pPr>
        <w:spacing w:after="120"/>
        <w:ind w:left="720"/>
        <w:rPr>
          <w:rFonts w:ascii="Calibri" w:eastAsia="Calibri" w:hAnsi="Calibri" w:cs="Calibri"/>
          <w:b/>
          <w:sz w:val="24"/>
          <w:szCs w:val="24"/>
        </w:rPr>
      </w:pPr>
      <w:r w:rsidRPr="005F2A91">
        <w:rPr>
          <w:rFonts w:ascii="Calibri" w:eastAsia="Calibri" w:hAnsi="Calibri" w:cs="Calibri"/>
          <w:sz w:val="24"/>
          <w:szCs w:val="24"/>
        </w:rPr>
        <w:t>P</w:t>
      </w:r>
      <w:r w:rsidR="00E1402A" w:rsidRPr="005F2A91">
        <w:rPr>
          <w:rFonts w:ascii="Calibri" w:eastAsia="Calibri" w:hAnsi="Calibri" w:cs="Calibri"/>
          <w:sz w:val="24"/>
          <w:szCs w:val="24"/>
        </w:rPr>
        <w:t xml:space="preserve">ublication schemes can be obtained from: </w:t>
      </w:r>
      <w:hyperlink r:id="rId11">
        <w:r w:rsidR="00E1402A">
          <w:rPr>
            <w:rFonts w:ascii="Calibri" w:eastAsia="Calibri" w:hAnsi="Calibri" w:cs="Calibri"/>
            <w:color w:val="1155CC"/>
            <w:sz w:val="24"/>
            <w:szCs w:val="24"/>
            <w:u w:val="single"/>
          </w:rPr>
          <w:t>https://kb.dataprotection.education/index.php/best-practice-library/best-practice/freedom-of-information</w:t>
        </w:r>
      </w:hyperlink>
    </w:p>
    <w:p w14:paraId="48A97A05" w14:textId="77777777" w:rsidR="005F2A91" w:rsidRDefault="005F2A91" w:rsidP="00F246F5">
      <w:pPr>
        <w:shd w:val="clear" w:color="auto" w:fill="FFFFFF"/>
        <w:rPr>
          <w:rFonts w:ascii="Calibri" w:eastAsia="Calibri" w:hAnsi="Calibri" w:cs="Calibri"/>
          <w:b/>
          <w:color w:val="0591B4"/>
          <w:sz w:val="32"/>
          <w:szCs w:val="32"/>
        </w:rPr>
      </w:pPr>
    </w:p>
    <w:p w14:paraId="612173CC" w14:textId="087697C8" w:rsidR="009F6F6A" w:rsidRDefault="00E1402A" w:rsidP="00F246F5">
      <w:pPr>
        <w:shd w:val="clear" w:color="auto" w:fill="FFFFFF"/>
        <w:rPr>
          <w:b/>
          <w:color w:val="0591B4"/>
          <w:sz w:val="32"/>
          <w:szCs w:val="32"/>
        </w:rPr>
      </w:pPr>
      <w:r>
        <w:rPr>
          <w:rFonts w:ascii="Calibri" w:eastAsia="Calibri" w:hAnsi="Calibri" w:cs="Calibri"/>
          <w:b/>
          <w:color w:val="0591B4"/>
          <w:sz w:val="32"/>
          <w:szCs w:val="32"/>
        </w:rPr>
        <w:t xml:space="preserve">Review of training, setting up staff and running reports </w:t>
      </w:r>
    </w:p>
    <w:p w14:paraId="5B645497" w14:textId="77777777" w:rsidR="009F6F6A" w:rsidRDefault="00E1402A" w:rsidP="00F246F5">
      <w:pPr>
        <w:rPr>
          <w:rFonts w:ascii="Calibri" w:eastAsia="Calibri" w:hAnsi="Calibri" w:cs="Calibri"/>
          <w:sz w:val="24"/>
          <w:szCs w:val="24"/>
        </w:rPr>
      </w:pPr>
      <w:r>
        <w:rPr>
          <w:rFonts w:ascii="Calibri" w:eastAsia="Calibri" w:hAnsi="Calibri" w:cs="Calibri"/>
          <w:b/>
          <w:sz w:val="24"/>
          <w:szCs w:val="24"/>
        </w:rPr>
        <w:t>Actions:</w:t>
      </w:r>
    </w:p>
    <w:p w14:paraId="13B10113" w14:textId="2EAD0825" w:rsidR="0031269F" w:rsidRPr="0031269F" w:rsidRDefault="005F2A91" w:rsidP="00F246F5">
      <w:pPr>
        <w:pStyle w:val="ListParagraph"/>
        <w:numPr>
          <w:ilvl w:val="0"/>
          <w:numId w:val="7"/>
        </w:numPr>
      </w:pPr>
      <w:r>
        <w:t>The</w:t>
      </w:r>
      <w:r w:rsidR="0031269F">
        <w:t xml:space="preserve"> GDPR 101 </w:t>
      </w:r>
      <w:r>
        <w:t xml:space="preserve">is suitable </w:t>
      </w:r>
      <w:r w:rsidR="0031269F">
        <w:t xml:space="preserve">for high volume processors, </w:t>
      </w:r>
      <w:r>
        <w:t xml:space="preserve">followed by the GDPR Refresh every 2 years.  ‘Learning Nuggets’ are </w:t>
      </w:r>
      <w:proofErr w:type="gramStart"/>
      <w:r>
        <w:t>5-10 minute</w:t>
      </w:r>
      <w:proofErr w:type="gramEnd"/>
      <w:r>
        <w:t xml:space="preserve"> courses available to all staff added as users in ‘My Activities – My Courses’.  To create a report of courses undertaken by staff </w:t>
      </w:r>
      <w:r w:rsidR="00C04F37">
        <w:t xml:space="preserve">Export CSV in Manager Reports: </w:t>
      </w:r>
      <w:hyperlink r:id="rId12" w:history="1">
        <w:r w:rsidR="00C04F37">
          <w:rPr>
            <w:rStyle w:val="Hyperlink"/>
          </w:rPr>
          <w:t>Manager Reports - Course Enrolment (</w:t>
        </w:r>
        <w:proofErr w:type="spellStart"/>
        <w:proofErr w:type="gramStart"/>
        <w:r w:rsidR="00C04F37">
          <w:rPr>
            <w:rStyle w:val="Hyperlink"/>
          </w:rPr>
          <w:t>dataprotection.education</w:t>
        </w:r>
        <w:proofErr w:type="spellEnd"/>
        <w:proofErr w:type="gramEnd"/>
        <w:r w:rsidR="00C04F37">
          <w:rPr>
            <w:rStyle w:val="Hyperlink"/>
          </w:rPr>
          <w:t>)</w:t>
        </w:r>
      </w:hyperlink>
      <w:r w:rsidR="00C04F37">
        <w:t>.  Reminder emails can be sent by selecting the staff member.</w:t>
      </w:r>
    </w:p>
    <w:p w14:paraId="2CE4B800" w14:textId="77777777" w:rsidR="0031269F" w:rsidRDefault="0031269F" w:rsidP="00F246F5">
      <w:pPr>
        <w:shd w:val="clear" w:color="auto" w:fill="FFFFFF"/>
        <w:rPr>
          <w:rFonts w:ascii="Calibri" w:eastAsia="Calibri" w:hAnsi="Calibri" w:cs="Calibri"/>
          <w:b/>
          <w:color w:val="0591B4"/>
          <w:sz w:val="32"/>
          <w:szCs w:val="32"/>
        </w:rPr>
      </w:pPr>
    </w:p>
    <w:p w14:paraId="1211BD64" w14:textId="360809FE" w:rsidR="009F6F6A" w:rsidRDefault="00E1402A" w:rsidP="00F246F5">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w:t>
      </w:r>
      <w:r w:rsidR="0031269F">
        <w:rPr>
          <w:rFonts w:ascii="Calibri" w:eastAsia="Calibri" w:hAnsi="Calibri" w:cs="Calibri"/>
          <w:b/>
          <w:color w:val="0591B4"/>
          <w:sz w:val="32"/>
          <w:szCs w:val="32"/>
        </w:rPr>
        <w:t>C</w:t>
      </w:r>
      <w:r>
        <w:rPr>
          <w:rFonts w:ascii="Calibri" w:eastAsia="Calibri" w:hAnsi="Calibri" w:cs="Calibri"/>
          <w:b/>
          <w:color w:val="0591B4"/>
          <w:sz w:val="32"/>
          <w:szCs w:val="32"/>
        </w:rPr>
        <w:t xml:space="preserve"> training</w:t>
      </w:r>
    </w:p>
    <w:p w14:paraId="4D9B68C3" w14:textId="77777777" w:rsidR="009F6F6A" w:rsidRDefault="00E1402A" w:rsidP="00F246F5">
      <w:pPr>
        <w:rPr>
          <w:rFonts w:ascii="Calibri" w:eastAsia="Calibri" w:hAnsi="Calibri" w:cs="Calibri"/>
          <w:b/>
          <w:sz w:val="24"/>
          <w:szCs w:val="24"/>
        </w:rPr>
      </w:pPr>
      <w:r>
        <w:rPr>
          <w:rFonts w:ascii="Calibri" w:eastAsia="Calibri" w:hAnsi="Calibri" w:cs="Calibri"/>
          <w:b/>
          <w:sz w:val="24"/>
          <w:szCs w:val="24"/>
        </w:rPr>
        <w:t>Actions:</w:t>
      </w:r>
    </w:p>
    <w:p w14:paraId="5E0EECF6" w14:textId="77777777" w:rsidR="009F6F6A" w:rsidRDefault="00E1402A" w:rsidP="00F246F5">
      <w:pPr>
        <w:numPr>
          <w:ilvl w:val="0"/>
          <w:numId w:val="4"/>
        </w:numPr>
        <w:rPr>
          <w:rFonts w:ascii="Calibri" w:eastAsia="Calibri" w:hAnsi="Calibri" w:cs="Calibri"/>
          <w:sz w:val="24"/>
          <w:szCs w:val="24"/>
        </w:rPr>
      </w:pPr>
      <w:r>
        <w:rPr>
          <w:rFonts w:ascii="Calibri" w:eastAsia="Calibri" w:hAnsi="Calibri" w:cs="Calibri"/>
          <w:sz w:val="24"/>
          <w:szCs w:val="24"/>
        </w:rPr>
        <w:t xml:space="preserve">As there have been some security concerns within the sector ask your IT provider to complete the cyber essentials questionnaire: </w:t>
      </w:r>
      <w:hyperlink r:id="rId13">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sz w:val="24"/>
          <w:szCs w:val="24"/>
        </w:rPr>
        <w:t xml:space="preserve"> </w:t>
      </w:r>
    </w:p>
    <w:p w14:paraId="7DA57753" w14:textId="6D741CFA" w:rsidR="009F6F6A" w:rsidRDefault="00E1402A" w:rsidP="00F246F5">
      <w:pPr>
        <w:numPr>
          <w:ilvl w:val="0"/>
          <w:numId w:val="4"/>
        </w:numPr>
        <w:rPr>
          <w:rFonts w:ascii="Calibri" w:eastAsia="Calibri" w:hAnsi="Calibri" w:cs="Calibri"/>
          <w:sz w:val="24"/>
          <w:szCs w:val="24"/>
        </w:rPr>
      </w:pPr>
      <w:r>
        <w:rPr>
          <w:rFonts w:ascii="Calibri" w:eastAsia="Calibri" w:hAnsi="Calibri" w:cs="Calibri"/>
          <w:sz w:val="24"/>
          <w:szCs w:val="24"/>
        </w:rPr>
        <w:t xml:space="preserve">Consider staff completing the DPE NCSC stay safe online training. </w:t>
      </w:r>
    </w:p>
    <w:p w14:paraId="4FDFA2D0" w14:textId="77777777" w:rsidR="009F6F6A" w:rsidRDefault="009F6F6A" w:rsidP="00F246F5">
      <w:pPr>
        <w:rPr>
          <w:rFonts w:ascii="Calibri" w:eastAsia="Calibri" w:hAnsi="Calibri" w:cs="Calibri"/>
          <w:sz w:val="24"/>
          <w:szCs w:val="24"/>
        </w:rPr>
      </w:pPr>
    </w:p>
    <w:p w14:paraId="5175E28C" w14:textId="77777777" w:rsidR="009F6F6A" w:rsidRDefault="00E1402A" w:rsidP="00F246F5">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3280FEA9" w14:textId="77777777" w:rsidR="009F6F6A" w:rsidRDefault="00E1402A" w:rsidP="00F246F5">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19B65F28" w14:textId="77777777" w:rsidR="009F6F6A" w:rsidRDefault="00E1402A" w:rsidP="00F246F5">
      <w:pPr>
        <w:shd w:val="clear" w:color="auto" w:fill="FFFFFF"/>
        <w:rPr>
          <w:rFonts w:ascii="Calibri" w:eastAsia="Calibri" w:hAnsi="Calibri" w:cs="Calibri"/>
          <w:b/>
          <w:sz w:val="24"/>
          <w:szCs w:val="24"/>
        </w:rPr>
      </w:pPr>
      <w:r>
        <w:rPr>
          <w:rFonts w:ascii="Calibri" w:eastAsia="Calibri" w:hAnsi="Calibri" w:cs="Calibri"/>
          <w:b/>
          <w:sz w:val="24"/>
          <w:szCs w:val="24"/>
        </w:rPr>
        <w:t>Actions:</w:t>
      </w:r>
    </w:p>
    <w:p w14:paraId="046D3922" w14:textId="79D66F08" w:rsidR="009F6F6A" w:rsidRDefault="00C04F37" w:rsidP="00F246F5">
      <w:pPr>
        <w:numPr>
          <w:ilvl w:val="0"/>
          <w:numId w:val="2"/>
        </w:numPr>
        <w:shd w:val="clear" w:color="auto" w:fill="FFFFFF"/>
        <w:rPr>
          <w:rFonts w:ascii="Calibri" w:eastAsia="Calibri" w:hAnsi="Calibri" w:cs="Calibri"/>
          <w:sz w:val="24"/>
          <w:szCs w:val="24"/>
        </w:rPr>
      </w:pPr>
      <w:r>
        <w:rPr>
          <w:rFonts w:ascii="Calibri" w:eastAsia="Calibri" w:hAnsi="Calibri" w:cs="Calibri"/>
          <w:sz w:val="24"/>
          <w:szCs w:val="24"/>
        </w:rPr>
        <w:t>You have</w:t>
      </w:r>
      <w:r w:rsidR="00E1402A">
        <w:rPr>
          <w:rFonts w:ascii="Calibri" w:eastAsia="Calibri" w:hAnsi="Calibri" w:cs="Calibri"/>
          <w:sz w:val="24"/>
          <w:szCs w:val="24"/>
        </w:rPr>
        <w:t xml:space="preserve"> the option to complete </w:t>
      </w:r>
      <w:r>
        <w:rPr>
          <w:rFonts w:ascii="Calibri" w:eastAsia="Calibri" w:hAnsi="Calibri" w:cs="Calibri"/>
          <w:sz w:val="24"/>
          <w:szCs w:val="24"/>
        </w:rPr>
        <w:t>your</w:t>
      </w:r>
      <w:r w:rsidR="00E1402A">
        <w:rPr>
          <w:rFonts w:ascii="Calibri" w:eastAsia="Calibri" w:hAnsi="Calibri" w:cs="Calibri"/>
          <w:sz w:val="24"/>
          <w:szCs w:val="24"/>
        </w:rPr>
        <w:t xml:space="preserve"> own end of day walk and report findings back to staff (raising awareness) </w:t>
      </w:r>
      <w:r w:rsidR="0031269F">
        <w:rPr>
          <w:rFonts w:ascii="Calibri" w:eastAsia="Calibri" w:hAnsi="Calibri" w:cs="Calibri"/>
          <w:sz w:val="24"/>
          <w:szCs w:val="24"/>
        </w:rPr>
        <w:t xml:space="preserve">– demonstration of the electronic tool </w:t>
      </w:r>
      <w:hyperlink r:id="rId14" w:history="1">
        <w:r w:rsidRPr="00C04F37">
          <w:rPr>
            <w:rStyle w:val="Hyperlink"/>
            <w:rFonts w:asciiTheme="majorHAnsi" w:hAnsiTheme="majorHAnsi" w:cstheme="majorHAnsi"/>
            <w:sz w:val="24"/>
            <w:szCs w:val="24"/>
          </w:rPr>
          <w:t>Add log (</w:t>
        </w:r>
        <w:proofErr w:type="spellStart"/>
        <w:r w:rsidRPr="00C04F37">
          <w:rPr>
            <w:rStyle w:val="Hyperlink"/>
            <w:rFonts w:asciiTheme="majorHAnsi" w:hAnsiTheme="majorHAnsi" w:cstheme="majorHAnsi"/>
            <w:sz w:val="24"/>
            <w:szCs w:val="24"/>
          </w:rPr>
          <w:t>dataprotection.education</w:t>
        </w:r>
        <w:proofErr w:type="spellEnd"/>
        <w:r w:rsidRPr="00C04F37">
          <w:rPr>
            <w:rStyle w:val="Hyperlink"/>
            <w:rFonts w:asciiTheme="majorHAnsi" w:hAnsiTheme="majorHAnsi" w:cstheme="majorHAnsi"/>
            <w:sz w:val="24"/>
            <w:szCs w:val="24"/>
          </w:rPr>
          <w:t>)</w:t>
        </w:r>
      </w:hyperlink>
      <w:r>
        <w:t xml:space="preserve"> </w:t>
      </w:r>
      <w:r w:rsidR="0031269F">
        <w:rPr>
          <w:rFonts w:ascii="Calibri" w:eastAsia="Calibri" w:hAnsi="Calibri" w:cs="Calibri"/>
          <w:sz w:val="24"/>
          <w:szCs w:val="24"/>
        </w:rPr>
        <w:t>or print and use a hard copy ‘Data Protection Walk Form’ here:</w:t>
      </w:r>
      <w:r w:rsidR="0031269F" w:rsidRPr="0031269F">
        <w:rPr>
          <w:rFonts w:asciiTheme="majorHAnsi" w:eastAsia="Calibri" w:hAnsiTheme="majorHAnsi" w:cstheme="majorHAnsi"/>
          <w:sz w:val="24"/>
          <w:szCs w:val="24"/>
        </w:rPr>
        <w:t xml:space="preserve"> </w:t>
      </w:r>
      <w:hyperlink r:id="rId15" w:history="1">
        <w:r w:rsidR="0031269F" w:rsidRPr="0031269F">
          <w:rPr>
            <w:rStyle w:val="Hyperlink"/>
            <w:rFonts w:asciiTheme="majorHAnsi" w:hAnsiTheme="majorHAnsi" w:cstheme="majorHAnsi"/>
            <w:sz w:val="24"/>
            <w:szCs w:val="24"/>
          </w:rPr>
          <w:t>Guidance documents and toolkits (</w:t>
        </w:r>
        <w:proofErr w:type="spellStart"/>
        <w:r w:rsidR="0031269F" w:rsidRPr="0031269F">
          <w:rPr>
            <w:rStyle w:val="Hyperlink"/>
            <w:rFonts w:asciiTheme="majorHAnsi" w:hAnsiTheme="majorHAnsi" w:cstheme="majorHAnsi"/>
            <w:sz w:val="24"/>
            <w:szCs w:val="24"/>
          </w:rPr>
          <w:t>dataprotection.education</w:t>
        </w:r>
        <w:proofErr w:type="spellEnd"/>
        <w:r w:rsidR="0031269F" w:rsidRPr="0031269F">
          <w:rPr>
            <w:rStyle w:val="Hyperlink"/>
            <w:rFonts w:asciiTheme="majorHAnsi" w:hAnsiTheme="majorHAnsi" w:cstheme="majorHAnsi"/>
            <w:sz w:val="24"/>
            <w:szCs w:val="24"/>
          </w:rPr>
          <w:t>)</w:t>
        </w:r>
      </w:hyperlink>
    </w:p>
    <w:p w14:paraId="6D357848" w14:textId="77777777" w:rsidR="009F6F6A" w:rsidRDefault="009F6F6A" w:rsidP="00F246F5">
      <w:pPr>
        <w:rPr>
          <w:rFonts w:ascii="Calibri" w:eastAsia="Calibri" w:hAnsi="Calibri" w:cs="Calibri"/>
          <w:b/>
          <w:sz w:val="24"/>
          <w:szCs w:val="24"/>
        </w:rPr>
      </w:pPr>
    </w:p>
    <w:p w14:paraId="3754656E" w14:textId="77777777" w:rsidR="009F6F6A" w:rsidRDefault="00E1402A" w:rsidP="00F246F5">
      <w:pPr>
        <w:rPr>
          <w:rFonts w:ascii="Calibri" w:eastAsia="Calibri" w:hAnsi="Calibri" w:cs="Calibri"/>
          <w:b/>
          <w:sz w:val="24"/>
          <w:szCs w:val="24"/>
        </w:rPr>
      </w:pPr>
      <w:r>
        <w:rPr>
          <w:rFonts w:ascii="Calibri" w:eastAsia="Calibri" w:hAnsi="Calibri" w:cs="Calibri"/>
          <w:b/>
          <w:color w:val="0591B4"/>
          <w:sz w:val="32"/>
          <w:szCs w:val="32"/>
        </w:rPr>
        <w:t>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 xml:space="preserve">) - and DPE methodology </w:t>
      </w:r>
    </w:p>
    <w:p w14:paraId="4E46FDFF" w14:textId="0D89E65E" w:rsidR="009F6F6A" w:rsidRDefault="003F2CBA" w:rsidP="00F246F5">
      <w:pPr>
        <w:spacing w:after="120"/>
        <w:rPr>
          <w:rFonts w:ascii="Calibri" w:eastAsia="Calibri" w:hAnsi="Calibri" w:cs="Calibri"/>
          <w:sz w:val="24"/>
          <w:szCs w:val="24"/>
        </w:rPr>
      </w:pPr>
      <w:r>
        <w:rPr>
          <w:rFonts w:ascii="Calibri" w:eastAsia="Calibri" w:hAnsi="Calibri" w:cs="Calibri"/>
          <w:sz w:val="24"/>
          <w:szCs w:val="24"/>
        </w:rPr>
        <w:t xml:space="preserve">I have spoken with Linda regard completion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and she has worked closely with Jayne on several of these and is confident that Jayne can work through them with support from Linda where necessary.  It is something that rolls over time and can differ when processes change.  James is now aware of the Generated Documents not pulling the correct data from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and is working with the software developers to correct this.</w:t>
      </w:r>
    </w:p>
    <w:p w14:paraId="39BE8299" w14:textId="5CA4FF8C" w:rsidR="00A512ED" w:rsidRPr="00A512ED" w:rsidRDefault="00A512ED" w:rsidP="00F246F5">
      <w:pPr>
        <w:spacing w:after="120"/>
        <w:rPr>
          <w:rFonts w:asciiTheme="majorHAnsi" w:eastAsia="Calibri" w:hAnsiTheme="majorHAnsi" w:cstheme="majorHAnsi"/>
          <w:i/>
          <w:iCs/>
          <w:color w:val="FF0000"/>
          <w:sz w:val="24"/>
          <w:szCs w:val="24"/>
        </w:rPr>
      </w:pPr>
    </w:p>
    <w:p w14:paraId="153AB154" w14:textId="5334227E" w:rsidR="00A512ED" w:rsidRPr="00A512ED" w:rsidRDefault="00A512ED" w:rsidP="00A512ED">
      <w:pPr>
        <w:rPr>
          <w:rFonts w:asciiTheme="majorHAnsi" w:hAnsiTheme="majorHAnsi" w:cstheme="majorHAnsi"/>
          <w:i/>
          <w:iCs/>
          <w:sz w:val="24"/>
          <w:szCs w:val="24"/>
        </w:rPr>
      </w:pPr>
      <w:r w:rsidRPr="00A512ED">
        <w:rPr>
          <w:rFonts w:asciiTheme="majorHAnsi" w:hAnsiTheme="majorHAnsi" w:cstheme="majorHAnsi"/>
          <w:i/>
          <w:iCs/>
          <w:sz w:val="24"/>
          <w:szCs w:val="24"/>
        </w:rPr>
        <w:t>If any staff are able to join us on our free GDPR Webinar on Tuesday 4</w:t>
      </w:r>
      <w:r w:rsidRPr="00A512ED">
        <w:rPr>
          <w:rFonts w:asciiTheme="majorHAnsi" w:hAnsiTheme="majorHAnsi" w:cstheme="majorHAnsi"/>
          <w:i/>
          <w:iCs/>
          <w:sz w:val="24"/>
          <w:szCs w:val="24"/>
          <w:vertAlign w:val="superscript"/>
        </w:rPr>
        <w:t>th</w:t>
      </w:r>
      <w:r w:rsidRPr="00A512ED">
        <w:rPr>
          <w:rFonts w:asciiTheme="majorHAnsi" w:hAnsiTheme="majorHAnsi" w:cstheme="majorHAnsi"/>
          <w:i/>
          <w:iCs/>
          <w:sz w:val="24"/>
          <w:szCs w:val="24"/>
        </w:rPr>
        <w:t xml:space="preserve"> or Wednesday 5</w:t>
      </w:r>
      <w:r w:rsidRPr="00A512ED">
        <w:rPr>
          <w:rFonts w:asciiTheme="majorHAnsi" w:hAnsiTheme="majorHAnsi" w:cstheme="majorHAnsi"/>
          <w:i/>
          <w:iCs/>
          <w:sz w:val="24"/>
          <w:szCs w:val="24"/>
          <w:vertAlign w:val="superscript"/>
        </w:rPr>
        <w:t>th</w:t>
      </w:r>
      <w:r w:rsidRPr="00A512ED">
        <w:rPr>
          <w:rFonts w:asciiTheme="majorHAnsi" w:hAnsiTheme="majorHAnsi" w:cstheme="majorHAnsi"/>
          <w:i/>
          <w:iCs/>
          <w:sz w:val="24"/>
          <w:szCs w:val="24"/>
        </w:rPr>
        <w:t xml:space="preserve"> January 2022, they will last 30min</w:t>
      </w:r>
      <w:r>
        <w:rPr>
          <w:rFonts w:asciiTheme="majorHAnsi" w:hAnsiTheme="majorHAnsi" w:cstheme="majorHAnsi"/>
          <w:i/>
          <w:iCs/>
          <w:sz w:val="24"/>
          <w:szCs w:val="24"/>
        </w:rPr>
        <w:t>utes</w:t>
      </w:r>
      <w:r w:rsidRPr="00A512ED">
        <w:rPr>
          <w:rFonts w:asciiTheme="majorHAnsi" w:hAnsiTheme="majorHAnsi" w:cstheme="majorHAnsi"/>
          <w:i/>
          <w:iCs/>
          <w:sz w:val="24"/>
          <w:szCs w:val="24"/>
        </w:rPr>
        <w:t xml:space="preserve"> and will run at 10:00, 11:30, 13:00 &amp; 15:00</w:t>
      </w:r>
    </w:p>
    <w:p w14:paraId="4DDADB9E" w14:textId="07B19E7D" w:rsidR="00A512ED" w:rsidRPr="00A512ED" w:rsidRDefault="00826869" w:rsidP="00A512ED">
      <w:pPr>
        <w:rPr>
          <w:rFonts w:asciiTheme="majorHAnsi" w:hAnsiTheme="majorHAnsi" w:cstheme="majorHAnsi"/>
          <w:i/>
          <w:iCs/>
          <w:color w:val="FF0000"/>
          <w:sz w:val="24"/>
          <w:szCs w:val="24"/>
        </w:rPr>
      </w:pPr>
      <w:hyperlink r:id="rId16" w:tgtFrame="_blank" w:history="1">
        <w:r w:rsidR="00A512ED" w:rsidRPr="00A512ED">
          <w:rPr>
            <w:rStyle w:val="Hyperlink"/>
            <w:rFonts w:asciiTheme="majorHAnsi" w:hAnsiTheme="majorHAnsi" w:cstheme="majorHAnsi"/>
            <w:i/>
            <w:iCs/>
            <w:color w:val="auto"/>
            <w:sz w:val="24"/>
            <w:szCs w:val="24"/>
            <w:shd w:val="clear" w:color="auto" w:fill="FFFFFF"/>
          </w:rPr>
          <w:t>https://dataprotection.education/freebies/free-data-protecti</w:t>
        </w:r>
        <w:r w:rsidR="00A512ED" w:rsidRPr="00A512ED">
          <w:rPr>
            <w:rStyle w:val="Hyperlink"/>
            <w:rFonts w:asciiTheme="majorHAnsi" w:hAnsiTheme="majorHAnsi" w:cstheme="majorHAnsi"/>
            <w:i/>
            <w:iCs/>
            <w:color w:val="auto"/>
            <w:sz w:val="24"/>
            <w:szCs w:val="24"/>
            <w:shd w:val="clear" w:color="auto" w:fill="FFFFFF"/>
          </w:rPr>
          <w:t>o</w:t>
        </w:r>
        <w:r w:rsidR="00A512ED" w:rsidRPr="00A512ED">
          <w:rPr>
            <w:rStyle w:val="Hyperlink"/>
            <w:rFonts w:asciiTheme="majorHAnsi" w:hAnsiTheme="majorHAnsi" w:cstheme="majorHAnsi"/>
            <w:i/>
            <w:iCs/>
            <w:color w:val="auto"/>
            <w:sz w:val="24"/>
            <w:szCs w:val="24"/>
            <w:shd w:val="clear" w:color="auto" w:fill="FFFFFF"/>
          </w:rPr>
          <w:t>n-inset-training</w:t>
        </w:r>
      </w:hyperlink>
    </w:p>
    <w:p w14:paraId="40EC8C9B" w14:textId="77777777" w:rsidR="00A512ED" w:rsidRDefault="00A512ED" w:rsidP="00F246F5">
      <w:pPr>
        <w:spacing w:after="120"/>
        <w:rPr>
          <w:rFonts w:ascii="Calibri" w:eastAsia="Calibri" w:hAnsi="Calibri" w:cs="Calibri"/>
          <w:sz w:val="24"/>
          <w:szCs w:val="24"/>
        </w:rPr>
      </w:pPr>
    </w:p>
    <w:p w14:paraId="148AF7FB" w14:textId="77777777" w:rsidR="009F6F6A" w:rsidRDefault="009F6F6A" w:rsidP="00F246F5">
      <w:pPr>
        <w:rPr>
          <w:rFonts w:ascii="Calibri" w:eastAsia="Calibri" w:hAnsi="Calibri" w:cs="Calibri"/>
          <w:b/>
          <w:color w:val="0591B4"/>
          <w:sz w:val="32"/>
          <w:szCs w:val="32"/>
        </w:rPr>
      </w:pPr>
    </w:p>
    <w:p w14:paraId="32581194" w14:textId="77777777" w:rsidR="009F6F6A" w:rsidRDefault="009F6F6A" w:rsidP="00F246F5">
      <w:pPr>
        <w:rPr>
          <w:rFonts w:ascii="Calibri" w:eastAsia="Calibri" w:hAnsi="Calibri" w:cs="Calibri"/>
          <w:sz w:val="22"/>
          <w:szCs w:val="22"/>
        </w:rPr>
      </w:pPr>
    </w:p>
    <w:sectPr w:rsidR="009F6F6A">
      <w:headerReference w:type="defaul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1020A" w14:textId="77777777" w:rsidR="00826869" w:rsidRDefault="00826869">
      <w:r>
        <w:separator/>
      </w:r>
    </w:p>
  </w:endnote>
  <w:endnote w:type="continuationSeparator" w:id="0">
    <w:p w14:paraId="66F5CC08" w14:textId="77777777" w:rsidR="00826869" w:rsidRDefault="0082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E13E9" w14:textId="77777777" w:rsidR="00826869" w:rsidRDefault="00826869">
      <w:r>
        <w:separator/>
      </w:r>
    </w:p>
  </w:footnote>
  <w:footnote w:type="continuationSeparator" w:id="0">
    <w:p w14:paraId="6973A902" w14:textId="77777777" w:rsidR="00826869" w:rsidRDefault="0082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802685"/>
    <w:multiLevelType w:val="multilevel"/>
    <w:tmpl w:val="0A60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F6CB8"/>
    <w:rsid w:val="0015125B"/>
    <w:rsid w:val="0031269F"/>
    <w:rsid w:val="003F2CBA"/>
    <w:rsid w:val="004046C3"/>
    <w:rsid w:val="004B7899"/>
    <w:rsid w:val="005F2A91"/>
    <w:rsid w:val="00654DEC"/>
    <w:rsid w:val="006933E5"/>
    <w:rsid w:val="006F5165"/>
    <w:rsid w:val="0071341F"/>
    <w:rsid w:val="00826869"/>
    <w:rsid w:val="00896A25"/>
    <w:rsid w:val="009F6F6A"/>
    <w:rsid w:val="00A512ED"/>
    <w:rsid w:val="00B4462F"/>
    <w:rsid w:val="00B83639"/>
    <w:rsid w:val="00C04F37"/>
    <w:rsid w:val="00E1402A"/>
    <w:rsid w:val="00F2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yperlink" Target="https://dataprotection.education/best-practice-library/documents/information-technology-secur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manager-reports?view=reports&amp;reportId=53"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ataprotection.education/freebies/free-data-protection-inset-trai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index.php/best-practice-library/best-practice/freedom-of-information" TargetMode="External"/><Relationship Id="rId5" Type="http://schemas.openxmlformats.org/officeDocument/2006/relationships/webSettings" Target="webSettings.xml"/><Relationship Id="rId15" Type="http://schemas.openxmlformats.org/officeDocument/2006/relationships/hyperlink" Target="https://dataprotection.education/best-practice-library/documents/guides" TargetMode="External"/><Relationship Id="rId10" Type="http://schemas.openxmlformats.org/officeDocument/2006/relationships/hyperlink" Target="https://dataprotection.education/news-top/news/83-best-practice-updates/182-model-publication-scheme-amendments-improvements-and-updat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mmitment-to-compliance" TargetMode="External"/><Relationship Id="rId14" Type="http://schemas.openxmlformats.org/officeDocument/2006/relationships/hyperlink" Target="https://dataprotection.education/courses-heading/making-the-rounds-log/add-lo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2021-11-16T14:53:00Z</dcterms:created>
  <dcterms:modified xsi:type="dcterms:W3CDTF">2021-11-29T09:17:00Z</dcterms:modified>
</cp:coreProperties>
</file>