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7AABA" w14:textId="5D707F81" w:rsidR="00872C54" w:rsidRPr="00195D96" w:rsidRDefault="00872C54" w:rsidP="00F6187D">
      <w:pPr>
        <w:pStyle w:val="Heading2"/>
        <w:rPr>
          <w:rFonts w:ascii="Calibri" w:hAnsi="Calibri" w:cs="Calibri"/>
          <w:color w:val="4BACC6"/>
          <w:sz w:val="32"/>
          <w:szCs w:val="32"/>
        </w:rPr>
      </w:pPr>
      <w:r w:rsidRPr="00195D96">
        <w:rPr>
          <w:rFonts w:ascii="Calibri" w:hAnsi="Calibri" w:cs="Calibri"/>
          <w:color w:val="4BACC6"/>
          <w:sz w:val="32"/>
          <w:szCs w:val="32"/>
        </w:rPr>
        <w:t>School:</w:t>
      </w:r>
      <w:r w:rsidRPr="00195D96">
        <w:rPr>
          <w:rFonts w:ascii="Calibri" w:hAnsi="Calibri" w:cs="Calibri"/>
          <w:color w:val="4BACC6"/>
          <w:sz w:val="32"/>
          <w:szCs w:val="32"/>
        </w:rPr>
        <w:tab/>
      </w:r>
      <w:r w:rsidR="007B6A30">
        <w:rPr>
          <w:rFonts w:ascii="Calibri" w:hAnsi="Calibri" w:cs="Calibri"/>
          <w:color w:val="4BACC6"/>
          <w:sz w:val="32"/>
          <w:szCs w:val="32"/>
        </w:rPr>
        <w:tab/>
      </w:r>
      <w:r w:rsidR="007B6A30">
        <w:rPr>
          <w:rFonts w:ascii="Calibri" w:hAnsi="Calibri" w:cs="Calibri"/>
          <w:color w:val="4BACC6"/>
          <w:sz w:val="32"/>
          <w:szCs w:val="32"/>
        </w:rPr>
        <w:tab/>
      </w:r>
      <w:r w:rsidRPr="00195D96">
        <w:rPr>
          <w:rFonts w:ascii="Calibri" w:hAnsi="Calibri" w:cs="Calibri"/>
          <w:color w:val="4BACC6"/>
          <w:sz w:val="32"/>
          <w:szCs w:val="32"/>
        </w:rPr>
        <w:t xml:space="preserve">Ellingham &amp; </w:t>
      </w:r>
      <w:proofErr w:type="spellStart"/>
      <w:r w:rsidRPr="00195D96">
        <w:rPr>
          <w:rFonts w:ascii="Calibri" w:hAnsi="Calibri" w:cs="Calibri"/>
          <w:color w:val="4BACC6"/>
          <w:sz w:val="32"/>
          <w:szCs w:val="32"/>
        </w:rPr>
        <w:t>Woodton</w:t>
      </w:r>
      <w:proofErr w:type="spellEnd"/>
      <w:r w:rsidRPr="00195D96">
        <w:rPr>
          <w:rFonts w:ascii="Calibri" w:hAnsi="Calibri" w:cs="Calibri"/>
          <w:color w:val="4BACC6"/>
          <w:sz w:val="32"/>
          <w:szCs w:val="32"/>
        </w:rPr>
        <w:t xml:space="preserve"> Fed   </w:t>
      </w:r>
      <w:r w:rsidRPr="00195D96">
        <w:rPr>
          <w:rFonts w:ascii="Calibri" w:hAnsi="Calibri" w:cs="Calibri"/>
          <w:color w:val="4BACC6"/>
          <w:sz w:val="32"/>
          <w:szCs w:val="32"/>
        </w:rPr>
        <w:tab/>
      </w:r>
      <w:r w:rsidRPr="00195D96">
        <w:rPr>
          <w:rFonts w:ascii="Calibri" w:hAnsi="Calibri" w:cs="Calibri"/>
          <w:color w:val="4BACC6"/>
          <w:sz w:val="32"/>
          <w:szCs w:val="32"/>
        </w:rPr>
        <w:tab/>
        <w:t>Date: 26/01/2022</w:t>
      </w:r>
    </w:p>
    <w:p w14:paraId="3DBD5F63" w14:textId="5D2E27E2" w:rsidR="00872C54" w:rsidRPr="00195D96" w:rsidRDefault="00872C54" w:rsidP="00F6187D">
      <w:pPr>
        <w:pStyle w:val="Heading2"/>
        <w:spacing w:before="0" w:after="0"/>
        <w:rPr>
          <w:rFonts w:ascii="Calibri" w:eastAsia="Calibri" w:hAnsi="Calibri" w:cs="Calibri"/>
          <w:sz w:val="32"/>
          <w:szCs w:val="32"/>
        </w:rPr>
      </w:pPr>
      <w:r w:rsidRPr="00195D96">
        <w:rPr>
          <w:rFonts w:ascii="Calibri" w:eastAsia="Calibri" w:hAnsi="Calibri" w:cs="Calibri"/>
          <w:color w:val="0591B4"/>
          <w:sz w:val="32"/>
          <w:szCs w:val="32"/>
        </w:rPr>
        <w:t>Report:</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b w:val="0"/>
          <w:bCs/>
          <w:color w:val="0591B4"/>
          <w:sz w:val="32"/>
          <w:szCs w:val="32"/>
        </w:rPr>
        <w:t>Remote consultation</w:t>
      </w:r>
      <w:r w:rsidRPr="00195D96">
        <w:rPr>
          <w:rFonts w:ascii="Calibri" w:eastAsia="Calibri" w:hAnsi="Calibri" w:cs="Calibri"/>
          <w:sz w:val="32"/>
          <w:szCs w:val="32"/>
        </w:rPr>
        <w:t xml:space="preserve">                  </w:t>
      </w:r>
    </w:p>
    <w:p w14:paraId="04CB2313" w14:textId="439F5814" w:rsidR="00872C54" w:rsidRPr="00195D96" w:rsidRDefault="00872C54" w:rsidP="00F6187D">
      <w:pPr>
        <w:rPr>
          <w:rFonts w:ascii="Calibri" w:eastAsia="Calibri" w:hAnsi="Calibri" w:cs="Calibri"/>
          <w:color w:val="0591B4"/>
          <w:sz w:val="32"/>
          <w:szCs w:val="32"/>
        </w:rPr>
      </w:pPr>
      <w:r w:rsidRPr="00195D96">
        <w:rPr>
          <w:rFonts w:ascii="Calibri" w:eastAsia="Calibri" w:hAnsi="Calibri" w:cs="Calibri"/>
          <w:b/>
          <w:color w:val="0591B4"/>
          <w:sz w:val="32"/>
          <w:szCs w:val="32"/>
        </w:rPr>
        <w:t>DPE:</w:t>
      </w:r>
      <w:r w:rsidRPr="00195D96">
        <w:rPr>
          <w:rFonts w:ascii="Calibri" w:eastAsia="Calibri" w:hAnsi="Calibri" w:cs="Calibri"/>
          <w:color w:val="0591B4"/>
          <w:sz w:val="32"/>
          <w:szCs w:val="32"/>
        </w:rPr>
        <w:t xml:space="preserve">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t xml:space="preserve">Lindsey Smith    </w:t>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r w:rsidRPr="00195D96">
        <w:rPr>
          <w:rFonts w:ascii="Calibri" w:eastAsia="Calibri" w:hAnsi="Calibri" w:cs="Calibri"/>
          <w:color w:val="0591B4"/>
          <w:sz w:val="32"/>
          <w:szCs w:val="32"/>
        </w:rPr>
        <w:tab/>
      </w:r>
    </w:p>
    <w:p w14:paraId="25012D30" w14:textId="5880BE0A" w:rsidR="00872C54" w:rsidRPr="00195D96" w:rsidRDefault="00872C54" w:rsidP="00F6187D">
      <w:pPr>
        <w:rPr>
          <w:rFonts w:ascii="Calibri" w:eastAsia="Calibri" w:hAnsi="Calibri" w:cs="Calibri"/>
          <w:b/>
          <w:color w:val="0591B4"/>
          <w:sz w:val="32"/>
          <w:szCs w:val="32"/>
        </w:rPr>
      </w:pPr>
      <w:r w:rsidRPr="00195D96">
        <w:rPr>
          <w:rFonts w:ascii="Calibri" w:eastAsia="Calibri" w:hAnsi="Calibri" w:cs="Calibri"/>
          <w:b/>
          <w:color w:val="0591B4"/>
          <w:sz w:val="32"/>
          <w:szCs w:val="32"/>
        </w:rPr>
        <w:t>School member:</w:t>
      </w:r>
      <w:r w:rsidRPr="00195D96">
        <w:rPr>
          <w:rFonts w:ascii="Calibri" w:eastAsia="Calibri" w:hAnsi="Calibri" w:cs="Calibri"/>
          <w:b/>
          <w:color w:val="0591B4"/>
          <w:sz w:val="32"/>
          <w:szCs w:val="32"/>
        </w:rPr>
        <w:tab/>
      </w:r>
      <w:r w:rsidRPr="00195D96">
        <w:rPr>
          <w:rFonts w:ascii="Calibri" w:eastAsia="Calibri" w:hAnsi="Calibri" w:cs="Calibri"/>
          <w:color w:val="0591B4"/>
          <w:sz w:val="32"/>
          <w:szCs w:val="32"/>
        </w:rPr>
        <w:t>Nicola (Ellingham) &amp; Karen (</w:t>
      </w:r>
      <w:proofErr w:type="spellStart"/>
      <w:r w:rsidRPr="00195D96">
        <w:rPr>
          <w:rFonts w:ascii="Calibri" w:eastAsia="Calibri" w:hAnsi="Calibri" w:cs="Calibri"/>
          <w:color w:val="0591B4"/>
          <w:sz w:val="32"/>
          <w:szCs w:val="32"/>
        </w:rPr>
        <w:t>Woodton</w:t>
      </w:r>
      <w:proofErr w:type="spellEnd"/>
      <w:r w:rsidRPr="00195D96">
        <w:rPr>
          <w:rFonts w:ascii="Calibri" w:eastAsia="Calibri" w:hAnsi="Calibri" w:cs="Calibri"/>
          <w:color w:val="0591B4"/>
          <w:sz w:val="32"/>
          <w:szCs w:val="32"/>
        </w:rPr>
        <w:t>)</w:t>
      </w:r>
    </w:p>
    <w:p w14:paraId="68042F93" w14:textId="77777777" w:rsidR="00EA38A9" w:rsidRPr="00195D96" w:rsidRDefault="00EA38A9"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16FEE589"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w:t>
      </w:r>
      <w:r w:rsidR="00E71460">
        <w:rPr>
          <w:rFonts w:ascii="Calibri" w:eastAsia="Calibri" w:hAnsi="Calibri" w:cs="Calibri"/>
          <w:sz w:val="24"/>
          <w:szCs w:val="24"/>
        </w:rPr>
        <w:t xml:space="preserve">training &amp; </w:t>
      </w:r>
      <w:r w:rsidRPr="00195D96">
        <w:rPr>
          <w:rFonts w:ascii="Calibri" w:eastAsia="Calibri" w:hAnsi="Calibri" w:cs="Calibri"/>
          <w:sz w:val="24"/>
          <w:szCs w:val="24"/>
        </w:rPr>
        <w:t>changes - housekeeping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58FA93D1"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Information security and e-learning training</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15642FA0"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Confirm future appointments</w:t>
      </w:r>
    </w:p>
    <w:p w14:paraId="3F83C16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Q and As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77777777"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Staff changes - housekeeping</w:t>
      </w:r>
    </w:p>
    <w:p w14:paraId="1E9F28DA" w14:textId="33005B8C" w:rsidR="00FD3083" w:rsidRDefault="00106CE4" w:rsidP="00F6187D">
      <w:pPr>
        <w:ind w:left="567"/>
        <w:rPr>
          <w:rFonts w:ascii="Calibri" w:eastAsia="Calibri" w:hAnsi="Calibri" w:cs="Calibri"/>
          <w:sz w:val="24"/>
          <w:szCs w:val="24"/>
        </w:rPr>
      </w:pPr>
      <w:r>
        <w:rPr>
          <w:rFonts w:ascii="Calibri" w:eastAsia="Calibri" w:hAnsi="Calibri" w:cs="Calibri"/>
          <w:sz w:val="24"/>
          <w:szCs w:val="24"/>
        </w:rPr>
        <w:t>All staff from both sites have completed training in Clear</w:t>
      </w:r>
      <w:r w:rsidR="00FD3083">
        <w:rPr>
          <w:rFonts w:ascii="Calibri" w:eastAsia="Calibri" w:hAnsi="Calibri" w:cs="Calibri"/>
          <w:sz w:val="24"/>
          <w:szCs w:val="24"/>
        </w:rPr>
        <w:t xml:space="preserve"> </w:t>
      </w:r>
      <w:r>
        <w:rPr>
          <w:rFonts w:ascii="Calibri" w:eastAsia="Calibri" w:hAnsi="Calibri" w:cs="Calibri"/>
          <w:sz w:val="24"/>
          <w:szCs w:val="24"/>
        </w:rPr>
        <w:t>D</w:t>
      </w:r>
      <w:r w:rsidR="00FD3083">
        <w:rPr>
          <w:rFonts w:ascii="Calibri" w:eastAsia="Calibri" w:hAnsi="Calibri" w:cs="Calibri"/>
          <w:sz w:val="24"/>
          <w:szCs w:val="24"/>
        </w:rPr>
        <w:t xml:space="preserve">esk, </w:t>
      </w:r>
      <w:r>
        <w:rPr>
          <w:rFonts w:ascii="Calibri" w:eastAsia="Calibri" w:hAnsi="Calibri" w:cs="Calibri"/>
          <w:sz w:val="24"/>
          <w:szCs w:val="24"/>
        </w:rPr>
        <w:t xml:space="preserve">Data Breaches, Data Classification, GDPR 101 or GDPR Refresh, Password Security &amp; </w:t>
      </w:r>
      <w:r w:rsidR="00FD3083">
        <w:rPr>
          <w:rFonts w:ascii="Calibri" w:eastAsia="Calibri" w:hAnsi="Calibri" w:cs="Calibri"/>
          <w:sz w:val="24"/>
          <w:szCs w:val="24"/>
        </w:rPr>
        <w:t xml:space="preserve">Stay Safe </w:t>
      </w:r>
      <w:r>
        <w:rPr>
          <w:rFonts w:ascii="Calibri" w:eastAsia="Calibri" w:hAnsi="Calibri" w:cs="Calibri"/>
          <w:sz w:val="24"/>
          <w:szCs w:val="24"/>
        </w:rPr>
        <w:t>O</w:t>
      </w:r>
      <w:r w:rsidR="00FD3083">
        <w:rPr>
          <w:rFonts w:ascii="Calibri" w:eastAsia="Calibri" w:hAnsi="Calibri" w:cs="Calibri"/>
          <w:sz w:val="24"/>
          <w:szCs w:val="24"/>
        </w:rPr>
        <w:t>nline</w:t>
      </w:r>
      <w:r>
        <w:rPr>
          <w:rFonts w:ascii="Calibri" w:eastAsia="Calibri" w:hAnsi="Calibri" w:cs="Calibri"/>
          <w:sz w:val="24"/>
          <w:szCs w:val="24"/>
        </w:rPr>
        <w:t xml:space="preserve"> NCSC.</w:t>
      </w:r>
      <w:r w:rsidR="00FD3083">
        <w:rPr>
          <w:rFonts w:ascii="Calibri" w:eastAsia="Calibri" w:hAnsi="Calibri" w:cs="Calibri"/>
          <w:sz w:val="24"/>
          <w:szCs w:val="24"/>
        </w:rPr>
        <w:t xml:space="preserve"> </w:t>
      </w:r>
    </w:p>
    <w:p w14:paraId="35C90CEB" w14:textId="77777777" w:rsidR="00106CE4" w:rsidRDefault="00106CE4" w:rsidP="00F6187D">
      <w:pPr>
        <w:ind w:left="567"/>
        <w:rPr>
          <w:rFonts w:ascii="Calibri" w:eastAsia="Calibri" w:hAnsi="Calibri" w:cs="Calibri"/>
          <w:sz w:val="24"/>
          <w:szCs w:val="24"/>
        </w:rPr>
      </w:pPr>
    </w:p>
    <w:p w14:paraId="1D6DC0D7" w14:textId="25054A92" w:rsidR="00EA38A9" w:rsidRPr="00195D96" w:rsidRDefault="00913FAF" w:rsidP="00F6187D">
      <w:pPr>
        <w:ind w:left="567"/>
        <w:rPr>
          <w:rFonts w:ascii="Calibri" w:eastAsia="Calibri" w:hAnsi="Calibri" w:cs="Calibri"/>
          <w:color w:val="222222"/>
          <w:sz w:val="24"/>
          <w:szCs w:val="24"/>
          <w:highlight w:val="white"/>
        </w:rPr>
      </w:pPr>
      <w:r w:rsidRPr="00106CE4">
        <w:rPr>
          <w:rFonts w:ascii="Calibri" w:eastAsia="Calibri" w:hAnsi="Calibri" w:cs="Calibri"/>
          <w:sz w:val="24"/>
          <w:szCs w:val="24"/>
        </w:rPr>
        <w:t xml:space="preserve">Reminder to set new staff up on the DPE website </w:t>
      </w:r>
      <w:r w:rsidR="00106CE4" w:rsidRPr="00106CE4">
        <w:rPr>
          <w:rFonts w:ascii="Calibri" w:eastAsia="Calibri" w:hAnsi="Calibri" w:cs="Calibri"/>
          <w:sz w:val="24"/>
          <w:szCs w:val="24"/>
        </w:rPr>
        <w:t xml:space="preserve">as part of the induction process </w:t>
      </w:r>
      <w:r w:rsidRPr="00106CE4">
        <w:rPr>
          <w:rFonts w:ascii="Calibri" w:eastAsia="Calibri" w:hAnsi="Calibri" w:cs="Calibri"/>
          <w:sz w:val="24"/>
          <w:szCs w:val="24"/>
        </w:rPr>
        <w:t>and remove leavers</w:t>
      </w:r>
      <w:r w:rsidR="00106CE4">
        <w:rPr>
          <w:rFonts w:ascii="Calibri" w:eastAsia="Calibri" w:hAnsi="Calibri" w:cs="Calibri"/>
          <w:sz w:val="24"/>
          <w:szCs w:val="24"/>
        </w:rPr>
        <w:t>.</w:t>
      </w:r>
    </w:p>
    <w:p w14:paraId="168BC390" w14:textId="77777777" w:rsidR="00EA38A9" w:rsidRPr="00195D96" w:rsidRDefault="00EA38A9" w:rsidP="00F6187D">
      <w:pPr>
        <w:shd w:val="clear" w:color="auto" w:fill="FFFFFF"/>
        <w:ind w:left="567"/>
        <w:rPr>
          <w:rFonts w:ascii="Calibri" w:eastAsia="Calibri" w:hAnsi="Calibri" w:cs="Calibri"/>
          <w:b/>
          <w:color w:val="222222"/>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76B7B78"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Although the documents below are not all statutory to have on your website, for transparency and ease of managing these documents, it is good practice to have a GDPR section on your website and consider including the following documents:</w:t>
      </w:r>
    </w:p>
    <w:p w14:paraId="42C4DC15" w14:textId="77777777" w:rsidR="00EA38A9" w:rsidRPr="00195D96" w:rsidRDefault="00EA38A9" w:rsidP="00F6187D">
      <w:pPr>
        <w:rPr>
          <w:rFonts w:ascii="Calibri" w:eastAsia="Calibri" w:hAnsi="Calibri" w:cs="Calibri"/>
          <w:b/>
          <w:sz w:val="24"/>
          <w:szCs w:val="24"/>
        </w:rPr>
      </w:pPr>
    </w:p>
    <w:p w14:paraId="153BEB19" w14:textId="77777777" w:rsidR="00EA38A9" w:rsidRPr="00195D96" w:rsidRDefault="00913FAF" w:rsidP="005F5D46">
      <w:pPr>
        <w:ind w:left="567"/>
        <w:rPr>
          <w:rFonts w:ascii="Calibri" w:eastAsia="Calibri" w:hAnsi="Calibri" w:cs="Calibri"/>
          <w:b/>
          <w:sz w:val="24"/>
          <w:szCs w:val="24"/>
        </w:rPr>
      </w:pPr>
      <w:r w:rsidRPr="00195D96">
        <w:rPr>
          <w:rFonts w:ascii="Calibri" w:eastAsia="Calibri" w:hAnsi="Calibri" w:cs="Calibri"/>
          <w:b/>
          <w:sz w:val="24"/>
          <w:szCs w:val="24"/>
        </w:rPr>
        <w:t>Website documents:</w:t>
      </w:r>
    </w:p>
    <w:p w14:paraId="36B6CCEA" w14:textId="56B5EB35" w:rsidR="00EA38A9" w:rsidRPr="00195D96" w:rsidRDefault="00194150" w:rsidP="005F5D46">
      <w:pPr>
        <w:numPr>
          <w:ilvl w:val="0"/>
          <w:numId w:val="6"/>
        </w:numPr>
        <w:ind w:left="1134" w:hanging="567"/>
        <w:rPr>
          <w:rFonts w:ascii="Calibri" w:eastAsia="Calibri" w:hAnsi="Calibri" w:cs="Calibri"/>
          <w:sz w:val="24"/>
          <w:szCs w:val="24"/>
        </w:rPr>
      </w:pPr>
      <w:r>
        <w:rPr>
          <w:rFonts w:ascii="Calibri" w:eastAsia="Calibri" w:hAnsi="Calibri" w:cs="Calibri"/>
          <w:sz w:val="24"/>
          <w:szCs w:val="24"/>
        </w:rPr>
        <w:t>DP</w:t>
      </w:r>
      <w:r w:rsidR="00913FAF" w:rsidRPr="00195D96">
        <w:rPr>
          <w:rFonts w:ascii="Calibri" w:eastAsia="Calibri" w:hAnsi="Calibri" w:cs="Calibri"/>
          <w:sz w:val="24"/>
          <w:szCs w:val="24"/>
        </w:rPr>
        <w:t xml:space="preserve"> policy</w:t>
      </w:r>
      <w:r>
        <w:rPr>
          <w:rFonts w:ascii="Calibri" w:eastAsia="Calibri" w:hAnsi="Calibri" w:cs="Calibri"/>
          <w:sz w:val="24"/>
          <w:szCs w:val="24"/>
        </w:rPr>
        <w:t xml:space="preserve"> – </w:t>
      </w:r>
      <w:r w:rsidR="005F5D46">
        <w:rPr>
          <w:rFonts w:ascii="Calibri" w:eastAsia="Calibri" w:hAnsi="Calibri" w:cs="Calibri"/>
          <w:sz w:val="24"/>
          <w:szCs w:val="24"/>
        </w:rPr>
        <w:t>being reviewed and awaiting ratification of Governors</w:t>
      </w:r>
    </w:p>
    <w:p w14:paraId="1DDFF4A4" w14:textId="0AB06A7C" w:rsidR="00EA38A9" w:rsidRPr="00195D96" w:rsidRDefault="00913FAF" w:rsidP="005F5D46">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Privacy notice(s)</w:t>
      </w:r>
      <w:r w:rsidR="00194150">
        <w:rPr>
          <w:rFonts w:ascii="Calibri" w:eastAsia="Calibri" w:hAnsi="Calibri" w:cs="Calibri"/>
          <w:sz w:val="24"/>
          <w:szCs w:val="24"/>
        </w:rPr>
        <w:t xml:space="preserve"> </w:t>
      </w:r>
      <w:r w:rsidR="005F5D46">
        <w:rPr>
          <w:rFonts w:ascii="Calibri" w:eastAsia="Calibri" w:hAnsi="Calibri" w:cs="Calibri"/>
          <w:sz w:val="24"/>
          <w:szCs w:val="24"/>
        </w:rPr>
        <w:t>– templates are available to download and adopt from the best practice transparency area</w:t>
      </w:r>
      <w:r w:rsidR="005F5D46" w:rsidRPr="005F5D46">
        <w:rPr>
          <w:rFonts w:ascii="Calibri" w:eastAsia="Calibri" w:hAnsi="Calibri" w:cs="Calibri"/>
          <w:sz w:val="24"/>
          <w:szCs w:val="24"/>
        </w:rPr>
        <w:t xml:space="preserve">: </w:t>
      </w:r>
      <w:hyperlink r:id="rId7" w:history="1">
        <w:r w:rsidR="005F5D46" w:rsidRPr="005F5D46">
          <w:rPr>
            <w:rStyle w:val="Hyperlink"/>
            <w:rFonts w:ascii="Calibri" w:hAnsi="Calibri" w:cs="Calibri"/>
            <w:sz w:val="24"/>
            <w:szCs w:val="24"/>
          </w:rPr>
          <w:t>Transparency (</w:t>
        </w:r>
        <w:proofErr w:type="spellStart"/>
        <w:proofErr w:type="gramStart"/>
        <w:r w:rsidR="005F5D46" w:rsidRPr="005F5D46">
          <w:rPr>
            <w:rStyle w:val="Hyperlink"/>
            <w:rFonts w:ascii="Calibri" w:hAnsi="Calibri" w:cs="Calibri"/>
            <w:sz w:val="24"/>
            <w:szCs w:val="24"/>
          </w:rPr>
          <w:t>dataprotection.education</w:t>
        </w:r>
        <w:proofErr w:type="spellEnd"/>
        <w:proofErr w:type="gramEnd"/>
        <w:r w:rsidR="005F5D46" w:rsidRPr="005F5D46">
          <w:rPr>
            <w:rStyle w:val="Hyperlink"/>
            <w:rFonts w:ascii="Calibri" w:hAnsi="Calibri" w:cs="Calibri"/>
            <w:sz w:val="24"/>
            <w:szCs w:val="24"/>
          </w:rPr>
          <w:t>)</w:t>
        </w:r>
      </w:hyperlink>
    </w:p>
    <w:p w14:paraId="33B903EE" w14:textId="49EAFEFD" w:rsidR="00EA38A9" w:rsidRPr="00195D96" w:rsidRDefault="00913FAF" w:rsidP="005F5D46">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SAR and data breach procedure</w:t>
      </w:r>
      <w:r w:rsidR="002C0202">
        <w:rPr>
          <w:rFonts w:ascii="Calibri" w:eastAsia="Calibri" w:hAnsi="Calibri" w:cs="Calibri"/>
          <w:sz w:val="24"/>
          <w:szCs w:val="24"/>
        </w:rPr>
        <w:t xml:space="preserve"> (although these are internal procedures, it’s good for visitors of the website to see your action plan for handling these circumstances)</w:t>
      </w:r>
    </w:p>
    <w:p w14:paraId="4F0C85A5" w14:textId="4F9818B1" w:rsidR="00893BFD" w:rsidRDefault="00913FAF" w:rsidP="005F5D46">
      <w:pPr>
        <w:numPr>
          <w:ilvl w:val="0"/>
          <w:numId w:val="9"/>
        </w:numPr>
        <w:ind w:left="1134" w:hanging="567"/>
        <w:rPr>
          <w:rFonts w:ascii="Calibri" w:eastAsia="Calibri" w:hAnsi="Calibri" w:cs="Calibri"/>
          <w:b/>
          <w:sz w:val="24"/>
          <w:szCs w:val="24"/>
        </w:rPr>
      </w:pPr>
      <w:r w:rsidRPr="00195D96">
        <w:rPr>
          <w:rFonts w:ascii="Calibri" w:eastAsia="Calibri" w:hAnsi="Calibri" w:cs="Calibri"/>
          <w:sz w:val="24"/>
          <w:szCs w:val="24"/>
        </w:rPr>
        <w:t>FOI and publication scheme</w:t>
      </w:r>
      <w:r w:rsidR="00893BFD">
        <w:rPr>
          <w:rFonts w:ascii="Calibri" w:eastAsia="Calibri" w:hAnsi="Calibri" w:cs="Calibri"/>
          <w:sz w:val="24"/>
          <w:szCs w:val="24"/>
        </w:rPr>
        <w:t xml:space="preserve"> </w:t>
      </w:r>
      <w:r w:rsidR="00893BFD" w:rsidRPr="005F5D46">
        <w:rPr>
          <w:rFonts w:ascii="Calibri" w:eastAsia="Calibri" w:hAnsi="Calibri" w:cs="Calibri"/>
          <w:bCs/>
          <w:sz w:val="24"/>
          <w:szCs w:val="24"/>
        </w:rPr>
        <w:t xml:space="preserve">Publication scheme: </w:t>
      </w:r>
      <w:r w:rsidR="005F5D46" w:rsidRPr="005F5D46">
        <w:rPr>
          <w:rFonts w:ascii="Calibri" w:eastAsia="Calibri" w:hAnsi="Calibri" w:cs="Calibri"/>
          <w:bCs/>
          <w:sz w:val="24"/>
          <w:szCs w:val="24"/>
        </w:rPr>
        <w:t>Check with Dawn to see if the federated schools have an FOI Policy and Publication Scheme</w:t>
      </w:r>
      <w:r w:rsidR="00893BFD">
        <w:rPr>
          <w:rFonts w:ascii="Calibri" w:eastAsia="Calibri" w:hAnsi="Calibri" w:cs="Calibri"/>
          <w:sz w:val="24"/>
          <w:szCs w:val="24"/>
        </w:rPr>
        <w:t xml:space="preserve"> (which sets out your commitment to making certain classes of information routinely available, such as policies and procedures, meeting minutes, annual reports and financial info). </w:t>
      </w:r>
      <w:r w:rsidR="00893BFD">
        <w:rPr>
          <w:rFonts w:ascii="Calibri" w:eastAsia="Calibri" w:hAnsi="Calibri" w:cs="Calibri"/>
          <w:b/>
          <w:color w:val="595959"/>
          <w:sz w:val="24"/>
          <w:szCs w:val="24"/>
        </w:rPr>
        <w:t xml:space="preserve">The updated guidance can be obtained from: </w:t>
      </w:r>
      <w:hyperlink r:id="rId8">
        <w:r w:rsidR="00893BFD">
          <w:rPr>
            <w:rFonts w:ascii="Calibri" w:eastAsia="Calibri" w:hAnsi="Calibri" w:cs="Calibri"/>
            <w:color w:val="1155CC"/>
            <w:sz w:val="24"/>
            <w:szCs w:val="24"/>
            <w:u w:val="single"/>
          </w:rPr>
          <w:t>https://dataprotection.education/news-top/news/83-best-practice-updates/182-model-publication-scheme-amendments-imp</w:t>
        </w:r>
        <w:r w:rsidR="00893BFD">
          <w:rPr>
            <w:rFonts w:ascii="Calibri" w:eastAsia="Calibri" w:hAnsi="Calibri" w:cs="Calibri"/>
            <w:color w:val="1155CC"/>
            <w:sz w:val="24"/>
            <w:szCs w:val="24"/>
            <w:u w:val="single"/>
          </w:rPr>
          <w:t>r</w:t>
        </w:r>
        <w:r w:rsidR="00893BFD">
          <w:rPr>
            <w:rFonts w:ascii="Calibri" w:eastAsia="Calibri" w:hAnsi="Calibri" w:cs="Calibri"/>
            <w:color w:val="1155CC"/>
            <w:sz w:val="24"/>
            <w:szCs w:val="24"/>
            <w:u w:val="single"/>
          </w:rPr>
          <w:t>ovements-and-updates</w:t>
        </w:r>
      </w:hyperlink>
      <w:r w:rsidR="00893BFD">
        <w:rPr>
          <w:rFonts w:ascii="Calibri" w:eastAsia="Calibri" w:hAnsi="Calibri" w:cs="Calibri"/>
          <w:color w:val="595959"/>
          <w:sz w:val="24"/>
          <w:szCs w:val="24"/>
        </w:rPr>
        <w:t xml:space="preserve"> </w:t>
      </w:r>
    </w:p>
    <w:p w14:paraId="5BD89ED2" w14:textId="2E6FED2C" w:rsidR="00EA38A9" w:rsidRPr="00195D96" w:rsidRDefault="00893BFD" w:rsidP="005F5D46">
      <w:pPr>
        <w:numPr>
          <w:ilvl w:val="0"/>
          <w:numId w:val="6"/>
        </w:numPr>
        <w:ind w:left="1134" w:hanging="567"/>
        <w:rPr>
          <w:rFonts w:ascii="Calibri" w:eastAsia="Calibri" w:hAnsi="Calibri" w:cs="Calibri"/>
          <w:sz w:val="24"/>
          <w:szCs w:val="24"/>
        </w:rPr>
      </w:pPr>
      <w:r>
        <w:rPr>
          <w:rFonts w:ascii="Calibri" w:eastAsia="Calibri" w:hAnsi="Calibri" w:cs="Calibri"/>
          <w:color w:val="595959"/>
          <w:sz w:val="24"/>
          <w:szCs w:val="24"/>
        </w:rPr>
        <w:lastRenderedPageBreak/>
        <w:t xml:space="preserve">Updated publication schemes can be obtained from: </w:t>
      </w:r>
      <w:hyperlink r:id="rId9">
        <w:r>
          <w:rPr>
            <w:rFonts w:ascii="Calibri" w:eastAsia="Calibri" w:hAnsi="Calibri" w:cs="Calibri"/>
            <w:color w:val="1155CC"/>
            <w:sz w:val="24"/>
            <w:szCs w:val="24"/>
            <w:u w:val="single"/>
          </w:rPr>
          <w:t>https://kb.dataprotection.education/index.php/best-practice-library/best-practice/freedom-of-inform</w:t>
        </w:r>
        <w:r>
          <w:rPr>
            <w:rFonts w:ascii="Calibri" w:eastAsia="Calibri" w:hAnsi="Calibri" w:cs="Calibri"/>
            <w:color w:val="1155CC"/>
            <w:sz w:val="24"/>
            <w:szCs w:val="24"/>
            <w:u w:val="single"/>
          </w:rPr>
          <w:t>a</w:t>
        </w:r>
        <w:r>
          <w:rPr>
            <w:rFonts w:ascii="Calibri" w:eastAsia="Calibri" w:hAnsi="Calibri" w:cs="Calibri"/>
            <w:color w:val="1155CC"/>
            <w:sz w:val="24"/>
            <w:szCs w:val="24"/>
            <w:u w:val="single"/>
          </w:rPr>
          <w:t>tion</w:t>
        </w:r>
      </w:hyperlink>
    </w:p>
    <w:p w14:paraId="2051C492" w14:textId="3EB12325" w:rsidR="00EA38A9" w:rsidRPr="00195D96" w:rsidRDefault="00913FAF" w:rsidP="005F5D46">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Supplier/third party list</w:t>
      </w:r>
      <w:r w:rsidR="000E11B0">
        <w:rPr>
          <w:rFonts w:ascii="Calibri" w:eastAsia="Calibri" w:hAnsi="Calibri" w:cs="Calibri"/>
          <w:sz w:val="24"/>
          <w:szCs w:val="24"/>
        </w:rPr>
        <w:t xml:space="preserve"> – I have attached a generic list to this report.  If you can both mark off which providers you use, I’ll start to populate for you.</w:t>
      </w:r>
    </w:p>
    <w:p w14:paraId="7BEEC630" w14:textId="77777777" w:rsidR="00EA38A9" w:rsidRPr="00195D96" w:rsidRDefault="00EA38A9" w:rsidP="005F5D46">
      <w:pPr>
        <w:rPr>
          <w:rFonts w:ascii="Calibri" w:eastAsia="Calibri" w:hAnsi="Calibri" w:cs="Calibri"/>
          <w:sz w:val="24"/>
          <w:szCs w:val="24"/>
        </w:rPr>
      </w:pPr>
    </w:p>
    <w:p w14:paraId="343F73EB" w14:textId="5BD25A43" w:rsidR="00EA38A9" w:rsidRPr="001A32E3" w:rsidRDefault="001A32E3" w:rsidP="005F5D46">
      <w:pPr>
        <w:ind w:left="567"/>
        <w:rPr>
          <w:rFonts w:ascii="Calibri" w:eastAsia="Calibri" w:hAnsi="Calibri" w:cs="Calibri"/>
          <w:sz w:val="24"/>
          <w:szCs w:val="24"/>
        </w:rPr>
      </w:pPr>
      <w:r>
        <w:rPr>
          <w:rFonts w:ascii="Calibri" w:eastAsia="Calibri" w:hAnsi="Calibri" w:cs="Calibri"/>
          <w:sz w:val="24"/>
          <w:szCs w:val="24"/>
        </w:rPr>
        <w:t xml:space="preserve">We continued to populate the best practice checklist – Nicola &amp; Karen are able to access this and make updates as progress is made and print off for Governors </w:t>
      </w:r>
      <w:r w:rsidRPr="001A32E3">
        <w:rPr>
          <w:rFonts w:ascii="Calibri" w:eastAsia="Calibri" w:hAnsi="Calibri" w:cs="Calibri"/>
          <w:sz w:val="24"/>
          <w:szCs w:val="24"/>
        </w:rPr>
        <w:t xml:space="preserve">Meetings. </w:t>
      </w:r>
      <w:hyperlink r:id="rId10" w:history="1">
        <w:r w:rsidRPr="001A32E3">
          <w:rPr>
            <w:rStyle w:val="Hyperlink"/>
            <w:rFonts w:ascii="Calibri" w:hAnsi="Calibri" w:cs="Calibri"/>
            <w:sz w:val="24"/>
            <w:szCs w:val="24"/>
          </w:rPr>
          <w:t>Best practice checklist (</w:t>
        </w:r>
        <w:proofErr w:type="spellStart"/>
        <w:proofErr w:type="gramStart"/>
        <w:r w:rsidRPr="001A32E3">
          <w:rPr>
            <w:rStyle w:val="Hyperlink"/>
            <w:rFonts w:ascii="Calibri" w:hAnsi="Calibri" w:cs="Calibri"/>
            <w:sz w:val="24"/>
            <w:szCs w:val="24"/>
          </w:rPr>
          <w:t>dataprotection.education</w:t>
        </w:r>
        <w:proofErr w:type="spellEnd"/>
        <w:proofErr w:type="gramEnd"/>
        <w:r w:rsidRPr="001A32E3">
          <w:rPr>
            <w:rStyle w:val="Hyperlink"/>
            <w:rFonts w:ascii="Calibri" w:hAnsi="Calibri" w:cs="Calibri"/>
            <w:sz w:val="24"/>
            <w:szCs w:val="24"/>
          </w:rPr>
          <w:t>)</w:t>
        </w:r>
      </w:hyperlink>
    </w:p>
    <w:p w14:paraId="1807DB13" w14:textId="77777777" w:rsidR="00113374" w:rsidRPr="00195D96" w:rsidRDefault="00113374" w:rsidP="005F5D46">
      <w:pPr>
        <w:ind w:left="567"/>
        <w:rPr>
          <w:rFonts w:ascii="Calibri" w:eastAsia="Calibri" w:hAnsi="Calibri" w:cs="Calibri"/>
          <w:sz w:val="24"/>
          <w:szCs w:val="24"/>
        </w:rPr>
      </w:pPr>
    </w:p>
    <w:p w14:paraId="16A9416A" w14:textId="77777777" w:rsidR="00800627" w:rsidRPr="00195D96" w:rsidRDefault="00800627" w:rsidP="005F5D46">
      <w:pPr>
        <w:shd w:val="clear" w:color="auto" w:fill="FFFFFF"/>
        <w:ind w:left="567"/>
        <w:rPr>
          <w:rFonts w:ascii="Calibri" w:eastAsia="Calibri" w:hAnsi="Calibri" w:cs="Calibri"/>
          <w:color w:val="0591B4"/>
          <w:sz w:val="24"/>
          <w:szCs w:val="24"/>
        </w:rPr>
      </w:pPr>
    </w:p>
    <w:p w14:paraId="6B202435" w14:textId="77777777" w:rsidR="00EA38A9" w:rsidRPr="00195D96"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Information security (phishing simulation) and e-learning training </w:t>
      </w:r>
    </w:p>
    <w:p w14:paraId="4B19E59D" w14:textId="77777777" w:rsidR="00EA38A9" w:rsidRPr="00195D96" w:rsidRDefault="00EA38A9" w:rsidP="005F5D46">
      <w:pPr>
        <w:shd w:val="clear" w:color="auto" w:fill="FFFFFF"/>
        <w:rPr>
          <w:rFonts w:ascii="Calibri" w:eastAsia="Calibri" w:hAnsi="Calibri" w:cs="Calibri"/>
          <w:color w:val="222222"/>
          <w:sz w:val="24"/>
          <w:szCs w:val="24"/>
        </w:rPr>
      </w:pPr>
    </w:p>
    <w:p w14:paraId="467789D3" w14:textId="6B081718" w:rsidR="00EA38A9" w:rsidRPr="00195D96" w:rsidRDefault="00893BFD" w:rsidP="005F5D46">
      <w:pPr>
        <w:shd w:val="clear" w:color="auto" w:fill="FFFFFF"/>
        <w:ind w:left="567"/>
        <w:rPr>
          <w:rFonts w:ascii="Calibri" w:eastAsia="Calibri" w:hAnsi="Calibri" w:cs="Calibri"/>
          <w:color w:val="222222"/>
          <w:sz w:val="24"/>
          <w:szCs w:val="24"/>
        </w:rPr>
      </w:pPr>
      <w:r>
        <w:rPr>
          <w:rFonts w:ascii="Calibri" w:eastAsia="Calibri" w:hAnsi="Calibri" w:cs="Calibri"/>
          <w:color w:val="222222"/>
          <w:sz w:val="24"/>
          <w:szCs w:val="24"/>
        </w:rPr>
        <w:t>Staff have undertaken NCSC Stay Safe Online training and the Information Classification learning nugget.</w:t>
      </w:r>
    </w:p>
    <w:p w14:paraId="72EF3339" w14:textId="77777777" w:rsidR="00EA38A9" w:rsidRPr="00195D96" w:rsidRDefault="00EA38A9" w:rsidP="005F5D46">
      <w:pPr>
        <w:shd w:val="clear" w:color="auto" w:fill="FFFFFF"/>
        <w:ind w:left="567"/>
        <w:rPr>
          <w:rFonts w:ascii="Calibri" w:eastAsia="Calibri" w:hAnsi="Calibri" w:cs="Calibri"/>
          <w:color w:val="222222"/>
          <w:sz w:val="24"/>
          <w:szCs w:val="24"/>
        </w:rPr>
      </w:pPr>
    </w:p>
    <w:p w14:paraId="5D8D0E29" w14:textId="306AEF20" w:rsidR="00EA38A9" w:rsidRPr="00195D96" w:rsidRDefault="00913FAF" w:rsidP="005F5D46">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DPE will be releasing a phishing simulation shortly.</w:t>
      </w:r>
    </w:p>
    <w:p w14:paraId="07652FDD" w14:textId="77777777" w:rsidR="00EA38A9" w:rsidRPr="00195D96" w:rsidRDefault="00EA38A9" w:rsidP="005F5D46">
      <w:pPr>
        <w:shd w:val="clear" w:color="auto" w:fill="FFFFFF"/>
        <w:ind w:left="567"/>
        <w:rPr>
          <w:rFonts w:ascii="Calibri" w:eastAsia="Calibri" w:hAnsi="Calibri" w:cs="Calibri"/>
          <w:color w:val="222222"/>
          <w:sz w:val="24"/>
          <w:szCs w:val="24"/>
        </w:rPr>
      </w:pPr>
    </w:p>
    <w:p w14:paraId="4FE9D327" w14:textId="77777777" w:rsidR="00EA38A9" w:rsidRPr="00195D96" w:rsidRDefault="00913FAF" w:rsidP="005F5D46">
      <w:pPr>
        <w:shd w:val="clear" w:color="auto" w:fill="FFFFFF"/>
        <w:ind w:left="567"/>
        <w:rPr>
          <w:rFonts w:ascii="Calibri" w:eastAsia="Calibri" w:hAnsi="Calibri" w:cs="Calibri"/>
          <w:color w:val="222222"/>
          <w:sz w:val="24"/>
          <w:szCs w:val="24"/>
        </w:rPr>
      </w:pPr>
      <w:r w:rsidRPr="00195D96">
        <w:rPr>
          <w:rFonts w:ascii="Calibri" w:eastAsia="Calibri" w:hAnsi="Calibri" w:cs="Calibri"/>
          <w:color w:val="222222"/>
          <w:sz w:val="24"/>
          <w:szCs w:val="24"/>
        </w:rPr>
        <w:t xml:space="preserve">In addition, you can check out the National Cyber Security Centre website: </w:t>
      </w:r>
      <w:hyperlink r:id="rId11">
        <w:r w:rsidRPr="00195D96">
          <w:rPr>
            <w:rFonts w:ascii="Calibri" w:eastAsia="Calibri" w:hAnsi="Calibri" w:cs="Calibri"/>
            <w:color w:val="1155CC"/>
            <w:sz w:val="24"/>
            <w:szCs w:val="24"/>
            <w:u w:val="single"/>
          </w:rPr>
          <w:t>ncsc.gov.uk</w:t>
        </w:r>
      </w:hyperlink>
      <w:r w:rsidRPr="00195D96">
        <w:rPr>
          <w:rFonts w:ascii="Calibri" w:eastAsia="Calibri" w:hAnsi="Calibri" w:cs="Calibri"/>
          <w:color w:val="222222"/>
          <w:sz w:val="24"/>
          <w:szCs w:val="24"/>
        </w:rPr>
        <w:t xml:space="preserve"> which has useful resources and tips for schools regarding cyber security:</w:t>
      </w:r>
    </w:p>
    <w:p w14:paraId="58565CE7" w14:textId="77777777" w:rsidR="00EA38A9" w:rsidRPr="00195D96" w:rsidRDefault="00913FAF" w:rsidP="005F5D46">
      <w:pPr>
        <w:numPr>
          <w:ilvl w:val="0"/>
          <w:numId w:val="2"/>
        </w:numPr>
        <w:spacing w:before="200"/>
        <w:ind w:left="1134" w:hanging="554"/>
        <w:rPr>
          <w:rFonts w:ascii="Calibri" w:eastAsia="Calibri" w:hAnsi="Calibri" w:cs="Calibri"/>
          <w:sz w:val="24"/>
          <w:szCs w:val="24"/>
        </w:rPr>
      </w:pPr>
      <w:r w:rsidRPr="00195D96">
        <w:rPr>
          <w:rFonts w:ascii="Calibri" w:eastAsia="Calibri" w:hAnsi="Calibri" w:cs="Calibri"/>
          <w:b/>
          <w:color w:val="222222"/>
          <w:sz w:val="24"/>
          <w:szCs w:val="24"/>
        </w:rPr>
        <w:t>School resources:</w:t>
      </w:r>
      <w:r w:rsidRPr="00195D96">
        <w:rPr>
          <w:rFonts w:ascii="Calibri" w:eastAsia="Calibri" w:hAnsi="Calibri" w:cs="Calibri"/>
          <w:color w:val="222222"/>
          <w:sz w:val="24"/>
          <w:szCs w:val="24"/>
        </w:rPr>
        <w:t xml:space="preserve"> </w:t>
      </w:r>
      <w:hyperlink r:id="rId12">
        <w:r w:rsidRPr="00195D96">
          <w:rPr>
            <w:rFonts w:ascii="Calibri" w:eastAsia="Calibri" w:hAnsi="Calibri" w:cs="Calibri"/>
            <w:color w:val="1155CC"/>
            <w:sz w:val="24"/>
            <w:szCs w:val="24"/>
            <w:u w:val="single"/>
          </w:rPr>
          <w:t>https://www.ncsc.gov.uk/section/education-skills/schools</w:t>
        </w:r>
      </w:hyperlink>
      <w:r w:rsidRPr="00195D96">
        <w:rPr>
          <w:rFonts w:ascii="Calibri" w:eastAsia="Calibri" w:hAnsi="Calibri" w:cs="Calibri"/>
          <w:color w:val="222222"/>
          <w:sz w:val="24"/>
          <w:szCs w:val="24"/>
        </w:rPr>
        <w:t xml:space="preserve"> </w:t>
      </w:r>
    </w:p>
    <w:p w14:paraId="0436ECAD" w14:textId="77777777" w:rsidR="00EA38A9" w:rsidRPr="00195D96" w:rsidRDefault="00913FAF" w:rsidP="005F5D46">
      <w:pPr>
        <w:numPr>
          <w:ilvl w:val="0"/>
          <w:numId w:val="2"/>
        </w:numPr>
        <w:spacing w:after="200"/>
        <w:ind w:left="1134" w:hanging="554"/>
        <w:rPr>
          <w:rFonts w:ascii="Calibri" w:eastAsia="Calibri" w:hAnsi="Calibri" w:cs="Calibri"/>
          <w:sz w:val="24"/>
          <w:szCs w:val="24"/>
        </w:rPr>
      </w:pPr>
      <w:r w:rsidRPr="00195D96">
        <w:rPr>
          <w:rFonts w:ascii="Calibri" w:eastAsia="Calibri" w:hAnsi="Calibri" w:cs="Calibri"/>
          <w:b/>
          <w:color w:val="222222"/>
          <w:sz w:val="24"/>
          <w:szCs w:val="24"/>
        </w:rPr>
        <w:t>Governor Qs for schools:</w:t>
      </w:r>
      <w:r w:rsidRPr="00195D96">
        <w:rPr>
          <w:rFonts w:ascii="Calibri" w:eastAsia="Calibri" w:hAnsi="Calibri" w:cs="Calibri"/>
          <w:color w:val="222222"/>
          <w:sz w:val="24"/>
          <w:szCs w:val="24"/>
        </w:rPr>
        <w:t xml:space="preserve"> </w:t>
      </w:r>
      <w:hyperlink r:id="rId13">
        <w:r w:rsidRPr="00195D96">
          <w:rPr>
            <w:rFonts w:ascii="Calibri" w:eastAsia="Calibri" w:hAnsi="Calibri" w:cs="Calibri"/>
            <w:color w:val="1155CC"/>
            <w:sz w:val="24"/>
            <w:szCs w:val="24"/>
            <w:u w:val="single"/>
          </w:rPr>
          <w:t>https://www.ncsc.gov.uk/information/school-governor-questions</w:t>
        </w:r>
      </w:hyperlink>
    </w:p>
    <w:p w14:paraId="4A226BC2" w14:textId="230982D8" w:rsidR="00EA38A9" w:rsidRPr="00195D96" w:rsidRDefault="00913FAF" w:rsidP="005F5D46">
      <w:pPr>
        <w:widowControl w:val="0"/>
        <w:ind w:left="567"/>
        <w:rPr>
          <w:rFonts w:ascii="Calibri" w:eastAsia="Calibri" w:hAnsi="Calibri" w:cs="Calibri"/>
          <w:sz w:val="24"/>
          <w:szCs w:val="24"/>
        </w:rPr>
      </w:pPr>
      <w:r w:rsidRPr="00195D96">
        <w:rPr>
          <w:rFonts w:ascii="Calibri" w:eastAsia="Calibri" w:hAnsi="Calibri" w:cs="Calibri"/>
          <w:b/>
          <w:sz w:val="24"/>
          <w:szCs w:val="24"/>
        </w:rPr>
        <w:t xml:space="preserve">Check out the DPE news articles </w:t>
      </w:r>
      <w:r w:rsidRPr="00195D96">
        <w:rPr>
          <w:rFonts w:ascii="Calibri" w:eastAsia="Calibri" w:hAnsi="Calibri" w:cs="Calibri"/>
          <w:sz w:val="24"/>
          <w:szCs w:val="24"/>
        </w:rPr>
        <w:t xml:space="preserve">on the Education sector now being at the highest risk of </w:t>
      </w:r>
      <w:r w:rsidR="00113374" w:rsidRPr="00195D96">
        <w:rPr>
          <w:rFonts w:ascii="Calibri" w:eastAsia="Calibri" w:hAnsi="Calibri" w:cs="Calibri"/>
          <w:sz w:val="24"/>
          <w:szCs w:val="24"/>
        </w:rPr>
        <w:t>cyber-attacks</w:t>
      </w:r>
      <w:r w:rsidR="00113374">
        <w:rPr>
          <w:rFonts w:ascii="Calibri" w:eastAsia="Calibri" w:hAnsi="Calibri" w:cs="Calibri"/>
          <w:sz w:val="24"/>
          <w:szCs w:val="24"/>
        </w:rPr>
        <w:t>:</w:t>
      </w:r>
      <w:r w:rsidRPr="00195D96">
        <w:rPr>
          <w:rFonts w:ascii="Calibri" w:eastAsia="Calibri" w:hAnsi="Calibri" w:cs="Calibri"/>
          <w:sz w:val="24"/>
          <w:szCs w:val="24"/>
        </w:rPr>
        <w:t xml:space="preserve"> </w:t>
      </w:r>
      <w:hyperlink r:id="rId14">
        <w:r w:rsidRPr="00195D96">
          <w:rPr>
            <w:rFonts w:ascii="Calibri" w:eastAsia="Calibri" w:hAnsi="Calibri" w:cs="Calibri"/>
            <w:color w:val="0563C1"/>
            <w:sz w:val="24"/>
            <w:szCs w:val="24"/>
            <w:u w:val="single"/>
          </w:rPr>
          <w:t>https://dataprotection.education/news/166-information-security/203-the-education-sector-now-at-highest-risk-of-cyber-attacks</w:t>
        </w:r>
      </w:hyperlink>
    </w:p>
    <w:p w14:paraId="258CD32F" w14:textId="77777777" w:rsidR="00EA38A9" w:rsidRPr="00195D96" w:rsidRDefault="00EA38A9" w:rsidP="005F5D46">
      <w:pPr>
        <w:widowControl w:val="0"/>
        <w:ind w:left="567"/>
        <w:rPr>
          <w:rFonts w:ascii="Calibri" w:eastAsia="Calibri" w:hAnsi="Calibri" w:cs="Calibri"/>
          <w:sz w:val="24"/>
          <w:szCs w:val="24"/>
        </w:rPr>
      </w:pPr>
    </w:p>
    <w:p w14:paraId="268E8685" w14:textId="763F39A6" w:rsidR="00EA38A9" w:rsidRPr="00195D96" w:rsidRDefault="00657360" w:rsidP="005F5D46">
      <w:pPr>
        <w:widowControl w:val="0"/>
        <w:ind w:left="567"/>
        <w:rPr>
          <w:rFonts w:ascii="Calibri" w:eastAsia="Calibri" w:hAnsi="Calibri" w:cs="Calibri"/>
          <w:color w:val="0563C1"/>
          <w:sz w:val="24"/>
          <w:szCs w:val="24"/>
          <w:u w:val="single"/>
        </w:rPr>
      </w:pPr>
      <w:hyperlink r:id="rId15">
        <w:r w:rsidR="00913FAF" w:rsidRPr="00195D96">
          <w:rPr>
            <w:rFonts w:ascii="Calibri" w:eastAsia="Calibri" w:hAnsi="Calibri" w:cs="Calibri"/>
            <w:color w:val="0563C1"/>
            <w:sz w:val="24"/>
            <w:szCs w:val="24"/>
            <w:u w:val="single"/>
          </w:rPr>
          <w:t>https://dataprotection.education/news/166-information-security/220-assessing-the-state-of-your-data-security</w:t>
        </w:r>
      </w:hyperlink>
    </w:p>
    <w:p w14:paraId="729393B5" w14:textId="77777777" w:rsidR="00800627" w:rsidRPr="00195D96" w:rsidRDefault="00800627" w:rsidP="005F5D46">
      <w:pPr>
        <w:widowControl w:val="0"/>
        <w:rPr>
          <w:rFonts w:ascii="Calibri" w:eastAsia="Calibri" w:hAnsi="Calibri" w:cs="Calibri"/>
          <w:sz w:val="24"/>
          <w:szCs w:val="24"/>
        </w:rPr>
      </w:pPr>
    </w:p>
    <w:p w14:paraId="44CB6AFE" w14:textId="77777777" w:rsidR="00EA38A9" w:rsidRPr="00195D96"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59324E34" w14:textId="4E7CB07C" w:rsidR="00A0727C" w:rsidRDefault="00A0727C" w:rsidP="005F5D46">
      <w:pPr>
        <w:widowControl w:val="0"/>
        <w:spacing w:after="300" w:line="276" w:lineRule="auto"/>
        <w:ind w:left="567"/>
        <w:rPr>
          <w:rFonts w:ascii="Calibri" w:eastAsia="Calibri" w:hAnsi="Calibri" w:cs="Calibri"/>
          <w:color w:val="444444"/>
          <w:sz w:val="24"/>
          <w:szCs w:val="24"/>
          <w:highlight w:val="white"/>
        </w:rPr>
      </w:pPr>
      <w:r>
        <w:rPr>
          <w:rFonts w:ascii="Calibri" w:eastAsia="Calibri" w:hAnsi="Calibri" w:cs="Calibri"/>
          <w:color w:val="444444"/>
          <w:sz w:val="24"/>
          <w:szCs w:val="24"/>
          <w:highlight w:val="white"/>
        </w:rPr>
        <w:t xml:space="preserve">Both schools are working in line with the Data Retention Policy, which is based on the IRMS toolkit.  Storage space is of a premium for finance paperwork.  Check through the files and label accordingly the destruction date, ensure any allegations of an incident of child sexual abuse is kept until the end of the inquiry in line with the IICSA </w:t>
      </w:r>
      <w:hyperlink r:id="rId16" w:history="1">
        <w:proofErr w:type="spellStart"/>
        <w:r>
          <w:rPr>
            <w:rStyle w:val="Hyperlink"/>
          </w:rPr>
          <w:t>IICSA</w:t>
        </w:r>
        <w:proofErr w:type="spellEnd"/>
        <w:r>
          <w:rPr>
            <w:rStyle w:val="Hyperlink"/>
          </w:rPr>
          <w:t xml:space="preserve"> Independent Inquiry into Child Sexual Abuse</w:t>
        </w:r>
      </w:hyperlink>
    </w:p>
    <w:p w14:paraId="4AD46179" w14:textId="54060F0C" w:rsidR="00EA38A9" w:rsidRDefault="00913FAF" w:rsidP="005F5D46">
      <w:pPr>
        <w:widowControl w:val="0"/>
        <w:spacing w:after="300" w:line="276" w:lineRule="auto"/>
        <w:ind w:left="567"/>
        <w:rPr>
          <w:rFonts w:ascii="Calibri" w:eastAsia="Calibri" w:hAnsi="Calibri" w:cs="Calibri"/>
          <w:color w:val="444444"/>
          <w:sz w:val="24"/>
          <w:szCs w:val="24"/>
          <w:highlight w:val="white"/>
        </w:rPr>
      </w:pPr>
      <w:r w:rsidRPr="00195D96">
        <w:rPr>
          <w:rFonts w:ascii="Calibri" w:eastAsia="Calibri" w:hAnsi="Calibri" w:cs="Calibri"/>
          <w:color w:val="444444"/>
          <w:sz w:val="24"/>
          <w:szCs w:val="24"/>
          <w:highlight w:val="white"/>
        </w:rPr>
        <w:t xml:space="preserve">There are </w:t>
      </w:r>
      <w:r w:rsidRPr="00195D96">
        <w:rPr>
          <w:rFonts w:ascii="Calibri" w:eastAsia="Calibri" w:hAnsi="Calibri" w:cs="Calibri"/>
          <w:b/>
          <w:color w:val="444444"/>
          <w:sz w:val="24"/>
          <w:szCs w:val="24"/>
          <w:highlight w:val="white"/>
        </w:rPr>
        <w:t>two key factors:</w:t>
      </w:r>
      <w:r w:rsidRPr="00195D96">
        <w:rPr>
          <w:rFonts w:ascii="Calibri" w:eastAsia="Calibri" w:hAnsi="Calibri" w:cs="Calibri"/>
          <w:color w:val="444444"/>
          <w:sz w:val="24"/>
          <w:szCs w:val="24"/>
          <w:highlight w:val="white"/>
        </w:rPr>
        <w:t xml:space="preserve"> the</w:t>
      </w:r>
      <w:r w:rsidRPr="00195D96">
        <w:rPr>
          <w:rFonts w:ascii="Calibri" w:eastAsia="Calibri" w:hAnsi="Calibri" w:cs="Calibri"/>
          <w:b/>
          <w:color w:val="444444"/>
          <w:sz w:val="24"/>
          <w:szCs w:val="24"/>
          <w:highlight w:val="white"/>
        </w:rPr>
        <w:t xml:space="preserve"> purpose </w:t>
      </w:r>
      <w:r w:rsidRPr="00195D96">
        <w:rPr>
          <w:rFonts w:ascii="Calibri" w:eastAsia="Calibri" w:hAnsi="Calibri" w:cs="Calibri"/>
          <w:color w:val="444444"/>
          <w:sz w:val="24"/>
          <w:szCs w:val="24"/>
          <w:highlight w:val="white"/>
        </w:rPr>
        <w:t xml:space="preserve">for processing the data, and any </w:t>
      </w:r>
      <w:r w:rsidRPr="00195D96">
        <w:rPr>
          <w:rFonts w:ascii="Calibri" w:eastAsia="Calibri" w:hAnsi="Calibri" w:cs="Calibri"/>
          <w:b/>
          <w:color w:val="444444"/>
          <w:sz w:val="24"/>
          <w:szCs w:val="24"/>
          <w:highlight w:val="white"/>
        </w:rPr>
        <w:t xml:space="preserve">legal or </w:t>
      </w:r>
      <w:r w:rsidR="00113374" w:rsidRPr="00195D96">
        <w:rPr>
          <w:rFonts w:ascii="Calibri" w:eastAsia="Calibri" w:hAnsi="Calibri" w:cs="Calibri"/>
          <w:b/>
          <w:color w:val="444444"/>
          <w:sz w:val="24"/>
          <w:szCs w:val="24"/>
          <w:highlight w:val="white"/>
        </w:rPr>
        <w:t>regulatory requirements</w:t>
      </w:r>
      <w:r w:rsidRPr="00195D96">
        <w:rPr>
          <w:rFonts w:ascii="Calibri" w:eastAsia="Calibri" w:hAnsi="Calibri" w:cs="Calibri"/>
          <w:b/>
          <w:color w:val="444444"/>
          <w:sz w:val="24"/>
          <w:szCs w:val="24"/>
          <w:highlight w:val="white"/>
        </w:rPr>
        <w:t xml:space="preserve"> </w:t>
      </w:r>
      <w:r w:rsidRPr="00195D96">
        <w:rPr>
          <w:rFonts w:ascii="Calibri" w:eastAsia="Calibri" w:hAnsi="Calibri" w:cs="Calibri"/>
          <w:color w:val="444444"/>
          <w:sz w:val="24"/>
          <w:szCs w:val="24"/>
          <w:highlight w:val="white"/>
        </w:rPr>
        <w:t xml:space="preserve">for </w:t>
      </w:r>
      <w:r w:rsidRPr="00195D96">
        <w:rPr>
          <w:rFonts w:ascii="Calibri" w:eastAsia="Calibri" w:hAnsi="Calibri" w:cs="Calibri"/>
          <w:b/>
          <w:color w:val="444444"/>
          <w:sz w:val="24"/>
          <w:szCs w:val="24"/>
          <w:highlight w:val="white"/>
        </w:rPr>
        <w:t xml:space="preserve">retaining it. </w:t>
      </w:r>
      <w:r w:rsidRPr="00195D96">
        <w:rPr>
          <w:rFonts w:ascii="Calibri" w:eastAsia="Calibri" w:hAnsi="Calibri" w:cs="Calibri"/>
          <w:color w:val="444444"/>
          <w:sz w:val="24"/>
          <w:szCs w:val="24"/>
          <w:highlight w:val="white"/>
        </w:rPr>
        <w:t>One of your purposes will need to apply for you to continue to store the data. Data should not be held for longer than is needed. You shouldn’t just keep data just in case you may need it in the future.</w:t>
      </w:r>
    </w:p>
    <w:p w14:paraId="077C2291" w14:textId="4046DB09" w:rsidR="00A0727C" w:rsidRDefault="00A0727C" w:rsidP="005F5D46">
      <w:pPr>
        <w:widowControl w:val="0"/>
        <w:spacing w:after="300" w:line="276" w:lineRule="auto"/>
        <w:ind w:left="567"/>
        <w:rPr>
          <w:rFonts w:ascii="Calibri" w:eastAsia="Calibri" w:hAnsi="Calibri" w:cs="Calibri"/>
          <w:color w:val="444444"/>
          <w:sz w:val="24"/>
          <w:szCs w:val="24"/>
          <w:highlight w:val="white"/>
        </w:rPr>
      </w:pPr>
    </w:p>
    <w:p w14:paraId="794DB13F" w14:textId="53FF0F98" w:rsidR="00A0727C" w:rsidRPr="00195D96" w:rsidRDefault="00A0727C" w:rsidP="005F5D46">
      <w:pPr>
        <w:widowControl w:val="0"/>
        <w:spacing w:after="300" w:line="276" w:lineRule="auto"/>
        <w:ind w:left="567"/>
        <w:rPr>
          <w:rFonts w:ascii="Calibri" w:eastAsia="Calibri" w:hAnsi="Calibri" w:cs="Calibri"/>
          <w:b/>
          <w:color w:val="444444"/>
          <w:sz w:val="24"/>
          <w:szCs w:val="24"/>
          <w:highlight w:val="white"/>
        </w:rPr>
      </w:pPr>
      <w:r>
        <w:rPr>
          <w:rFonts w:ascii="Calibri" w:eastAsia="Calibri" w:hAnsi="Calibri" w:cs="Calibri"/>
          <w:color w:val="444444"/>
          <w:sz w:val="24"/>
          <w:szCs w:val="24"/>
          <w:highlight w:val="white"/>
        </w:rPr>
        <w:lastRenderedPageBreak/>
        <w:t>Consider the retention of different data systems and how this data is destroyed appropriately:</w:t>
      </w:r>
    </w:p>
    <w:p w14:paraId="7A031C2A" w14:textId="77777777" w:rsidR="00EA38A9" w:rsidRPr="00195D96" w:rsidRDefault="00913FAF" w:rsidP="005F5D46">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5F5D46">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5F5D46">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5F5D46">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5F5D46">
      <w:pPr>
        <w:shd w:val="clear" w:color="auto" w:fill="FFFFFF"/>
        <w:rPr>
          <w:rFonts w:ascii="Calibri" w:eastAsia="Calibri" w:hAnsi="Calibri" w:cs="Calibri"/>
          <w:color w:val="222222"/>
          <w:sz w:val="24"/>
          <w:szCs w:val="24"/>
        </w:rPr>
      </w:pPr>
    </w:p>
    <w:p w14:paraId="2220B41D" w14:textId="77777777" w:rsidR="00EA38A9" w:rsidRPr="00195D96" w:rsidRDefault="00913FAF" w:rsidP="005F5D46">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5F5D46">
      <w:pPr>
        <w:shd w:val="clear" w:color="auto" w:fill="FFFFFF"/>
        <w:ind w:left="1134" w:hanging="567"/>
        <w:rPr>
          <w:rFonts w:ascii="Calibri" w:eastAsia="Calibri" w:hAnsi="Calibri" w:cs="Calibri"/>
          <w:color w:val="222222"/>
          <w:sz w:val="24"/>
          <w:szCs w:val="24"/>
        </w:rPr>
      </w:pPr>
    </w:p>
    <w:p w14:paraId="34E87124" w14:textId="2807001E" w:rsidR="00EA38A9" w:rsidRPr="00195D96" w:rsidRDefault="00913FAF" w:rsidP="005F5D46">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There are a number of tools to support you with data retention: </w:t>
      </w:r>
      <w:r w:rsidRPr="00113374">
        <w:rPr>
          <w:rFonts w:ascii="Calibri" w:eastAsia="Calibri" w:hAnsi="Calibri" w:cs="Calibri"/>
          <w:color w:val="4F81BD" w:themeColor="accent1"/>
          <w:sz w:val="24"/>
          <w:szCs w:val="24"/>
          <w:u w:val="single"/>
        </w:rPr>
        <w:t>I</w:t>
      </w:r>
      <w:hyperlink r:id="rId17">
        <w:r w:rsidRPr="00113374">
          <w:rPr>
            <w:rFonts w:ascii="Calibri" w:eastAsia="Calibri" w:hAnsi="Calibri" w:cs="Calibri"/>
            <w:color w:val="4F81BD" w:themeColor="accent1"/>
            <w:sz w:val="24"/>
            <w:szCs w:val="24"/>
            <w:u w:val="single"/>
          </w:rPr>
          <w:t>R</w:t>
        </w:r>
        <w:r w:rsidRPr="00113374">
          <w:rPr>
            <w:rFonts w:ascii="Calibri" w:eastAsia="Calibri" w:hAnsi="Calibri" w:cs="Calibri"/>
            <w:color w:val="4F81BD" w:themeColor="accent1"/>
            <w:sz w:val="24"/>
            <w:szCs w:val="24"/>
            <w:u w:val="single"/>
          </w:rPr>
          <w:t>M</w:t>
        </w:r>
        <w:r w:rsidRPr="00113374">
          <w:rPr>
            <w:rFonts w:ascii="Calibri" w:eastAsia="Calibri" w:hAnsi="Calibri" w:cs="Calibri"/>
            <w:color w:val="4F81BD" w:themeColor="accent1"/>
            <w:sz w:val="24"/>
            <w:szCs w:val="24"/>
            <w:u w:val="single"/>
          </w:rPr>
          <w:t>S</w:t>
        </w:r>
      </w:hyperlink>
      <w:r w:rsidRPr="00195D96">
        <w:rPr>
          <w:rFonts w:ascii="Calibri" w:eastAsia="Calibri" w:hAnsi="Calibri" w:cs="Calibri"/>
          <w:sz w:val="24"/>
          <w:szCs w:val="24"/>
        </w:rPr>
        <w:t xml:space="preserve"> toolkit</w:t>
      </w:r>
    </w:p>
    <w:p w14:paraId="54494B2B" w14:textId="77777777" w:rsidR="00EA38A9" w:rsidRPr="00195D96" w:rsidRDefault="00913FAF" w:rsidP="005F5D46">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8">
        <w:r w:rsidRPr="00195D96">
          <w:rPr>
            <w:rFonts w:ascii="Calibri" w:eastAsia="Calibri" w:hAnsi="Calibri" w:cs="Calibri"/>
            <w:color w:val="0563C1"/>
            <w:sz w:val="24"/>
            <w:szCs w:val="24"/>
            <w:u w:val="single"/>
          </w:rPr>
          <w:t>rec</w:t>
        </w:r>
        <w:r w:rsidRPr="00195D96">
          <w:rPr>
            <w:rFonts w:ascii="Calibri" w:eastAsia="Calibri" w:hAnsi="Calibri" w:cs="Calibri"/>
            <w:color w:val="0563C1"/>
            <w:sz w:val="24"/>
            <w:szCs w:val="24"/>
            <w:u w:val="single"/>
          </w:rPr>
          <w:t>o</w:t>
        </w:r>
        <w:r w:rsidRPr="00195D96">
          <w:rPr>
            <w:rFonts w:ascii="Calibri" w:eastAsia="Calibri" w:hAnsi="Calibri" w:cs="Calibri"/>
            <w:color w:val="0563C1"/>
            <w:sz w:val="24"/>
            <w:szCs w:val="24"/>
            <w:u w:val="single"/>
          </w:rPr>
          <w:t xml:space="preserve">rd management </w:t>
        </w:r>
      </w:hyperlink>
      <w:r w:rsidRPr="00195D96">
        <w:rPr>
          <w:rFonts w:ascii="Calibri" w:eastAsia="Calibri" w:hAnsi="Calibri" w:cs="Calibri"/>
          <w:sz w:val="24"/>
          <w:szCs w:val="24"/>
        </w:rPr>
        <w:t>best practice area and records management policy</w:t>
      </w:r>
    </w:p>
    <w:p w14:paraId="1AD58957" w14:textId="77777777" w:rsidR="00EA38A9" w:rsidRPr="00195D96" w:rsidRDefault="00657360" w:rsidP="005F5D46">
      <w:pPr>
        <w:widowControl w:val="0"/>
        <w:numPr>
          <w:ilvl w:val="0"/>
          <w:numId w:val="1"/>
        </w:numPr>
        <w:spacing w:line="276" w:lineRule="auto"/>
        <w:ind w:left="1134" w:hanging="567"/>
        <w:rPr>
          <w:rFonts w:ascii="Calibri" w:eastAsia="Calibri" w:hAnsi="Calibri" w:cs="Calibri"/>
          <w:sz w:val="24"/>
          <w:szCs w:val="24"/>
        </w:rPr>
      </w:pPr>
      <w:hyperlink r:id="rId19"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657360" w:rsidP="005F5D46">
      <w:pPr>
        <w:widowControl w:val="0"/>
        <w:numPr>
          <w:ilvl w:val="0"/>
          <w:numId w:val="1"/>
        </w:numPr>
        <w:spacing w:line="276" w:lineRule="auto"/>
        <w:ind w:left="1134" w:hanging="567"/>
        <w:rPr>
          <w:rFonts w:ascii="Calibri" w:eastAsia="Calibri" w:hAnsi="Calibri" w:cs="Calibri"/>
          <w:sz w:val="24"/>
          <w:szCs w:val="24"/>
        </w:rPr>
      </w:pPr>
      <w:hyperlink r:id="rId20">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5F5D46">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21">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5F5D46">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2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2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657360" w:rsidP="005F5D46">
      <w:pPr>
        <w:widowControl w:val="0"/>
        <w:numPr>
          <w:ilvl w:val="0"/>
          <w:numId w:val="1"/>
        </w:numPr>
        <w:spacing w:line="276" w:lineRule="auto"/>
        <w:ind w:left="1134" w:hanging="567"/>
        <w:rPr>
          <w:rFonts w:ascii="Calibri" w:eastAsia="Calibri" w:hAnsi="Calibri" w:cs="Calibri"/>
          <w:sz w:val="24"/>
          <w:szCs w:val="24"/>
        </w:rPr>
      </w:pPr>
      <w:hyperlink r:id="rId24">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657360" w:rsidP="005F5D46">
      <w:pPr>
        <w:widowControl w:val="0"/>
        <w:numPr>
          <w:ilvl w:val="0"/>
          <w:numId w:val="1"/>
        </w:numPr>
        <w:spacing w:line="276" w:lineRule="auto"/>
        <w:ind w:left="1134" w:hanging="567"/>
        <w:rPr>
          <w:rFonts w:ascii="Calibri" w:eastAsia="Calibri" w:hAnsi="Calibri" w:cs="Calibri"/>
          <w:sz w:val="24"/>
          <w:szCs w:val="24"/>
        </w:rPr>
      </w:pPr>
      <w:hyperlink r:id="rId25">
        <w:r w:rsidR="00913FAF" w:rsidRPr="00195D96">
          <w:rPr>
            <w:rFonts w:ascii="Calibri" w:eastAsia="Calibri" w:hAnsi="Calibri" w:cs="Calibri"/>
            <w:color w:val="0563C1"/>
            <w:sz w:val="24"/>
            <w:szCs w:val="24"/>
            <w:u w:val="single"/>
          </w:rPr>
          <w:t>Google retention tools</w:t>
        </w:r>
      </w:hyperlink>
    </w:p>
    <w:p w14:paraId="2E43D13E" w14:textId="77777777" w:rsidR="00EA38A9" w:rsidRPr="00195D96" w:rsidRDefault="00657360" w:rsidP="005F5D46">
      <w:pPr>
        <w:widowControl w:val="0"/>
        <w:numPr>
          <w:ilvl w:val="0"/>
          <w:numId w:val="1"/>
        </w:numPr>
        <w:spacing w:line="276" w:lineRule="auto"/>
        <w:ind w:left="1134" w:hanging="567"/>
        <w:rPr>
          <w:rFonts w:ascii="Calibri" w:eastAsia="Calibri" w:hAnsi="Calibri" w:cs="Calibri"/>
          <w:sz w:val="24"/>
          <w:szCs w:val="24"/>
        </w:rPr>
      </w:pPr>
      <w:hyperlink r:id="rId26">
        <w:r w:rsidR="00913FAF" w:rsidRPr="00195D96">
          <w:rPr>
            <w:rFonts w:ascii="Calibri" w:eastAsia="Calibri" w:hAnsi="Calibri" w:cs="Calibri"/>
            <w:color w:val="0563C1"/>
            <w:sz w:val="24"/>
            <w:szCs w:val="24"/>
            <w:u w:val="single"/>
          </w:rPr>
          <w:t>MIS retention tools</w:t>
        </w:r>
      </w:hyperlink>
    </w:p>
    <w:p w14:paraId="7ABEF1AA" w14:textId="77777777" w:rsidR="00EA38A9" w:rsidRPr="00195D96" w:rsidRDefault="00913FAF" w:rsidP="005F5D46">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Network scanning and retention tools - speak to your IT department</w:t>
      </w:r>
    </w:p>
    <w:p w14:paraId="5B600AC8" w14:textId="0E8A7878" w:rsidR="001A32E3" w:rsidRDefault="001A32E3" w:rsidP="005F5D46">
      <w:pPr>
        <w:shd w:val="clear" w:color="auto" w:fill="FFFFFF"/>
        <w:rPr>
          <w:rFonts w:ascii="Calibri" w:eastAsia="Calibri" w:hAnsi="Calibri" w:cs="Calibri"/>
          <w:b/>
          <w:color w:val="0591B4"/>
          <w:sz w:val="28"/>
          <w:szCs w:val="28"/>
        </w:rPr>
      </w:pPr>
    </w:p>
    <w:p w14:paraId="713C56F4" w14:textId="77777777" w:rsidR="001A32E3" w:rsidRPr="00195D96" w:rsidRDefault="001A32E3" w:rsidP="005F5D46">
      <w:pPr>
        <w:shd w:val="clear" w:color="auto" w:fill="FFFFFF"/>
        <w:rPr>
          <w:rFonts w:ascii="Calibri" w:eastAsia="Calibri" w:hAnsi="Calibri" w:cs="Calibri"/>
          <w:b/>
          <w:color w:val="0591B4"/>
          <w:sz w:val="28"/>
          <w:szCs w:val="28"/>
        </w:rPr>
      </w:pPr>
    </w:p>
    <w:p w14:paraId="54B4E038" w14:textId="77777777" w:rsidR="00EA38A9" w:rsidRPr="00195D96" w:rsidRDefault="00913FAF" w:rsidP="005F5D46">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DCC85D1" w:rsidR="00EA38A9" w:rsidRPr="00195D96" w:rsidRDefault="00913FAF" w:rsidP="005F5D46">
      <w:pPr>
        <w:shd w:val="clear" w:color="auto" w:fill="FFFFFF"/>
        <w:ind w:left="567"/>
        <w:rPr>
          <w:rFonts w:ascii="Calibri" w:eastAsia="Calibri" w:hAnsi="Calibri" w:cs="Calibri"/>
          <w:sz w:val="24"/>
          <w:szCs w:val="24"/>
        </w:rPr>
      </w:pPr>
      <w:r w:rsidRPr="00195D96">
        <w:rPr>
          <w:rFonts w:ascii="Calibri" w:eastAsia="Calibri" w:hAnsi="Calibri" w:cs="Calibri"/>
          <w:sz w:val="24"/>
          <w:szCs w:val="24"/>
        </w:rPr>
        <w:t>There is now a</w:t>
      </w:r>
      <w:r w:rsidRPr="00195D96">
        <w:rPr>
          <w:rFonts w:ascii="Calibri" w:eastAsia="Calibri" w:hAnsi="Calibri" w:cs="Calibri"/>
          <w:b/>
          <w:sz w:val="24"/>
          <w:szCs w:val="24"/>
        </w:rPr>
        <w:t xml:space="preserve"> Making the rounds electronic audit walk </w:t>
      </w:r>
      <w:r w:rsidRPr="00195D96">
        <w:rPr>
          <w:rFonts w:ascii="Calibri" w:eastAsia="Calibri" w:hAnsi="Calibri" w:cs="Calibri"/>
          <w:sz w:val="24"/>
          <w:szCs w:val="24"/>
        </w:rPr>
        <w:t xml:space="preserve">that can be completed by you in school. This tool will also be used by consultants when we visit. By completing electronically, allows you to log and keep a record and is accessible via the My Activities tab on the DPE website:  </w:t>
      </w:r>
      <w:hyperlink r:id="rId27">
        <w:r w:rsidRPr="00195D96">
          <w:rPr>
            <w:rFonts w:ascii="Calibri" w:eastAsia="Calibri" w:hAnsi="Calibri" w:cs="Calibri"/>
            <w:color w:val="1155CC"/>
            <w:sz w:val="24"/>
            <w:szCs w:val="24"/>
            <w:u w:val="single"/>
          </w:rPr>
          <w:t>https://dataprotection.education/courses-heading/making-the-rounds-log</w:t>
        </w:r>
      </w:hyperlink>
      <w:r w:rsidRPr="00195D96">
        <w:rPr>
          <w:rFonts w:ascii="Calibri" w:eastAsia="Calibri" w:hAnsi="Calibri" w:cs="Calibri"/>
          <w:sz w:val="24"/>
          <w:szCs w:val="24"/>
        </w:rPr>
        <w:t xml:space="preserve"> </w:t>
      </w:r>
    </w:p>
    <w:p w14:paraId="42F0736E" w14:textId="77777777" w:rsidR="00EA38A9" w:rsidRPr="00195D96" w:rsidRDefault="00EA38A9" w:rsidP="005F5D46">
      <w:pPr>
        <w:ind w:left="567"/>
        <w:rPr>
          <w:rFonts w:ascii="Calibri" w:eastAsia="Calibri" w:hAnsi="Calibri" w:cs="Calibri"/>
          <w:sz w:val="24"/>
          <w:szCs w:val="24"/>
        </w:rPr>
      </w:pPr>
    </w:p>
    <w:p w14:paraId="1D8916E2" w14:textId="738C4478" w:rsidR="00EA38A9" w:rsidRPr="00195D96" w:rsidRDefault="00913FAF" w:rsidP="005F5D46">
      <w:pPr>
        <w:ind w:left="567"/>
        <w:rPr>
          <w:rFonts w:ascii="Calibri" w:eastAsia="Calibri" w:hAnsi="Calibri" w:cs="Calibri"/>
          <w:sz w:val="24"/>
          <w:szCs w:val="24"/>
        </w:rPr>
      </w:pPr>
      <w:r w:rsidRPr="00195D96">
        <w:rPr>
          <w:rFonts w:ascii="Calibri" w:eastAsia="Calibri" w:hAnsi="Calibri" w:cs="Calibri"/>
          <w:b/>
          <w:sz w:val="24"/>
          <w:szCs w:val="24"/>
        </w:rPr>
        <w:t xml:space="preserve">Why not use staff briefings and having a monthly focus </w:t>
      </w:r>
      <w:proofErr w:type="gramStart"/>
      <w:r w:rsidRPr="00195D96">
        <w:rPr>
          <w:rFonts w:ascii="Calibri" w:eastAsia="Calibri" w:hAnsi="Calibri" w:cs="Calibri"/>
          <w:sz w:val="24"/>
          <w:szCs w:val="24"/>
        </w:rPr>
        <w:t>i.e.</w:t>
      </w:r>
      <w:proofErr w:type="gramEnd"/>
      <w:r w:rsidRPr="00195D96">
        <w:rPr>
          <w:rFonts w:ascii="Calibri" w:eastAsia="Calibri" w:hAnsi="Calibri" w:cs="Calibri"/>
          <w:sz w:val="24"/>
          <w:szCs w:val="24"/>
        </w:rPr>
        <w:t xml:space="preserve"> clear desks and locking laptops etc. This is   an ideal way to raise awareness and keep staff focused with the latest data protection issues.</w:t>
      </w:r>
      <w:r w:rsidR="00C46F11">
        <w:rPr>
          <w:rFonts w:ascii="Calibri" w:eastAsia="Calibri" w:hAnsi="Calibri" w:cs="Calibri"/>
          <w:sz w:val="24"/>
          <w:szCs w:val="24"/>
        </w:rPr>
        <w:t xml:space="preserve">  ‘Drip feed’ posters are also available to downloa</w:t>
      </w:r>
      <w:r w:rsidR="00C46F11" w:rsidRPr="00C46F11">
        <w:rPr>
          <w:rFonts w:ascii="Calibri" w:eastAsia="Calibri" w:hAnsi="Calibri" w:cs="Calibri"/>
          <w:sz w:val="24"/>
          <w:szCs w:val="24"/>
        </w:rPr>
        <w:t xml:space="preserve">d and display around the school site. </w:t>
      </w:r>
      <w:hyperlink r:id="rId28" w:history="1">
        <w:r w:rsidR="00C46F11" w:rsidRPr="00C46F11">
          <w:rPr>
            <w:rStyle w:val="Hyperlink"/>
            <w:rFonts w:ascii="Calibri" w:hAnsi="Calibri" w:cs="Calibri"/>
            <w:sz w:val="24"/>
            <w:szCs w:val="24"/>
          </w:rPr>
          <w:t>Drip Feeds - posters (</w:t>
        </w:r>
        <w:proofErr w:type="spellStart"/>
        <w:proofErr w:type="gramStart"/>
        <w:r w:rsidR="00C46F11" w:rsidRPr="00C46F11">
          <w:rPr>
            <w:rStyle w:val="Hyperlink"/>
            <w:rFonts w:ascii="Calibri" w:hAnsi="Calibri" w:cs="Calibri"/>
            <w:sz w:val="24"/>
            <w:szCs w:val="24"/>
          </w:rPr>
          <w:t>dataprotection.education</w:t>
        </w:r>
        <w:proofErr w:type="spellEnd"/>
        <w:proofErr w:type="gramEnd"/>
        <w:r w:rsidR="00C46F11" w:rsidRPr="00C46F11">
          <w:rPr>
            <w:rStyle w:val="Hyperlink"/>
            <w:rFonts w:ascii="Calibri" w:hAnsi="Calibri" w:cs="Calibri"/>
            <w:sz w:val="24"/>
            <w:szCs w:val="24"/>
          </w:rPr>
          <w:t>)</w:t>
        </w:r>
      </w:hyperlink>
      <w:r w:rsidRPr="00195D96">
        <w:rPr>
          <w:rFonts w:ascii="Calibri" w:eastAsia="Calibri" w:hAnsi="Calibri" w:cs="Calibri"/>
          <w:sz w:val="24"/>
          <w:szCs w:val="24"/>
        </w:rPr>
        <w:t xml:space="preserve"> </w:t>
      </w:r>
    </w:p>
    <w:p w14:paraId="2F3FA05D" w14:textId="77777777" w:rsidR="00EA38A9" w:rsidRPr="00195D96" w:rsidRDefault="00EA38A9" w:rsidP="005F5D46">
      <w:pPr>
        <w:ind w:left="567"/>
        <w:rPr>
          <w:rFonts w:ascii="Calibri" w:eastAsia="Calibri" w:hAnsi="Calibri" w:cs="Calibri"/>
          <w:sz w:val="24"/>
          <w:szCs w:val="24"/>
        </w:rPr>
      </w:pPr>
    </w:p>
    <w:p w14:paraId="36F7D578" w14:textId="77777777" w:rsidR="00EA38A9" w:rsidRPr="00195D96" w:rsidRDefault="00EA38A9" w:rsidP="005F5D46">
      <w:pPr>
        <w:ind w:left="567"/>
        <w:rPr>
          <w:rFonts w:ascii="Calibri" w:eastAsia="Calibri" w:hAnsi="Calibri" w:cs="Calibri"/>
          <w:b/>
          <w:sz w:val="24"/>
          <w:szCs w:val="24"/>
        </w:rPr>
      </w:pPr>
    </w:p>
    <w:p w14:paraId="5CC53396" w14:textId="77777777" w:rsidR="00EA38A9" w:rsidRPr="00195D96" w:rsidRDefault="00913FAF" w:rsidP="005F5D46">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77777777" w:rsidR="00EA38A9" w:rsidRPr="00195D96" w:rsidRDefault="00913FAF" w:rsidP="005F5D46">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data retention interactive workshop </w:t>
      </w:r>
      <w:r w:rsidRPr="00195D96">
        <w:rPr>
          <w:rFonts w:ascii="Calibri" w:eastAsia="Calibri" w:hAnsi="Calibri" w:cs="Calibri"/>
          <w:sz w:val="24"/>
          <w:szCs w:val="24"/>
        </w:rPr>
        <w:t xml:space="preserve">on the 10th February: </w:t>
      </w:r>
      <w:hyperlink r:id="rId29">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7BC704D" w14:textId="4B2076CA" w:rsidR="00EA38A9" w:rsidRDefault="00EA38A9" w:rsidP="005F5D46">
      <w:pPr>
        <w:ind w:left="567"/>
        <w:rPr>
          <w:rFonts w:ascii="Calibri" w:eastAsia="Calibri" w:hAnsi="Calibri" w:cs="Calibri"/>
          <w:b/>
          <w:color w:val="0591B4"/>
          <w:sz w:val="24"/>
          <w:szCs w:val="24"/>
        </w:rPr>
      </w:pPr>
    </w:p>
    <w:sectPr w:rsidR="00EA38A9">
      <w:headerReference w:type="default" r:id="rId3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0B80B" w14:textId="77777777" w:rsidR="00657360" w:rsidRDefault="00657360">
      <w:r>
        <w:separator/>
      </w:r>
    </w:p>
  </w:endnote>
  <w:endnote w:type="continuationSeparator" w:id="0">
    <w:p w14:paraId="2824C3CA" w14:textId="77777777" w:rsidR="00657360" w:rsidRDefault="006573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E646A" w14:textId="77777777" w:rsidR="00657360" w:rsidRDefault="00657360">
      <w:r>
        <w:separator/>
      </w:r>
    </w:p>
  </w:footnote>
  <w:footnote w:type="continuationSeparator" w:id="0">
    <w:p w14:paraId="079DFF70" w14:textId="77777777" w:rsidR="00657360" w:rsidRDefault="006573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8A9"/>
    <w:rsid w:val="000E11B0"/>
    <w:rsid w:val="00106CE4"/>
    <w:rsid w:val="00113374"/>
    <w:rsid w:val="00194150"/>
    <w:rsid w:val="00195D96"/>
    <w:rsid w:val="001A32E3"/>
    <w:rsid w:val="002C0202"/>
    <w:rsid w:val="005848AF"/>
    <w:rsid w:val="005F5D46"/>
    <w:rsid w:val="00656581"/>
    <w:rsid w:val="00657360"/>
    <w:rsid w:val="007B6A30"/>
    <w:rsid w:val="00800627"/>
    <w:rsid w:val="00872C54"/>
    <w:rsid w:val="00893BFD"/>
    <w:rsid w:val="008D766D"/>
    <w:rsid w:val="00913FAF"/>
    <w:rsid w:val="00A0727C"/>
    <w:rsid w:val="00C46F11"/>
    <w:rsid w:val="00C47D3A"/>
    <w:rsid w:val="00CC4EE8"/>
    <w:rsid w:val="00E71460"/>
    <w:rsid w:val="00EA38A9"/>
    <w:rsid w:val="00EB5E67"/>
    <w:rsid w:val="00F20D43"/>
    <w:rsid w:val="00F6187D"/>
    <w:rsid w:val="00FC5FC4"/>
    <w:rsid w:val="00FD30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874BC762-398A-433A-A915-77299D95B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5F5D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news-top/news/83-best-practice-updates/182-model-publication-scheme-amendments-improvements-and-updates" TargetMode="External"/><Relationship Id="rId13" Type="http://schemas.openxmlformats.org/officeDocument/2006/relationships/hyperlink" Target="https://www.ncsc.gov.uk/information/school-governor-questions" TargetMode="External"/><Relationship Id="rId18" Type="http://schemas.openxmlformats.org/officeDocument/2006/relationships/hyperlink" Target="https://dataprotection.education/index.php/best-practice-library/best-practice/records-management" TargetMode="External"/><Relationship Id="rId26" Type="http://schemas.openxmlformats.org/officeDocument/2006/relationships/hyperlink" Target="https://support.capitasoftware.com/csm?id=kb_article_view&amp;sysparm_article=KB0035802&amp;sys_kb_id=1915cce21b9f3010c723edb2b24bcbce&amp;spa=1" TargetMode="External"/><Relationship Id="rId3" Type="http://schemas.openxmlformats.org/officeDocument/2006/relationships/settings" Target="settings.xml"/><Relationship Id="rId21" Type="http://schemas.openxmlformats.org/officeDocument/2006/relationships/hyperlink" Target="https://dataprotection.education/index.php?option=com_tjucm&amp;view=items&amp;client=com_tjucm.rop&amp;filter_process=generic&amp;Itemid=1258" TargetMode="Externa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www.ncsc.gov.uk/section/education-skills/schools" TargetMode="External"/><Relationship Id="rId17" Type="http://schemas.openxmlformats.org/officeDocument/2006/relationships/hyperlink" Target="https://irms.org.uk/page/SchoolsToolkit" TargetMode="External"/><Relationship Id="rId25" Type="http://schemas.openxmlformats.org/officeDocument/2006/relationships/hyperlink" Target="https://support.google.com/vault/answer/2990828?hl=en" TargetMode="External"/><Relationship Id="rId2" Type="http://schemas.openxmlformats.org/officeDocument/2006/relationships/styles" Target="styles.xml"/><Relationship Id="rId16" Type="http://schemas.openxmlformats.org/officeDocument/2006/relationships/hyperlink" Target="https://www.iicsa.org.uk/" TargetMode="External"/><Relationship Id="rId20" Type="http://schemas.openxmlformats.org/officeDocument/2006/relationships/hyperlink" Target="https://ico.org.uk/for-organisations/guide-to-data-protection/guide-to-the-general-data-protection-regulation-gdpr/principles/storage-limitation/" TargetMode="External"/><Relationship Id="rId29" Type="http://schemas.openxmlformats.org/officeDocument/2006/relationships/hyperlink" Target="https://dataprotection.education/courses-heading/dpe-even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ncsc.gov.uk/" TargetMode="External"/><Relationship Id="rId24" Type="http://schemas.openxmlformats.org/officeDocument/2006/relationships/hyperlink" Target="https://docs.microsoft.com/en-us/microsoft-365/compliance/retention?view=o365-worldwide"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ataprotection.education/news/166-information-security/220-assessing-the-state-of-your-data-security" TargetMode="External"/><Relationship Id="rId23" Type="http://schemas.openxmlformats.org/officeDocument/2006/relationships/hyperlink" Target="https://www.legislation.gov.uk/uksi/2021/833/contents/made" TargetMode="External"/><Relationship Id="rId28" Type="http://schemas.openxmlformats.org/officeDocument/2006/relationships/hyperlink" Target="https://dataprotection.education/best-practice-library/documents/drip-feeds" TargetMode="External"/><Relationship Id="rId10" Type="http://schemas.openxmlformats.org/officeDocument/2006/relationships/hyperlink" Target="https://dataprotection.education/best-practice-library/checklist" TargetMode="External"/><Relationship Id="rId19" Type="http://schemas.openxmlformats.org/officeDocument/2006/relationships/hyperlink" Target="https://assets.publishing.service.gov.uk/government/uploads/system/uploads/attachment_data/file/737237/Records_Checklist_Safe_Data_Destruction_Log_accessible.docx"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b.dataprotection.education/index.php/best-practice-library/best-practice/freedom-of-information" TargetMode="External"/><Relationship Id="rId14" Type="http://schemas.openxmlformats.org/officeDocument/2006/relationships/hyperlink" Target="https://dataprotection.education/news/166-information-security/203-the-education-sector-now-at-highest-risk-of-cyber-attacks" TargetMode="External"/><Relationship Id="rId22" Type="http://schemas.openxmlformats.org/officeDocument/2006/relationships/hyperlink" Target="https://www.legislation.gov.uk/ukpga/1980/58" TargetMode="External"/><Relationship Id="rId27" Type="http://schemas.openxmlformats.org/officeDocument/2006/relationships/hyperlink" Target="https://dataprotection.education/courses-heading/making-the-rounds-log" TargetMode="External"/><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3</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Lindsey Smith</dc:creator>
  <cp:lastModifiedBy>Lindsey Smith</cp:lastModifiedBy>
  <cp:revision>5</cp:revision>
  <dcterms:created xsi:type="dcterms:W3CDTF">2022-01-26T14:46:00Z</dcterms:created>
  <dcterms:modified xsi:type="dcterms:W3CDTF">2022-01-26T15:53:00Z</dcterms:modified>
</cp:coreProperties>
</file>