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866D8" w14:textId="2BD8120F" w:rsidR="00C322CE" w:rsidRDefault="00460926">
      <w:pPr>
        <w:pStyle w:val="Heading2"/>
        <w:rPr>
          <w:rFonts w:ascii="Calibri" w:eastAsia="Calibri" w:hAnsi="Calibri" w:cs="Calibri"/>
          <w:b w:val="0"/>
          <w:color w:val="4BACC6"/>
          <w:sz w:val="30"/>
          <w:szCs w:val="30"/>
        </w:rPr>
      </w:pPr>
      <w:r>
        <w:rPr>
          <w:rFonts w:ascii="Calibri" w:eastAsia="Calibri" w:hAnsi="Calibri" w:cs="Calibri"/>
          <w:color w:val="4BACC6"/>
          <w:sz w:val="30"/>
          <w:szCs w:val="30"/>
        </w:rPr>
        <w:t xml:space="preserve">School: </w:t>
      </w:r>
      <w:proofErr w:type="spellStart"/>
      <w:r w:rsidR="009A2431" w:rsidRPr="007D205A">
        <w:rPr>
          <w:rFonts w:ascii="Calibri" w:eastAsia="Calibri" w:hAnsi="Calibri" w:cs="Calibri"/>
          <w:bCs/>
          <w:color w:val="4BACC6"/>
          <w:sz w:val="30"/>
          <w:szCs w:val="30"/>
        </w:rPr>
        <w:t>Wicklewood</w:t>
      </w:r>
      <w:proofErr w:type="spellEnd"/>
      <w:r w:rsidR="009A2431" w:rsidRPr="007D205A">
        <w:rPr>
          <w:rFonts w:ascii="Calibri" w:eastAsia="Calibri" w:hAnsi="Calibri" w:cs="Calibri"/>
          <w:bCs/>
          <w:color w:val="4BACC6"/>
          <w:sz w:val="30"/>
          <w:szCs w:val="30"/>
        </w:rPr>
        <w:t xml:space="preserve"> P</w:t>
      </w:r>
      <w:r w:rsidR="004D3D11" w:rsidRPr="007D205A">
        <w:rPr>
          <w:rFonts w:ascii="Calibri" w:eastAsia="Calibri" w:hAnsi="Calibri" w:cs="Calibri"/>
          <w:bCs/>
          <w:color w:val="4BACC6"/>
          <w:sz w:val="30"/>
          <w:szCs w:val="30"/>
        </w:rPr>
        <w:t>rimary</w:t>
      </w:r>
      <w:r w:rsidRPr="007D205A">
        <w:rPr>
          <w:rFonts w:ascii="Calibri" w:eastAsia="Calibri" w:hAnsi="Calibri" w:cs="Calibri"/>
          <w:bCs/>
          <w:color w:val="4BACC6"/>
          <w:sz w:val="30"/>
          <w:szCs w:val="30"/>
        </w:rPr>
        <w:t xml:space="preserve">                                                                    </w:t>
      </w:r>
      <w:r>
        <w:rPr>
          <w:rFonts w:ascii="Calibri" w:eastAsia="Calibri" w:hAnsi="Calibri" w:cs="Calibri"/>
          <w:color w:val="4BACC6"/>
          <w:sz w:val="30"/>
          <w:szCs w:val="30"/>
        </w:rPr>
        <w:t xml:space="preserve">Date: </w:t>
      </w:r>
      <w:r w:rsidR="004D3D11">
        <w:rPr>
          <w:rFonts w:ascii="Calibri" w:eastAsia="Calibri" w:hAnsi="Calibri" w:cs="Calibri"/>
          <w:b w:val="0"/>
          <w:color w:val="4BACC6"/>
          <w:sz w:val="30"/>
          <w:szCs w:val="30"/>
        </w:rPr>
        <w:t>22</w:t>
      </w:r>
      <w:r>
        <w:rPr>
          <w:rFonts w:ascii="Calibri" w:eastAsia="Calibri" w:hAnsi="Calibri" w:cs="Calibri"/>
          <w:b w:val="0"/>
          <w:color w:val="4BACC6"/>
          <w:sz w:val="30"/>
          <w:szCs w:val="30"/>
        </w:rPr>
        <w:t>/0</w:t>
      </w:r>
      <w:r w:rsidR="004D3D11">
        <w:rPr>
          <w:rFonts w:ascii="Calibri" w:eastAsia="Calibri" w:hAnsi="Calibri" w:cs="Calibri"/>
          <w:b w:val="0"/>
          <w:color w:val="4BACC6"/>
          <w:sz w:val="30"/>
          <w:szCs w:val="30"/>
        </w:rPr>
        <w:t>2</w:t>
      </w:r>
      <w:r>
        <w:rPr>
          <w:rFonts w:ascii="Calibri" w:eastAsia="Calibri" w:hAnsi="Calibri" w:cs="Calibri"/>
          <w:b w:val="0"/>
          <w:color w:val="4BACC6"/>
          <w:sz w:val="30"/>
          <w:szCs w:val="30"/>
        </w:rPr>
        <w:t>/2022</w:t>
      </w:r>
    </w:p>
    <w:p w14:paraId="4E0E5837" w14:textId="2A0EAD24" w:rsidR="00C322CE" w:rsidRDefault="00460926">
      <w:pPr>
        <w:pStyle w:val="Heading2"/>
        <w:rPr>
          <w:rFonts w:ascii="Calibri" w:eastAsia="Calibri" w:hAnsi="Calibri" w:cs="Calibri"/>
          <w:sz w:val="30"/>
          <w:szCs w:val="30"/>
        </w:rPr>
      </w:pPr>
      <w:r>
        <w:rPr>
          <w:rFonts w:ascii="Calibri" w:eastAsia="Calibri" w:hAnsi="Calibri" w:cs="Calibri"/>
          <w:color w:val="0591B4"/>
          <w:sz w:val="30"/>
          <w:szCs w:val="30"/>
        </w:rPr>
        <w:t xml:space="preserve">Report: </w:t>
      </w:r>
      <w:r>
        <w:rPr>
          <w:rFonts w:ascii="Calibri" w:eastAsia="Calibri" w:hAnsi="Calibri" w:cs="Calibri"/>
          <w:sz w:val="30"/>
          <w:szCs w:val="30"/>
        </w:rPr>
        <w:t xml:space="preserve"> </w:t>
      </w:r>
      <w:r>
        <w:rPr>
          <w:rFonts w:ascii="Calibri" w:eastAsia="Calibri" w:hAnsi="Calibri" w:cs="Calibri"/>
          <w:b w:val="0"/>
          <w:color w:val="0591B4"/>
          <w:sz w:val="30"/>
          <w:szCs w:val="30"/>
        </w:rPr>
        <w:t xml:space="preserve"> Remote consultation</w:t>
      </w:r>
      <w:r w:rsidR="004D3D11">
        <w:rPr>
          <w:rFonts w:ascii="Calibri" w:eastAsia="Calibri" w:hAnsi="Calibri" w:cs="Calibri"/>
          <w:b w:val="0"/>
          <w:color w:val="0591B4"/>
          <w:sz w:val="30"/>
          <w:szCs w:val="30"/>
        </w:rPr>
        <w:t xml:space="preserve"> – Spring Term Agend</w:t>
      </w:r>
      <w:r w:rsidR="007D205A">
        <w:rPr>
          <w:rFonts w:ascii="Calibri" w:eastAsia="Calibri" w:hAnsi="Calibri" w:cs="Calibri"/>
          <w:b w:val="0"/>
          <w:color w:val="0591B4"/>
          <w:sz w:val="30"/>
          <w:szCs w:val="30"/>
        </w:rPr>
        <w:t xml:space="preserve">a &amp; </w:t>
      </w:r>
      <w:proofErr w:type="spellStart"/>
      <w:r w:rsidR="007D205A">
        <w:rPr>
          <w:rFonts w:ascii="Calibri" w:eastAsia="Calibri" w:hAnsi="Calibri" w:cs="Calibri"/>
          <w:b w:val="0"/>
          <w:color w:val="0591B4"/>
          <w:sz w:val="30"/>
          <w:szCs w:val="30"/>
        </w:rPr>
        <w:t>RoPs</w:t>
      </w:r>
      <w:proofErr w:type="spellEnd"/>
      <w:r>
        <w:rPr>
          <w:rFonts w:ascii="Calibri" w:eastAsia="Calibri" w:hAnsi="Calibri" w:cs="Calibri"/>
          <w:sz w:val="30"/>
          <w:szCs w:val="30"/>
        </w:rPr>
        <w:t xml:space="preserve">              </w:t>
      </w:r>
    </w:p>
    <w:p w14:paraId="175B1777" w14:textId="4D8A0DED" w:rsidR="00C322CE" w:rsidRDefault="00460926">
      <w:pPr>
        <w:jc w:val="both"/>
        <w:rPr>
          <w:rFonts w:ascii="Calibri" w:eastAsia="Calibri" w:hAnsi="Calibri" w:cs="Calibri"/>
          <w:b/>
          <w:sz w:val="30"/>
          <w:szCs w:val="30"/>
        </w:rPr>
      </w:pPr>
      <w:r>
        <w:rPr>
          <w:rFonts w:ascii="Calibri" w:eastAsia="Calibri" w:hAnsi="Calibri" w:cs="Calibri"/>
          <w:b/>
          <w:color w:val="0591B4"/>
          <w:sz w:val="30"/>
          <w:szCs w:val="30"/>
        </w:rPr>
        <w:t>DPE:</w:t>
      </w:r>
      <w:r>
        <w:rPr>
          <w:rFonts w:ascii="Calibri" w:eastAsia="Calibri" w:hAnsi="Calibri" w:cs="Calibri"/>
          <w:color w:val="0591B4"/>
          <w:sz w:val="30"/>
          <w:szCs w:val="30"/>
        </w:rPr>
        <w:t xml:space="preserve"> </w:t>
      </w:r>
      <w:r w:rsidR="004D3D11">
        <w:rPr>
          <w:rFonts w:ascii="Calibri" w:eastAsia="Calibri" w:hAnsi="Calibri" w:cs="Calibri"/>
          <w:color w:val="0591B4"/>
          <w:sz w:val="30"/>
          <w:szCs w:val="30"/>
        </w:rPr>
        <w:t xml:space="preserve"> Linda Mortimer</w:t>
      </w:r>
      <w:r>
        <w:rPr>
          <w:rFonts w:ascii="Calibri" w:eastAsia="Calibri" w:hAnsi="Calibri" w:cs="Calibri"/>
          <w:color w:val="0591B4"/>
          <w:sz w:val="30"/>
          <w:szCs w:val="30"/>
        </w:rPr>
        <w:t xml:space="preserve">                                    </w:t>
      </w:r>
      <w:r>
        <w:rPr>
          <w:rFonts w:ascii="Calibri" w:eastAsia="Calibri" w:hAnsi="Calibri" w:cs="Calibri"/>
          <w:b/>
          <w:color w:val="0591B4"/>
          <w:sz w:val="30"/>
          <w:szCs w:val="30"/>
        </w:rPr>
        <w:t xml:space="preserve"> Staff member:</w:t>
      </w:r>
      <w:r w:rsidR="004D3D11">
        <w:rPr>
          <w:rFonts w:ascii="Calibri" w:eastAsia="Calibri" w:hAnsi="Calibri" w:cs="Calibri"/>
          <w:b/>
          <w:color w:val="0591B4"/>
          <w:sz w:val="30"/>
          <w:szCs w:val="30"/>
        </w:rPr>
        <w:t xml:space="preserve"> </w:t>
      </w:r>
      <w:r w:rsidR="009A2431">
        <w:rPr>
          <w:rFonts w:ascii="Calibri" w:eastAsia="Calibri" w:hAnsi="Calibri" w:cs="Calibri"/>
          <w:b/>
          <w:color w:val="0591B4"/>
          <w:sz w:val="30"/>
          <w:szCs w:val="30"/>
        </w:rPr>
        <w:t xml:space="preserve"> Alison Trigg</w:t>
      </w:r>
      <w:r w:rsidR="0034754A">
        <w:rPr>
          <w:rFonts w:ascii="Calibri" w:eastAsia="Calibri" w:hAnsi="Calibri" w:cs="Calibri"/>
          <w:b/>
          <w:color w:val="0591B4"/>
          <w:sz w:val="30"/>
          <w:szCs w:val="30"/>
        </w:rPr>
        <w:t>, Administrator</w:t>
      </w:r>
    </w:p>
    <w:p w14:paraId="1C9FEFC6" w14:textId="77777777" w:rsidR="00C322CE" w:rsidRDefault="00C322CE">
      <w:pPr>
        <w:jc w:val="both"/>
        <w:rPr>
          <w:rFonts w:ascii="Calibri" w:eastAsia="Calibri" w:hAnsi="Calibri" w:cs="Calibri"/>
          <w:b/>
          <w:color w:val="0591B4"/>
          <w:sz w:val="24"/>
          <w:szCs w:val="24"/>
        </w:rPr>
      </w:pPr>
    </w:p>
    <w:p w14:paraId="3EBE339B" w14:textId="6D8AF1A4" w:rsidR="00C322CE" w:rsidRDefault="00460926">
      <w:pPr>
        <w:jc w:val="both"/>
        <w:rPr>
          <w:rFonts w:ascii="Calibri" w:eastAsia="Calibri" w:hAnsi="Calibri" w:cs="Calibri"/>
          <w:b/>
          <w:color w:val="0591B4"/>
          <w:sz w:val="24"/>
          <w:szCs w:val="24"/>
        </w:rPr>
      </w:pPr>
      <w:r>
        <w:rPr>
          <w:rFonts w:ascii="Calibri" w:eastAsia="Calibri" w:hAnsi="Calibri" w:cs="Calibri"/>
          <w:b/>
          <w:color w:val="0591B4"/>
          <w:sz w:val="24"/>
          <w:szCs w:val="24"/>
        </w:rPr>
        <w:t>Consultation details</w:t>
      </w:r>
    </w:p>
    <w:p w14:paraId="21CE8F63" w14:textId="77777777" w:rsidR="00C322CE" w:rsidRDefault="00460926">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Staff changes - housekeeping</w:t>
      </w:r>
    </w:p>
    <w:p w14:paraId="0C5F86C9" w14:textId="77777777" w:rsidR="00C322CE" w:rsidRDefault="00460926">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Review of GDPR status, compliance documents; website and internal documentation</w:t>
      </w:r>
    </w:p>
    <w:p w14:paraId="47C27AE0" w14:textId="77777777" w:rsidR="00C322CE" w:rsidRDefault="00460926">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Information security and e-learning training</w:t>
      </w:r>
    </w:p>
    <w:p w14:paraId="0AF0C383" w14:textId="77777777" w:rsidR="00C322CE" w:rsidRDefault="00460926">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 xml:space="preserve">Supplier due diligence </w:t>
      </w:r>
    </w:p>
    <w:p w14:paraId="51892DCA" w14:textId="77777777" w:rsidR="00C322CE" w:rsidRDefault="00460926">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Data retention</w:t>
      </w:r>
    </w:p>
    <w:p w14:paraId="3E1336B5" w14:textId="77777777" w:rsidR="00C322CE" w:rsidRDefault="00460926">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DPE events and webinars</w:t>
      </w:r>
    </w:p>
    <w:p w14:paraId="0226949A" w14:textId="77777777" w:rsidR="00C322CE" w:rsidRDefault="00460926">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update </w:t>
      </w:r>
    </w:p>
    <w:p w14:paraId="15B88077" w14:textId="77777777" w:rsidR="00C322CE" w:rsidRDefault="00C322CE">
      <w:pPr>
        <w:ind w:left="720"/>
        <w:jc w:val="both"/>
        <w:rPr>
          <w:rFonts w:ascii="Calibri" w:eastAsia="Calibri" w:hAnsi="Calibri" w:cs="Calibri"/>
          <w:b/>
          <w:color w:val="0591B4"/>
          <w:sz w:val="24"/>
          <w:szCs w:val="24"/>
          <w:highlight w:val="yellow"/>
        </w:rPr>
      </w:pPr>
    </w:p>
    <w:p w14:paraId="62250B54" w14:textId="77777777" w:rsidR="00C322CE" w:rsidRDefault="00460926">
      <w:pPr>
        <w:numPr>
          <w:ilvl w:val="0"/>
          <w:numId w:val="5"/>
        </w:numPr>
        <w:jc w:val="both"/>
        <w:rPr>
          <w:rFonts w:ascii="Calibri" w:eastAsia="Calibri" w:hAnsi="Calibri" w:cs="Calibri"/>
          <w:color w:val="0591B4"/>
          <w:sz w:val="28"/>
          <w:szCs w:val="28"/>
          <w:highlight w:val="white"/>
        </w:rPr>
      </w:pPr>
      <w:r>
        <w:rPr>
          <w:rFonts w:ascii="Calibri" w:eastAsia="Calibri" w:hAnsi="Calibri" w:cs="Calibri"/>
          <w:b/>
          <w:color w:val="0591B4"/>
          <w:sz w:val="28"/>
          <w:szCs w:val="28"/>
          <w:highlight w:val="white"/>
        </w:rPr>
        <w:t>Staff changes - housekeeping</w:t>
      </w:r>
    </w:p>
    <w:p w14:paraId="423074E6" w14:textId="77777777" w:rsidR="00C322CE" w:rsidRDefault="00460926">
      <w:pPr>
        <w:jc w:val="both"/>
        <w:rPr>
          <w:rFonts w:ascii="Calibri" w:eastAsia="Calibri" w:hAnsi="Calibri" w:cs="Calibri"/>
          <w:color w:val="222222"/>
          <w:sz w:val="24"/>
          <w:szCs w:val="24"/>
          <w:highlight w:val="white"/>
        </w:rPr>
      </w:pPr>
      <w:r>
        <w:rPr>
          <w:rFonts w:ascii="Calibri" w:eastAsia="Calibri" w:hAnsi="Calibri" w:cs="Calibri"/>
          <w:sz w:val="24"/>
          <w:szCs w:val="24"/>
        </w:rPr>
        <w:t xml:space="preserve">Reminder to </w:t>
      </w:r>
      <w:r>
        <w:rPr>
          <w:rFonts w:ascii="Calibri" w:eastAsia="Calibri" w:hAnsi="Calibri" w:cs="Calibri"/>
          <w:b/>
          <w:sz w:val="24"/>
          <w:szCs w:val="24"/>
        </w:rPr>
        <w:t xml:space="preserve">set new staff </w:t>
      </w:r>
      <w:r>
        <w:rPr>
          <w:rFonts w:ascii="Calibri" w:eastAsia="Calibri" w:hAnsi="Calibri" w:cs="Calibri"/>
          <w:sz w:val="24"/>
          <w:szCs w:val="24"/>
        </w:rPr>
        <w:t xml:space="preserve">up on the DPE website and </w:t>
      </w:r>
      <w:r>
        <w:rPr>
          <w:rFonts w:ascii="Calibri" w:eastAsia="Calibri" w:hAnsi="Calibri" w:cs="Calibri"/>
          <w:b/>
          <w:sz w:val="24"/>
          <w:szCs w:val="24"/>
        </w:rPr>
        <w:t>remove leavers</w:t>
      </w:r>
      <w:r>
        <w:rPr>
          <w:rFonts w:ascii="Calibri" w:eastAsia="Calibri" w:hAnsi="Calibri" w:cs="Calibri"/>
          <w:sz w:val="24"/>
          <w:szCs w:val="24"/>
        </w:rPr>
        <w:t>: DPE dashboard&gt;users&gt;add staff, either manually or bulk import.</w:t>
      </w:r>
      <w:r>
        <w:rPr>
          <w:rFonts w:ascii="Calibri" w:eastAsia="Calibri" w:hAnsi="Calibri" w:cs="Calibri"/>
          <w:color w:val="595959"/>
          <w:sz w:val="24"/>
          <w:szCs w:val="24"/>
        </w:rPr>
        <w:t xml:space="preserve"> </w:t>
      </w:r>
      <w:proofErr w:type="spellStart"/>
      <w:r>
        <w:rPr>
          <w:rFonts w:ascii="Calibri" w:eastAsia="Calibri" w:hAnsi="Calibri" w:cs="Calibri"/>
          <w:sz w:val="24"/>
          <w:szCs w:val="24"/>
        </w:rPr>
        <w:t>Kalina</w:t>
      </w:r>
      <w:proofErr w:type="spellEnd"/>
      <w:r>
        <w:rPr>
          <w:rFonts w:ascii="Calibri" w:eastAsia="Calibri" w:hAnsi="Calibri" w:cs="Calibri"/>
          <w:sz w:val="24"/>
          <w:szCs w:val="24"/>
        </w:rPr>
        <w:t xml:space="preserve"> at DPE (client support) is here to help you and can be contacted for support at: </w:t>
      </w:r>
      <w:proofErr w:type="spellStart"/>
      <w:r>
        <w:rPr>
          <w:rFonts w:ascii="Calibri" w:eastAsia="Calibri" w:hAnsi="Calibri" w:cs="Calibri"/>
          <w:sz w:val="24"/>
          <w:szCs w:val="24"/>
        </w:rPr>
        <w:t>ka</w:t>
      </w:r>
      <w:r>
        <w:rPr>
          <w:rFonts w:ascii="Calibri" w:eastAsia="Calibri" w:hAnsi="Calibri" w:cs="Calibri"/>
          <w:color w:val="222222"/>
          <w:sz w:val="24"/>
          <w:szCs w:val="24"/>
          <w:highlight w:val="white"/>
        </w:rPr>
        <w:t>lina.voyvodova@dataprotection.education</w:t>
      </w:r>
      <w:proofErr w:type="spellEnd"/>
      <w:r>
        <w:rPr>
          <w:rFonts w:ascii="Calibri" w:eastAsia="Calibri" w:hAnsi="Calibri" w:cs="Calibri"/>
          <w:color w:val="222222"/>
          <w:sz w:val="24"/>
          <w:szCs w:val="24"/>
          <w:highlight w:val="white"/>
        </w:rPr>
        <w:t>.</w:t>
      </w:r>
    </w:p>
    <w:p w14:paraId="58017E29" w14:textId="77777777" w:rsidR="00C322CE" w:rsidRDefault="00C322CE">
      <w:pPr>
        <w:shd w:val="clear" w:color="auto" w:fill="FFFFFF"/>
        <w:jc w:val="both"/>
        <w:rPr>
          <w:rFonts w:ascii="Calibri" w:eastAsia="Calibri" w:hAnsi="Calibri" w:cs="Calibri"/>
          <w:b/>
          <w:color w:val="222222"/>
          <w:sz w:val="24"/>
          <w:szCs w:val="24"/>
          <w:highlight w:val="white"/>
        </w:rPr>
      </w:pPr>
    </w:p>
    <w:p w14:paraId="4C51C63B" w14:textId="77777777" w:rsidR="00C322CE" w:rsidRDefault="00460926">
      <w:pPr>
        <w:shd w:val="clear" w:color="auto" w:fill="FFFFFF"/>
        <w:jc w:val="both"/>
        <w:rPr>
          <w:rFonts w:ascii="Calibri" w:eastAsia="Calibri" w:hAnsi="Calibri" w:cs="Calibri"/>
          <w:sz w:val="24"/>
          <w:szCs w:val="24"/>
          <w:highlight w:val="white"/>
        </w:rPr>
      </w:pPr>
      <w:r>
        <w:rPr>
          <w:rFonts w:ascii="Calibri" w:eastAsia="Calibri" w:hAnsi="Calibri" w:cs="Calibri"/>
          <w:color w:val="222222"/>
          <w:sz w:val="24"/>
          <w:szCs w:val="24"/>
          <w:highlight w:val="white"/>
        </w:rPr>
        <w:t>For new staff if not already, consider including DPE’s e-</w:t>
      </w:r>
      <w:proofErr w:type="gramStart"/>
      <w:r>
        <w:rPr>
          <w:rFonts w:ascii="Calibri" w:eastAsia="Calibri" w:hAnsi="Calibri" w:cs="Calibri"/>
          <w:color w:val="222222"/>
          <w:sz w:val="24"/>
          <w:szCs w:val="24"/>
          <w:highlight w:val="white"/>
        </w:rPr>
        <w:t>learning  GDPR</w:t>
      </w:r>
      <w:proofErr w:type="gramEnd"/>
      <w:r>
        <w:rPr>
          <w:rFonts w:ascii="Calibri" w:eastAsia="Calibri" w:hAnsi="Calibri" w:cs="Calibri"/>
          <w:color w:val="222222"/>
          <w:sz w:val="24"/>
          <w:szCs w:val="24"/>
          <w:highlight w:val="white"/>
        </w:rPr>
        <w:t xml:space="preserve"> training as part of the </w:t>
      </w:r>
      <w:r>
        <w:rPr>
          <w:rFonts w:ascii="Calibri" w:eastAsia="Calibri" w:hAnsi="Calibri" w:cs="Calibri"/>
          <w:b/>
          <w:color w:val="222222"/>
          <w:sz w:val="24"/>
          <w:szCs w:val="24"/>
          <w:highlight w:val="white"/>
        </w:rPr>
        <w:t>induction process.</w:t>
      </w:r>
    </w:p>
    <w:p w14:paraId="782EAF61" w14:textId="77777777" w:rsidR="00C322CE" w:rsidRDefault="00C322CE">
      <w:pPr>
        <w:shd w:val="clear" w:color="auto" w:fill="FFFFFF"/>
        <w:jc w:val="both"/>
        <w:rPr>
          <w:rFonts w:ascii="Calibri" w:eastAsia="Calibri" w:hAnsi="Calibri" w:cs="Calibri"/>
          <w:sz w:val="24"/>
          <w:szCs w:val="24"/>
          <w:highlight w:val="white"/>
        </w:rPr>
      </w:pPr>
    </w:p>
    <w:p w14:paraId="320B164C" w14:textId="77777777" w:rsidR="00C322CE" w:rsidRDefault="00460926">
      <w:pPr>
        <w:numPr>
          <w:ilvl w:val="0"/>
          <w:numId w:val="5"/>
        </w:numPr>
        <w:jc w:val="both"/>
        <w:rPr>
          <w:rFonts w:ascii="Calibri" w:eastAsia="Calibri" w:hAnsi="Calibri" w:cs="Calibri"/>
          <w:color w:val="0591B4"/>
          <w:sz w:val="28"/>
          <w:szCs w:val="28"/>
        </w:rPr>
      </w:pPr>
      <w:r>
        <w:rPr>
          <w:rFonts w:ascii="Calibri" w:eastAsia="Calibri" w:hAnsi="Calibri" w:cs="Calibri"/>
          <w:b/>
          <w:color w:val="0591B4"/>
          <w:sz w:val="28"/>
          <w:szCs w:val="28"/>
        </w:rPr>
        <w:t xml:space="preserve">Review of GDPR status, compliance documents, website and internal documentation  </w:t>
      </w:r>
    </w:p>
    <w:p w14:paraId="6E633766" w14:textId="77777777" w:rsidR="00C322CE" w:rsidRDefault="00460926">
      <w:pPr>
        <w:jc w:val="both"/>
        <w:rPr>
          <w:rFonts w:ascii="Calibri" w:eastAsia="Calibri" w:hAnsi="Calibri" w:cs="Calibri"/>
          <w:sz w:val="24"/>
          <w:szCs w:val="24"/>
        </w:rPr>
      </w:pPr>
      <w:r>
        <w:rPr>
          <w:rFonts w:ascii="Calibri" w:eastAsia="Calibri" w:hAnsi="Calibri" w:cs="Calibri"/>
          <w:sz w:val="24"/>
          <w:szCs w:val="24"/>
        </w:rPr>
        <w:t>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14:paraId="6F51436E" w14:textId="77777777" w:rsidR="00C322CE" w:rsidRDefault="00C322CE">
      <w:pPr>
        <w:jc w:val="both"/>
        <w:rPr>
          <w:rFonts w:ascii="Calibri" w:eastAsia="Calibri" w:hAnsi="Calibri" w:cs="Calibri"/>
          <w:b/>
          <w:sz w:val="24"/>
          <w:szCs w:val="24"/>
        </w:rPr>
      </w:pPr>
    </w:p>
    <w:p w14:paraId="1B94CB13" w14:textId="77777777" w:rsidR="00C322CE" w:rsidRDefault="00460926">
      <w:pPr>
        <w:jc w:val="both"/>
        <w:rPr>
          <w:rFonts w:ascii="Calibri" w:eastAsia="Calibri" w:hAnsi="Calibri" w:cs="Calibri"/>
          <w:b/>
          <w:sz w:val="24"/>
          <w:szCs w:val="24"/>
        </w:rPr>
      </w:pPr>
      <w:r>
        <w:rPr>
          <w:rFonts w:ascii="Calibri" w:eastAsia="Calibri" w:hAnsi="Calibri" w:cs="Calibri"/>
          <w:b/>
          <w:sz w:val="24"/>
          <w:szCs w:val="24"/>
        </w:rPr>
        <w:t>Website documents:</w:t>
      </w:r>
    </w:p>
    <w:p w14:paraId="363F51F9" w14:textId="77777777" w:rsidR="00C322CE" w:rsidRDefault="00460926">
      <w:pPr>
        <w:numPr>
          <w:ilvl w:val="0"/>
          <w:numId w:val="6"/>
        </w:numPr>
        <w:jc w:val="both"/>
        <w:rPr>
          <w:rFonts w:ascii="Calibri" w:eastAsia="Calibri" w:hAnsi="Calibri" w:cs="Calibri"/>
          <w:sz w:val="24"/>
          <w:szCs w:val="24"/>
        </w:rPr>
      </w:pPr>
      <w:r>
        <w:rPr>
          <w:rFonts w:ascii="Calibri" w:eastAsia="Calibri" w:hAnsi="Calibri" w:cs="Calibri"/>
          <w:sz w:val="24"/>
          <w:szCs w:val="24"/>
        </w:rPr>
        <w:t>GDPR policy</w:t>
      </w:r>
    </w:p>
    <w:p w14:paraId="36388E88" w14:textId="77777777" w:rsidR="00C322CE" w:rsidRDefault="00460926">
      <w:pPr>
        <w:numPr>
          <w:ilvl w:val="0"/>
          <w:numId w:val="6"/>
        </w:numPr>
        <w:jc w:val="both"/>
        <w:rPr>
          <w:rFonts w:ascii="Calibri" w:eastAsia="Calibri" w:hAnsi="Calibri" w:cs="Calibri"/>
          <w:sz w:val="24"/>
          <w:szCs w:val="24"/>
        </w:rPr>
      </w:pPr>
      <w:r>
        <w:rPr>
          <w:rFonts w:ascii="Calibri" w:eastAsia="Calibri" w:hAnsi="Calibri" w:cs="Calibri"/>
          <w:sz w:val="24"/>
          <w:szCs w:val="24"/>
        </w:rPr>
        <w:t>Privacy notice(s)</w:t>
      </w:r>
    </w:p>
    <w:p w14:paraId="32C0BF6A" w14:textId="77777777" w:rsidR="00C322CE" w:rsidRDefault="00460926">
      <w:pPr>
        <w:numPr>
          <w:ilvl w:val="0"/>
          <w:numId w:val="6"/>
        </w:numPr>
        <w:jc w:val="both"/>
        <w:rPr>
          <w:rFonts w:ascii="Calibri" w:eastAsia="Calibri" w:hAnsi="Calibri" w:cs="Calibri"/>
          <w:sz w:val="24"/>
          <w:szCs w:val="24"/>
        </w:rPr>
      </w:pPr>
      <w:r>
        <w:rPr>
          <w:rFonts w:ascii="Calibri" w:eastAsia="Calibri" w:hAnsi="Calibri" w:cs="Calibri"/>
          <w:sz w:val="24"/>
          <w:szCs w:val="24"/>
        </w:rPr>
        <w:t>SAR and data breach procedure</w:t>
      </w:r>
    </w:p>
    <w:p w14:paraId="277C0E57" w14:textId="328E8110" w:rsidR="00C322CE" w:rsidRDefault="00460926">
      <w:pPr>
        <w:numPr>
          <w:ilvl w:val="0"/>
          <w:numId w:val="6"/>
        </w:numPr>
        <w:jc w:val="both"/>
        <w:rPr>
          <w:rFonts w:ascii="Calibri" w:eastAsia="Calibri" w:hAnsi="Calibri" w:cs="Calibri"/>
          <w:sz w:val="24"/>
          <w:szCs w:val="24"/>
        </w:rPr>
      </w:pPr>
      <w:r>
        <w:rPr>
          <w:rFonts w:ascii="Calibri" w:eastAsia="Calibri" w:hAnsi="Calibri" w:cs="Calibri"/>
          <w:sz w:val="24"/>
          <w:szCs w:val="24"/>
        </w:rPr>
        <w:t xml:space="preserve">FOI </w:t>
      </w:r>
      <w:r w:rsidR="00A220BD">
        <w:rPr>
          <w:rFonts w:ascii="Calibri" w:eastAsia="Calibri" w:hAnsi="Calibri" w:cs="Calibri"/>
          <w:sz w:val="24"/>
          <w:szCs w:val="24"/>
        </w:rPr>
        <w:t>Policy</w:t>
      </w:r>
    </w:p>
    <w:p w14:paraId="5164F992" w14:textId="77777777" w:rsidR="00C322CE" w:rsidRDefault="00C322CE">
      <w:pPr>
        <w:jc w:val="both"/>
        <w:rPr>
          <w:rFonts w:ascii="Calibri" w:eastAsia="Calibri" w:hAnsi="Calibri" w:cs="Calibri"/>
          <w:sz w:val="24"/>
          <w:szCs w:val="24"/>
        </w:rPr>
      </w:pPr>
    </w:p>
    <w:p w14:paraId="29C74250" w14:textId="77777777" w:rsidR="00C322CE" w:rsidRDefault="00460926">
      <w:pPr>
        <w:jc w:val="both"/>
        <w:rPr>
          <w:rFonts w:ascii="Calibri" w:eastAsia="Calibri" w:hAnsi="Calibri" w:cs="Calibri"/>
          <w:b/>
          <w:sz w:val="24"/>
          <w:szCs w:val="24"/>
        </w:rPr>
      </w:pPr>
      <w:r>
        <w:rPr>
          <w:rFonts w:ascii="Calibri" w:eastAsia="Calibri" w:hAnsi="Calibri" w:cs="Calibri"/>
          <w:b/>
          <w:sz w:val="24"/>
          <w:szCs w:val="24"/>
        </w:rPr>
        <w:t>Other useful documents to review and check that you have are:</w:t>
      </w:r>
    </w:p>
    <w:p w14:paraId="5C47BC98" w14:textId="77777777" w:rsidR="00C322CE" w:rsidRDefault="00460926">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Work away from school policy </w:t>
      </w:r>
    </w:p>
    <w:p w14:paraId="471B02A3" w14:textId="77777777" w:rsidR="00C322CE" w:rsidRDefault="00460926">
      <w:pPr>
        <w:numPr>
          <w:ilvl w:val="0"/>
          <w:numId w:val="4"/>
        </w:numPr>
        <w:jc w:val="both"/>
        <w:rPr>
          <w:rFonts w:ascii="Calibri" w:eastAsia="Calibri" w:hAnsi="Calibri" w:cs="Calibri"/>
          <w:sz w:val="24"/>
          <w:szCs w:val="24"/>
        </w:rPr>
      </w:pPr>
      <w:r>
        <w:rPr>
          <w:rFonts w:ascii="Calibri" w:eastAsia="Calibri" w:hAnsi="Calibri" w:cs="Calibri"/>
          <w:sz w:val="24"/>
          <w:szCs w:val="24"/>
        </w:rPr>
        <w:t>Review of consent documentation. Consent guidance and consent withdrawal can also be added to the GDPR section of the school website</w:t>
      </w:r>
    </w:p>
    <w:p w14:paraId="724104DF" w14:textId="77777777" w:rsidR="00C322CE" w:rsidRDefault="00C322CE">
      <w:pPr>
        <w:jc w:val="both"/>
        <w:rPr>
          <w:rFonts w:ascii="Calibri" w:eastAsia="Calibri" w:hAnsi="Calibri" w:cs="Calibri"/>
          <w:sz w:val="24"/>
          <w:szCs w:val="24"/>
        </w:rPr>
      </w:pPr>
    </w:p>
    <w:p w14:paraId="4364E12A" w14:textId="77777777" w:rsidR="00C322CE" w:rsidRDefault="00460926">
      <w:pPr>
        <w:jc w:val="both"/>
        <w:rPr>
          <w:rFonts w:ascii="Calibri" w:eastAsia="Calibri" w:hAnsi="Calibri" w:cs="Calibri"/>
          <w:sz w:val="24"/>
          <w:szCs w:val="24"/>
        </w:rPr>
      </w:pPr>
      <w:r>
        <w:rPr>
          <w:rFonts w:ascii="Calibri" w:eastAsia="Calibri" w:hAnsi="Calibri" w:cs="Calibri"/>
          <w:sz w:val="24"/>
          <w:szCs w:val="24"/>
        </w:rPr>
        <w:t xml:space="preserve">For data retention (section 5 </w:t>
      </w:r>
      <w:proofErr w:type="gramStart"/>
      <w:r>
        <w:rPr>
          <w:rFonts w:ascii="Calibri" w:eastAsia="Calibri" w:hAnsi="Calibri" w:cs="Calibri"/>
          <w:sz w:val="24"/>
          <w:szCs w:val="24"/>
        </w:rPr>
        <w:t>below)  there</w:t>
      </w:r>
      <w:proofErr w:type="gramEnd"/>
      <w:r>
        <w:rPr>
          <w:rFonts w:ascii="Calibri" w:eastAsia="Calibri" w:hAnsi="Calibri" w:cs="Calibri"/>
          <w:sz w:val="24"/>
          <w:szCs w:val="24"/>
        </w:rPr>
        <w:t xml:space="preserve"> is a records management best practice area  and documentation for records management and Information classification. If your data protection policy refers to these documents then you should also have these documents in place: </w:t>
      </w:r>
      <w:hyperlink r:id="rId7">
        <w:r>
          <w:rPr>
            <w:rFonts w:ascii="Calibri" w:eastAsia="Calibri" w:hAnsi="Calibri" w:cs="Calibri"/>
            <w:color w:val="1155CC"/>
            <w:sz w:val="24"/>
            <w:szCs w:val="24"/>
            <w:u w:val="single"/>
          </w:rPr>
          <w:t>https://dataprotection.education/best-practice-library/best-practice/records-management</w:t>
        </w:r>
      </w:hyperlink>
      <w:r>
        <w:rPr>
          <w:rFonts w:ascii="Calibri" w:eastAsia="Calibri" w:hAnsi="Calibri" w:cs="Calibri"/>
          <w:sz w:val="24"/>
          <w:szCs w:val="24"/>
        </w:rPr>
        <w:t xml:space="preserve"> </w:t>
      </w:r>
    </w:p>
    <w:p w14:paraId="101ECF5E" w14:textId="77777777" w:rsidR="00C322CE" w:rsidRDefault="00C322CE">
      <w:pPr>
        <w:jc w:val="both"/>
        <w:rPr>
          <w:rFonts w:ascii="Calibri" w:eastAsia="Calibri" w:hAnsi="Calibri" w:cs="Calibri"/>
          <w:sz w:val="24"/>
          <w:szCs w:val="24"/>
        </w:rPr>
      </w:pPr>
    </w:p>
    <w:p w14:paraId="09060B17" w14:textId="77777777" w:rsidR="00C322CE" w:rsidRDefault="00460926">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 xml:space="preserve">Supplier due diligence </w:t>
      </w:r>
    </w:p>
    <w:p w14:paraId="47E41ED6" w14:textId="77777777" w:rsidR="00C322CE" w:rsidRDefault="00460926">
      <w:pPr>
        <w:shd w:val="clear" w:color="auto" w:fill="FFFFFF"/>
        <w:rPr>
          <w:rFonts w:ascii="Calibri" w:eastAsia="Calibri" w:hAnsi="Calibri" w:cs="Calibri"/>
          <w:sz w:val="24"/>
          <w:szCs w:val="24"/>
          <w:highlight w:val="white"/>
        </w:rPr>
      </w:pPr>
      <w:r>
        <w:rPr>
          <w:rFonts w:ascii="Calibri" w:eastAsia="Calibri" w:hAnsi="Calibri" w:cs="Calibri"/>
          <w:color w:val="4A4A4A"/>
          <w:sz w:val="24"/>
          <w:szCs w:val="24"/>
          <w:highlight w:val="white"/>
        </w:rPr>
        <w:t xml:space="preserve">The controller is responsible for assessing that any third </w:t>
      </w:r>
      <w:proofErr w:type="gramStart"/>
      <w:r>
        <w:rPr>
          <w:rFonts w:ascii="Calibri" w:eastAsia="Calibri" w:hAnsi="Calibri" w:cs="Calibri"/>
          <w:color w:val="4A4A4A"/>
          <w:sz w:val="24"/>
          <w:szCs w:val="24"/>
          <w:highlight w:val="white"/>
        </w:rPr>
        <w:t>party  processors</w:t>
      </w:r>
      <w:proofErr w:type="gramEnd"/>
      <w:r>
        <w:rPr>
          <w:rFonts w:ascii="Calibri" w:eastAsia="Calibri" w:hAnsi="Calibri" w:cs="Calibri"/>
          <w:color w:val="4A4A4A"/>
          <w:sz w:val="24"/>
          <w:szCs w:val="24"/>
          <w:highlight w:val="white"/>
        </w:rPr>
        <w:t xml:space="preserve"> (suppliers </w:t>
      </w:r>
      <w:proofErr w:type="spellStart"/>
      <w:r>
        <w:rPr>
          <w:rFonts w:ascii="Calibri" w:eastAsia="Calibri" w:hAnsi="Calibri" w:cs="Calibri"/>
          <w:color w:val="4A4A4A"/>
          <w:sz w:val="24"/>
          <w:szCs w:val="24"/>
          <w:highlight w:val="white"/>
        </w:rPr>
        <w:t>etc</w:t>
      </w:r>
      <w:proofErr w:type="spellEnd"/>
      <w:r>
        <w:rPr>
          <w:rFonts w:ascii="Calibri" w:eastAsia="Calibri" w:hAnsi="Calibri" w:cs="Calibri"/>
          <w:color w:val="4A4A4A"/>
          <w:sz w:val="24"/>
          <w:szCs w:val="24"/>
          <w:highlight w:val="white"/>
        </w:rPr>
        <w:t xml:space="preserve">)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w:t>
      </w:r>
      <w:proofErr w:type="spellStart"/>
      <w:r>
        <w:rPr>
          <w:rFonts w:ascii="Calibri" w:eastAsia="Calibri" w:hAnsi="Calibri" w:cs="Calibri"/>
          <w:color w:val="4A4A4A"/>
          <w:sz w:val="24"/>
          <w:szCs w:val="24"/>
          <w:highlight w:val="white"/>
        </w:rPr>
        <w:t>organisational</w:t>
      </w:r>
      <w:proofErr w:type="spellEnd"/>
      <w:r>
        <w:rPr>
          <w:rFonts w:ascii="Calibri" w:eastAsia="Calibri" w:hAnsi="Calibri" w:cs="Calibri"/>
          <w:color w:val="4A4A4A"/>
          <w:sz w:val="24"/>
          <w:szCs w:val="24"/>
          <w:highlight w:val="white"/>
        </w:rPr>
        <w:t xml:space="preserve"> measures to ensure the processing complies with the UK GDPR and protects the rights of individuals.</w:t>
      </w:r>
    </w:p>
    <w:p w14:paraId="157FDB66" w14:textId="77777777" w:rsidR="00C322CE" w:rsidRDefault="00C322CE">
      <w:pPr>
        <w:shd w:val="clear" w:color="auto" w:fill="FFFFFF"/>
        <w:rPr>
          <w:rFonts w:ascii="Calibri" w:eastAsia="Calibri" w:hAnsi="Calibri" w:cs="Calibri"/>
          <w:sz w:val="24"/>
          <w:szCs w:val="24"/>
          <w:highlight w:val="white"/>
        </w:rPr>
      </w:pPr>
    </w:p>
    <w:p w14:paraId="6510A1DB" w14:textId="77777777" w:rsidR="00C322CE" w:rsidRDefault="00460926">
      <w:pPr>
        <w:shd w:val="clear" w:color="auto" w:fill="FFFFFF"/>
        <w:rPr>
          <w:rFonts w:ascii="Calibri" w:eastAsia="Calibri" w:hAnsi="Calibri" w:cs="Calibri"/>
          <w:b/>
          <w:sz w:val="24"/>
          <w:szCs w:val="24"/>
          <w:highlight w:val="white"/>
        </w:rPr>
      </w:pPr>
      <w:r>
        <w:rPr>
          <w:rFonts w:ascii="Calibri" w:eastAsia="Calibri" w:hAnsi="Calibri" w:cs="Calibri"/>
          <w:b/>
          <w:sz w:val="24"/>
          <w:szCs w:val="24"/>
          <w:highlight w:val="white"/>
        </w:rPr>
        <w:t>Things to consider:</w:t>
      </w:r>
    </w:p>
    <w:p w14:paraId="4A1E4B8A" w14:textId="77777777" w:rsidR="00C322CE" w:rsidRDefault="00460926">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 xml:space="preserve">Privacy notice/third party/supplier list - is this up to date, do you know all the </w:t>
      </w:r>
      <w:proofErr w:type="spellStart"/>
      <w:r>
        <w:rPr>
          <w:rFonts w:ascii="Calibri" w:eastAsia="Calibri" w:hAnsi="Calibri" w:cs="Calibri"/>
          <w:sz w:val="24"/>
          <w:szCs w:val="24"/>
          <w:highlight w:val="white"/>
        </w:rPr>
        <w:t>organisations</w:t>
      </w:r>
      <w:proofErr w:type="spellEnd"/>
      <w:r>
        <w:rPr>
          <w:rFonts w:ascii="Calibri" w:eastAsia="Calibri" w:hAnsi="Calibri" w:cs="Calibri"/>
          <w:sz w:val="24"/>
          <w:szCs w:val="24"/>
          <w:highlight w:val="white"/>
        </w:rPr>
        <w:t>/suppliers you share information with?</w:t>
      </w:r>
    </w:p>
    <w:p w14:paraId="0744C614" w14:textId="77777777" w:rsidR="00C322CE" w:rsidRDefault="00460926">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Due diligence form - this can be sent to new suppliers</w:t>
      </w:r>
    </w:p>
    <w:p w14:paraId="746F91AE" w14:textId="77777777" w:rsidR="00C322CE" w:rsidRDefault="00460926">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Make sure that current and future contracts include data protection</w:t>
      </w:r>
    </w:p>
    <w:p w14:paraId="7734A4B0" w14:textId="77777777" w:rsidR="00C322CE" w:rsidRDefault="00460926">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Risks - what you should be thinking of when purchasing and using new products and suppliers</w:t>
      </w:r>
    </w:p>
    <w:p w14:paraId="399EE41B" w14:textId="77777777" w:rsidR="00C322CE" w:rsidRDefault="00460926">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 xml:space="preserve">If using </w:t>
      </w:r>
      <w:proofErr w:type="spellStart"/>
      <w:r>
        <w:rPr>
          <w:rFonts w:ascii="Calibri" w:eastAsia="Calibri" w:hAnsi="Calibri" w:cs="Calibri"/>
          <w:sz w:val="24"/>
          <w:szCs w:val="24"/>
          <w:highlight w:val="white"/>
        </w:rPr>
        <w:t>GDPRiS</w:t>
      </w:r>
      <w:proofErr w:type="spellEnd"/>
      <w:r>
        <w:rPr>
          <w:rFonts w:ascii="Calibri" w:eastAsia="Calibri" w:hAnsi="Calibri" w:cs="Calibri"/>
          <w:sz w:val="24"/>
          <w:szCs w:val="24"/>
          <w:highlight w:val="white"/>
        </w:rPr>
        <w:t xml:space="preserve"> for maintaining suppliers, make sure that this is updated and accurate</w:t>
      </w:r>
    </w:p>
    <w:p w14:paraId="1FA1B681" w14:textId="77777777" w:rsidR="00C322CE" w:rsidRDefault="00C322CE">
      <w:pPr>
        <w:shd w:val="clear" w:color="auto" w:fill="FFFFFF"/>
        <w:rPr>
          <w:rFonts w:ascii="Calibri" w:eastAsia="Calibri" w:hAnsi="Calibri" w:cs="Calibri"/>
          <w:sz w:val="24"/>
          <w:szCs w:val="24"/>
          <w:highlight w:val="white"/>
        </w:rPr>
      </w:pPr>
    </w:p>
    <w:p w14:paraId="19E32C69" w14:textId="77777777" w:rsidR="00C322CE" w:rsidRDefault="00460926">
      <w:pPr>
        <w:shd w:val="clear" w:color="auto" w:fill="FFFFFF"/>
        <w:rPr>
          <w:rFonts w:ascii="Calibri" w:eastAsia="Calibri" w:hAnsi="Calibri" w:cs="Calibri"/>
          <w:color w:val="0591B4"/>
          <w:sz w:val="24"/>
          <w:szCs w:val="24"/>
        </w:rPr>
      </w:pPr>
      <w:r>
        <w:rPr>
          <w:rFonts w:ascii="Calibri" w:eastAsia="Calibri" w:hAnsi="Calibri" w:cs="Calibri"/>
          <w:b/>
          <w:sz w:val="24"/>
          <w:szCs w:val="24"/>
          <w:highlight w:val="white"/>
        </w:rPr>
        <w:t xml:space="preserve">DPEs best practice area and the due diligence form for suppliers is located here: </w:t>
      </w:r>
      <w:hyperlink r:id="rId8">
        <w:r>
          <w:rPr>
            <w:rFonts w:ascii="Calibri" w:eastAsia="Calibri" w:hAnsi="Calibri" w:cs="Calibri"/>
            <w:sz w:val="24"/>
            <w:szCs w:val="24"/>
            <w:highlight w:val="white"/>
            <w:u w:val="single"/>
          </w:rPr>
          <w:t>https://dataprotection.education/index.php/best-practice-library/best-practice/due-diligence-best-practice-area</w:t>
        </w:r>
      </w:hyperlink>
    </w:p>
    <w:p w14:paraId="3B2B7ECD" w14:textId="77777777" w:rsidR="00C322CE" w:rsidRDefault="00460926">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 xml:space="preserve">Information security (phishing simulation) and e-learning training </w:t>
      </w:r>
    </w:p>
    <w:p w14:paraId="0EAC6354" w14:textId="77777777" w:rsidR="00C322CE" w:rsidRDefault="00C322CE">
      <w:pPr>
        <w:shd w:val="clear" w:color="auto" w:fill="FFFFFF"/>
        <w:jc w:val="both"/>
        <w:rPr>
          <w:rFonts w:ascii="Calibri" w:eastAsia="Calibri" w:hAnsi="Calibri" w:cs="Calibri"/>
          <w:color w:val="222222"/>
          <w:sz w:val="24"/>
          <w:szCs w:val="24"/>
        </w:rPr>
      </w:pPr>
    </w:p>
    <w:p w14:paraId="066B53BA" w14:textId="77777777" w:rsidR="00C322CE" w:rsidRDefault="00460926">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DPE have a number of resources for information security: </w:t>
      </w:r>
      <w:hyperlink r:id="rId9">
        <w:r>
          <w:rPr>
            <w:rFonts w:ascii="Calibri" w:eastAsia="Calibri" w:hAnsi="Calibri" w:cs="Calibri"/>
            <w:color w:val="1155CC"/>
            <w:sz w:val="24"/>
            <w:szCs w:val="24"/>
            <w:u w:val="single"/>
          </w:rPr>
          <w:t>https://dataprotection.education/best-practice-library/documents/information-technology-security</w:t>
        </w:r>
      </w:hyperlink>
      <w:r>
        <w:rPr>
          <w:rFonts w:ascii="Calibri" w:eastAsia="Calibri" w:hAnsi="Calibri" w:cs="Calibri"/>
          <w:color w:val="222222"/>
          <w:sz w:val="24"/>
          <w:szCs w:val="24"/>
        </w:rPr>
        <w:t xml:space="preserve"> </w:t>
      </w:r>
    </w:p>
    <w:p w14:paraId="5E77C19D" w14:textId="77777777" w:rsidR="00C322CE" w:rsidRDefault="00C322CE">
      <w:pPr>
        <w:shd w:val="clear" w:color="auto" w:fill="FFFFFF"/>
        <w:jc w:val="both"/>
        <w:rPr>
          <w:rFonts w:ascii="Calibri" w:eastAsia="Calibri" w:hAnsi="Calibri" w:cs="Calibri"/>
          <w:color w:val="222222"/>
          <w:sz w:val="24"/>
          <w:szCs w:val="24"/>
        </w:rPr>
      </w:pPr>
    </w:p>
    <w:p w14:paraId="334B82F8" w14:textId="77777777" w:rsidR="00C322CE" w:rsidRDefault="00460926">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If not already, staff should complete the </w:t>
      </w:r>
      <w:r>
        <w:rPr>
          <w:rFonts w:ascii="Calibri" w:eastAsia="Calibri" w:hAnsi="Calibri" w:cs="Calibri"/>
          <w:b/>
          <w:color w:val="222222"/>
          <w:sz w:val="24"/>
          <w:szCs w:val="24"/>
        </w:rPr>
        <w:t>Stay Safe online NCSC training</w:t>
      </w:r>
      <w:r>
        <w:rPr>
          <w:rFonts w:ascii="Calibri" w:eastAsia="Calibri" w:hAnsi="Calibri" w:cs="Calibri"/>
          <w:color w:val="222222"/>
          <w:sz w:val="24"/>
          <w:szCs w:val="24"/>
        </w:rPr>
        <w:t xml:space="preserve">. This is not only beneficial for the </w:t>
      </w:r>
      <w:proofErr w:type="spellStart"/>
      <w:r>
        <w:rPr>
          <w:rFonts w:ascii="Calibri" w:eastAsia="Calibri" w:hAnsi="Calibri" w:cs="Calibri"/>
          <w:color w:val="222222"/>
          <w:sz w:val="24"/>
          <w:szCs w:val="24"/>
        </w:rPr>
        <w:t>organisation</w:t>
      </w:r>
      <w:proofErr w:type="spellEnd"/>
      <w:r>
        <w:rPr>
          <w:rFonts w:ascii="Calibri" w:eastAsia="Calibri" w:hAnsi="Calibri" w:cs="Calibri"/>
          <w:color w:val="222222"/>
          <w:sz w:val="24"/>
          <w:szCs w:val="24"/>
        </w:rPr>
        <w:t xml:space="preserve"> but also for staff when accessing personal information online </w:t>
      </w:r>
      <w:proofErr w:type="gramStart"/>
      <w:r>
        <w:rPr>
          <w:rFonts w:ascii="Calibri" w:eastAsia="Calibri" w:hAnsi="Calibri" w:cs="Calibri"/>
          <w:color w:val="222222"/>
          <w:sz w:val="24"/>
          <w:szCs w:val="24"/>
        </w:rPr>
        <w:t>i.e.</w:t>
      </w:r>
      <w:proofErr w:type="gramEnd"/>
      <w:r>
        <w:rPr>
          <w:rFonts w:ascii="Calibri" w:eastAsia="Calibri" w:hAnsi="Calibri" w:cs="Calibri"/>
          <w:color w:val="222222"/>
          <w:sz w:val="24"/>
          <w:szCs w:val="24"/>
        </w:rPr>
        <w:t xml:space="preserve"> personal banking: </w:t>
      </w:r>
      <w:hyperlink r:id="rId10">
        <w:r>
          <w:rPr>
            <w:rFonts w:ascii="Calibri" w:eastAsia="Calibri" w:hAnsi="Calibri" w:cs="Calibri"/>
            <w:color w:val="1155CC"/>
            <w:sz w:val="24"/>
            <w:szCs w:val="24"/>
            <w:u w:val="single"/>
          </w:rPr>
          <w:t>https://dataprotection.education/courses-heading/stay-safe-online-ncsc</w:t>
        </w:r>
      </w:hyperlink>
      <w:r>
        <w:rPr>
          <w:rFonts w:ascii="Calibri" w:eastAsia="Calibri" w:hAnsi="Calibri" w:cs="Calibri"/>
          <w:color w:val="222222"/>
          <w:sz w:val="24"/>
          <w:szCs w:val="24"/>
        </w:rPr>
        <w:t xml:space="preserve"> </w:t>
      </w:r>
    </w:p>
    <w:p w14:paraId="72EC4340" w14:textId="77777777" w:rsidR="00C322CE" w:rsidRDefault="00C322CE">
      <w:pPr>
        <w:shd w:val="clear" w:color="auto" w:fill="FFFFFF"/>
        <w:jc w:val="both"/>
        <w:rPr>
          <w:rFonts w:ascii="Calibri" w:eastAsia="Calibri" w:hAnsi="Calibri" w:cs="Calibri"/>
          <w:color w:val="222222"/>
          <w:sz w:val="24"/>
          <w:szCs w:val="24"/>
        </w:rPr>
      </w:pPr>
    </w:p>
    <w:p w14:paraId="6CDCE250" w14:textId="77777777" w:rsidR="00C322CE" w:rsidRDefault="00460926">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There is also an information classification best practice area: </w:t>
      </w:r>
      <w:hyperlink r:id="rId11">
        <w:r>
          <w:rPr>
            <w:rFonts w:ascii="Calibri" w:eastAsia="Calibri" w:hAnsi="Calibri" w:cs="Calibri"/>
            <w:color w:val="1155CC"/>
            <w:sz w:val="24"/>
            <w:szCs w:val="24"/>
            <w:u w:val="single"/>
          </w:rPr>
          <w:t>https://dataprotection.education/index.php/best-practice-library/best-practice/information-classification</w:t>
        </w:r>
      </w:hyperlink>
      <w:r>
        <w:rPr>
          <w:rFonts w:ascii="Calibri" w:eastAsia="Calibri" w:hAnsi="Calibri" w:cs="Calibri"/>
          <w:color w:val="222222"/>
          <w:sz w:val="24"/>
          <w:szCs w:val="24"/>
        </w:rPr>
        <w:t xml:space="preserve"> </w:t>
      </w:r>
    </w:p>
    <w:p w14:paraId="70E2FED6" w14:textId="77777777" w:rsidR="00C322CE" w:rsidRDefault="00C322CE">
      <w:pPr>
        <w:shd w:val="clear" w:color="auto" w:fill="FFFFFF"/>
        <w:jc w:val="both"/>
        <w:rPr>
          <w:rFonts w:ascii="Calibri" w:eastAsia="Calibri" w:hAnsi="Calibri" w:cs="Calibri"/>
          <w:color w:val="222222"/>
          <w:sz w:val="24"/>
          <w:szCs w:val="24"/>
        </w:rPr>
      </w:pPr>
    </w:p>
    <w:p w14:paraId="4F57479C" w14:textId="77777777" w:rsidR="00C322CE" w:rsidRDefault="00460926">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And DPE will be releasing a phishing simulation shortly.</w:t>
      </w:r>
    </w:p>
    <w:p w14:paraId="62630CDA" w14:textId="77777777" w:rsidR="00C322CE" w:rsidRDefault="00C322CE">
      <w:pPr>
        <w:shd w:val="clear" w:color="auto" w:fill="FFFFFF"/>
        <w:jc w:val="both"/>
        <w:rPr>
          <w:rFonts w:ascii="Calibri" w:eastAsia="Calibri" w:hAnsi="Calibri" w:cs="Calibri"/>
          <w:color w:val="222222"/>
          <w:sz w:val="24"/>
          <w:szCs w:val="24"/>
        </w:rPr>
      </w:pPr>
    </w:p>
    <w:p w14:paraId="0CF0F797" w14:textId="77777777" w:rsidR="00C322CE" w:rsidRDefault="00460926">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In addition, you can check out the National Cyber Security Centre website: </w:t>
      </w:r>
      <w:hyperlink r:id="rId12">
        <w:r>
          <w:rPr>
            <w:rFonts w:ascii="Calibri" w:eastAsia="Calibri" w:hAnsi="Calibri" w:cs="Calibri"/>
            <w:color w:val="1155CC"/>
            <w:sz w:val="24"/>
            <w:szCs w:val="24"/>
            <w:u w:val="single"/>
          </w:rPr>
          <w:t>ncsc.gov.uk</w:t>
        </w:r>
      </w:hyperlink>
      <w:r>
        <w:rPr>
          <w:rFonts w:ascii="Calibri" w:eastAsia="Calibri" w:hAnsi="Calibri" w:cs="Calibri"/>
          <w:color w:val="222222"/>
          <w:sz w:val="24"/>
          <w:szCs w:val="24"/>
        </w:rPr>
        <w:t xml:space="preserve"> which has useful resources and tips for schools regarding cyber security:</w:t>
      </w:r>
    </w:p>
    <w:p w14:paraId="13572104" w14:textId="77777777" w:rsidR="00C322CE" w:rsidRDefault="00460926">
      <w:pPr>
        <w:numPr>
          <w:ilvl w:val="0"/>
          <w:numId w:val="2"/>
        </w:numPr>
        <w:spacing w:before="200"/>
        <w:ind w:left="940"/>
        <w:rPr>
          <w:rFonts w:ascii="Calibri" w:eastAsia="Calibri" w:hAnsi="Calibri" w:cs="Calibri"/>
          <w:sz w:val="24"/>
          <w:szCs w:val="24"/>
        </w:rPr>
      </w:pPr>
      <w:r>
        <w:rPr>
          <w:rFonts w:ascii="Calibri" w:eastAsia="Calibri" w:hAnsi="Calibri" w:cs="Calibri"/>
          <w:b/>
          <w:color w:val="222222"/>
          <w:sz w:val="24"/>
          <w:szCs w:val="24"/>
        </w:rPr>
        <w:t>School resources:</w:t>
      </w:r>
      <w:r>
        <w:rPr>
          <w:rFonts w:ascii="Calibri" w:eastAsia="Calibri" w:hAnsi="Calibri" w:cs="Calibri"/>
          <w:color w:val="222222"/>
          <w:sz w:val="24"/>
          <w:szCs w:val="24"/>
        </w:rPr>
        <w:t xml:space="preserve"> </w:t>
      </w:r>
      <w:hyperlink r:id="rId13">
        <w:r>
          <w:rPr>
            <w:rFonts w:ascii="Calibri" w:eastAsia="Calibri" w:hAnsi="Calibri" w:cs="Calibri"/>
            <w:color w:val="1155CC"/>
            <w:sz w:val="24"/>
            <w:szCs w:val="24"/>
            <w:u w:val="single"/>
          </w:rPr>
          <w:t>https://www.ncsc.gov.uk/section/education-skills/schools</w:t>
        </w:r>
      </w:hyperlink>
      <w:r>
        <w:rPr>
          <w:rFonts w:ascii="Calibri" w:eastAsia="Calibri" w:hAnsi="Calibri" w:cs="Calibri"/>
          <w:color w:val="222222"/>
          <w:sz w:val="24"/>
          <w:szCs w:val="24"/>
        </w:rPr>
        <w:t xml:space="preserve"> </w:t>
      </w:r>
    </w:p>
    <w:p w14:paraId="109A6308" w14:textId="77777777" w:rsidR="00C322CE" w:rsidRDefault="00460926">
      <w:pPr>
        <w:numPr>
          <w:ilvl w:val="0"/>
          <w:numId w:val="2"/>
        </w:numPr>
        <w:spacing w:after="200"/>
        <w:ind w:left="940"/>
        <w:rPr>
          <w:rFonts w:ascii="Calibri" w:eastAsia="Calibri" w:hAnsi="Calibri" w:cs="Calibri"/>
          <w:sz w:val="24"/>
          <w:szCs w:val="24"/>
        </w:rPr>
      </w:pPr>
      <w:r>
        <w:rPr>
          <w:rFonts w:ascii="Calibri" w:eastAsia="Calibri" w:hAnsi="Calibri" w:cs="Calibri"/>
          <w:b/>
          <w:color w:val="222222"/>
          <w:sz w:val="24"/>
          <w:szCs w:val="24"/>
        </w:rPr>
        <w:t>Governor Qs for schools:</w:t>
      </w:r>
      <w:r>
        <w:rPr>
          <w:rFonts w:ascii="Calibri" w:eastAsia="Calibri" w:hAnsi="Calibri" w:cs="Calibri"/>
          <w:color w:val="222222"/>
          <w:sz w:val="24"/>
          <w:szCs w:val="24"/>
        </w:rPr>
        <w:t xml:space="preserve"> </w:t>
      </w:r>
      <w:hyperlink r:id="rId14">
        <w:r>
          <w:rPr>
            <w:rFonts w:ascii="Calibri" w:eastAsia="Calibri" w:hAnsi="Calibri" w:cs="Calibri"/>
            <w:color w:val="1155CC"/>
            <w:sz w:val="24"/>
            <w:szCs w:val="24"/>
            <w:u w:val="single"/>
          </w:rPr>
          <w:t>https://www.ncsc.gov.uk/information/school-governor-questions</w:t>
        </w:r>
      </w:hyperlink>
    </w:p>
    <w:p w14:paraId="0DD5F5D0" w14:textId="77777777" w:rsidR="00C322CE" w:rsidRDefault="00460926">
      <w:pPr>
        <w:widowControl w:val="0"/>
        <w:rPr>
          <w:rFonts w:ascii="Calibri" w:eastAsia="Calibri" w:hAnsi="Calibri" w:cs="Calibri"/>
          <w:sz w:val="24"/>
          <w:szCs w:val="24"/>
        </w:rPr>
      </w:pPr>
      <w:r>
        <w:rPr>
          <w:rFonts w:ascii="Calibri" w:eastAsia="Calibri" w:hAnsi="Calibri" w:cs="Calibri"/>
          <w:b/>
          <w:sz w:val="24"/>
          <w:szCs w:val="24"/>
        </w:rPr>
        <w:t xml:space="preserve">Check out the DPE </w:t>
      </w:r>
      <w:proofErr w:type="gramStart"/>
      <w:r>
        <w:rPr>
          <w:rFonts w:ascii="Calibri" w:eastAsia="Calibri" w:hAnsi="Calibri" w:cs="Calibri"/>
          <w:b/>
          <w:sz w:val="24"/>
          <w:szCs w:val="24"/>
        </w:rPr>
        <w:t>news  articles</w:t>
      </w:r>
      <w:proofErr w:type="gramEnd"/>
      <w:r>
        <w:rPr>
          <w:rFonts w:ascii="Calibri" w:eastAsia="Calibri" w:hAnsi="Calibri" w:cs="Calibri"/>
          <w:b/>
          <w:sz w:val="24"/>
          <w:szCs w:val="24"/>
        </w:rPr>
        <w:t xml:space="preserve"> </w:t>
      </w:r>
      <w:r>
        <w:rPr>
          <w:rFonts w:ascii="Calibri" w:eastAsia="Calibri" w:hAnsi="Calibri" w:cs="Calibri"/>
          <w:sz w:val="24"/>
          <w:szCs w:val="24"/>
        </w:rPr>
        <w:t xml:space="preserve">on the Education sector now being at the highest risk of </w:t>
      </w:r>
      <w:proofErr w:type="spellStart"/>
      <w:r>
        <w:rPr>
          <w:rFonts w:ascii="Calibri" w:eastAsia="Calibri" w:hAnsi="Calibri" w:cs="Calibri"/>
          <w:sz w:val="24"/>
          <w:szCs w:val="24"/>
        </w:rPr>
        <w:t>cyber attacks</w:t>
      </w:r>
      <w:proofErr w:type="spellEnd"/>
      <w:r>
        <w:rPr>
          <w:rFonts w:ascii="Calibri" w:eastAsia="Calibri" w:hAnsi="Calibri" w:cs="Calibri"/>
          <w:sz w:val="24"/>
          <w:szCs w:val="24"/>
        </w:rPr>
        <w:t xml:space="preserve">- </w:t>
      </w:r>
      <w:hyperlink r:id="rId15">
        <w:r>
          <w:rPr>
            <w:rFonts w:ascii="Calibri" w:eastAsia="Calibri" w:hAnsi="Calibri" w:cs="Calibri"/>
            <w:color w:val="0563C1"/>
            <w:sz w:val="24"/>
            <w:szCs w:val="24"/>
            <w:u w:val="single"/>
          </w:rPr>
          <w:t>https://dataprotection.education/news/166-information-security/203-the-education-sector-now-at-highest-risk-of-cyber-attacks</w:t>
        </w:r>
      </w:hyperlink>
    </w:p>
    <w:p w14:paraId="6443E01C" w14:textId="77777777" w:rsidR="00C322CE" w:rsidRDefault="00C322CE">
      <w:pPr>
        <w:widowControl w:val="0"/>
        <w:rPr>
          <w:rFonts w:ascii="Calibri" w:eastAsia="Calibri" w:hAnsi="Calibri" w:cs="Calibri"/>
          <w:sz w:val="24"/>
          <w:szCs w:val="24"/>
        </w:rPr>
      </w:pPr>
    </w:p>
    <w:p w14:paraId="1AF9912E" w14:textId="77777777" w:rsidR="00C322CE" w:rsidRDefault="00581FDE">
      <w:pPr>
        <w:widowControl w:val="0"/>
        <w:rPr>
          <w:rFonts w:ascii="Calibri" w:eastAsia="Calibri" w:hAnsi="Calibri" w:cs="Calibri"/>
          <w:sz w:val="24"/>
          <w:szCs w:val="24"/>
        </w:rPr>
      </w:pPr>
      <w:hyperlink r:id="rId16">
        <w:r w:rsidR="00460926">
          <w:rPr>
            <w:rFonts w:ascii="Calibri" w:eastAsia="Calibri" w:hAnsi="Calibri" w:cs="Calibri"/>
            <w:color w:val="0563C1"/>
            <w:sz w:val="24"/>
            <w:szCs w:val="24"/>
            <w:u w:val="single"/>
          </w:rPr>
          <w:t>https://dataprotection.education/news/166-information-security/220-assessing-the-state-of-your-data-security</w:t>
        </w:r>
      </w:hyperlink>
    </w:p>
    <w:p w14:paraId="7343409D" w14:textId="77777777" w:rsidR="00C322CE" w:rsidRDefault="00460926">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Data retention</w:t>
      </w:r>
    </w:p>
    <w:p w14:paraId="7612BBFF" w14:textId="77777777" w:rsidR="00C322CE" w:rsidRDefault="00460926">
      <w:pPr>
        <w:widowControl w:val="0"/>
        <w:spacing w:after="300" w:line="276" w:lineRule="auto"/>
        <w:rPr>
          <w:rFonts w:ascii="Calibri" w:eastAsia="Calibri" w:hAnsi="Calibri" w:cs="Calibri"/>
          <w:b/>
          <w:color w:val="444444"/>
          <w:sz w:val="24"/>
          <w:szCs w:val="24"/>
          <w:highlight w:val="white"/>
        </w:rPr>
      </w:pPr>
      <w:proofErr w:type="spellStart"/>
      <w:r>
        <w:rPr>
          <w:rFonts w:ascii="Calibri" w:eastAsia="Calibri" w:hAnsi="Calibri" w:cs="Calibri"/>
          <w:color w:val="444444"/>
          <w:sz w:val="24"/>
          <w:szCs w:val="24"/>
          <w:highlight w:val="white"/>
        </w:rPr>
        <w:t>Organisations</w:t>
      </w:r>
      <w:proofErr w:type="spellEnd"/>
      <w:r>
        <w:rPr>
          <w:rFonts w:ascii="Calibri" w:eastAsia="Calibri" w:hAnsi="Calibri" w:cs="Calibri"/>
          <w:color w:val="444444"/>
          <w:sz w:val="24"/>
          <w:szCs w:val="24"/>
          <w:highlight w:val="white"/>
        </w:rPr>
        <w:t xml:space="preserve"> can set deadlines, document and justify timeframes they have set for retaining data. There are </w:t>
      </w:r>
      <w:r>
        <w:rPr>
          <w:rFonts w:ascii="Calibri" w:eastAsia="Calibri" w:hAnsi="Calibri" w:cs="Calibri"/>
          <w:b/>
          <w:color w:val="444444"/>
          <w:sz w:val="24"/>
          <w:szCs w:val="24"/>
          <w:highlight w:val="white"/>
        </w:rPr>
        <w:t>two key factors:</w:t>
      </w:r>
      <w:r>
        <w:rPr>
          <w:rFonts w:ascii="Calibri" w:eastAsia="Calibri" w:hAnsi="Calibri" w:cs="Calibri"/>
          <w:color w:val="444444"/>
          <w:sz w:val="24"/>
          <w:szCs w:val="24"/>
          <w:highlight w:val="white"/>
        </w:rPr>
        <w:t xml:space="preserve"> the</w:t>
      </w:r>
      <w:r>
        <w:rPr>
          <w:rFonts w:ascii="Calibri" w:eastAsia="Calibri" w:hAnsi="Calibri" w:cs="Calibri"/>
          <w:b/>
          <w:color w:val="444444"/>
          <w:sz w:val="24"/>
          <w:szCs w:val="24"/>
          <w:highlight w:val="white"/>
        </w:rPr>
        <w:t xml:space="preserve"> purpose </w:t>
      </w:r>
      <w:r>
        <w:rPr>
          <w:rFonts w:ascii="Calibri" w:eastAsia="Calibri" w:hAnsi="Calibri" w:cs="Calibri"/>
          <w:color w:val="444444"/>
          <w:sz w:val="24"/>
          <w:szCs w:val="24"/>
          <w:highlight w:val="white"/>
        </w:rPr>
        <w:t xml:space="preserve">for processing the data, and any </w:t>
      </w:r>
      <w:r>
        <w:rPr>
          <w:rFonts w:ascii="Calibri" w:eastAsia="Calibri" w:hAnsi="Calibri" w:cs="Calibri"/>
          <w:b/>
          <w:color w:val="444444"/>
          <w:sz w:val="24"/>
          <w:szCs w:val="24"/>
          <w:highlight w:val="white"/>
        </w:rPr>
        <w:t xml:space="preserve">legal or </w:t>
      </w:r>
      <w:proofErr w:type="gramStart"/>
      <w:r>
        <w:rPr>
          <w:rFonts w:ascii="Calibri" w:eastAsia="Calibri" w:hAnsi="Calibri" w:cs="Calibri"/>
          <w:b/>
          <w:color w:val="444444"/>
          <w:sz w:val="24"/>
          <w:szCs w:val="24"/>
          <w:highlight w:val="white"/>
        </w:rPr>
        <w:t>regulatory  requirements</w:t>
      </w:r>
      <w:proofErr w:type="gramEnd"/>
      <w:r>
        <w:rPr>
          <w:rFonts w:ascii="Calibri" w:eastAsia="Calibri" w:hAnsi="Calibri" w:cs="Calibri"/>
          <w:b/>
          <w:color w:val="444444"/>
          <w:sz w:val="24"/>
          <w:szCs w:val="24"/>
          <w:highlight w:val="white"/>
        </w:rPr>
        <w:t xml:space="preserve"> </w:t>
      </w:r>
      <w:r>
        <w:rPr>
          <w:rFonts w:ascii="Calibri" w:eastAsia="Calibri" w:hAnsi="Calibri" w:cs="Calibri"/>
          <w:color w:val="444444"/>
          <w:sz w:val="24"/>
          <w:szCs w:val="24"/>
          <w:highlight w:val="white"/>
        </w:rPr>
        <w:t xml:space="preserve">for </w:t>
      </w:r>
      <w:r>
        <w:rPr>
          <w:rFonts w:ascii="Calibri" w:eastAsia="Calibri" w:hAnsi="Calibri" w:cs="Calibri"/>
          <w:b/>
          <w:color w:val="444444"/>
          <w:sz w:val="24"/>
          <w:szCs w:val="24"/>
          <w:highlight w:val="white"/>
        </w:rPr>
        <w:t xml:space="preserve">retaining it. </w:t>
      </w:r>
      <w:r>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p>
    <w:p w14:paraId="47C3144E" w14:textId="77777777" w:rsidR="00C322CE" w:rsidRDefault="00460926">
      <w:pPr>
        <w:shd w:val="clear" w:color="auto" w:fill="FFFFFF"/>
        <w:rPr>
          <w:rFonts w:ascii="Calibri" w:eastAsia="Calibri" w:hAnsi="Calibri" w:cs="Calibri"/>
          <w:b/>
          <w:color w:val="222222"/>
          <w:sz w:val="24"/>
          <w:szCs w:val="24"/>
        </w:rPr>
      </w:pPr>
      <w:r>
        <w:rPr>
          <w:rFonts w:ascii="Calibri" w:eastAsia="Calibri" w:hAnsi="Calibri" w:cs="Calibri"/>
          <w:b/>
          <w:color w:val="222222"/>
          <w:sz w:val="24"/>
          <w:szCs w:val="24"/>
        </w:rPr>
        <w:t xml:space="preserve">Different data systems </w:t>
      </w:r>
      <w:proofErr w:type="gramStart"/>
      <w:r>
        <w:rPr>
          <w:rFonts w:ascii="Calibri" w:eastAsia="Calibri" w:hAnsi="Calibri" w:cs="Calibri"/>
          <w:b/>
          <w:color w:val="222222"/>
          <w:sz w:val="24"/>
          <w:szCs w:val="24"/>
        </w:rPr>
        <w:t>to  consider</w:t>
      </w:r>
      <w:proofErr w:type="gramEnd"/>
      <w:r>
        <w:rPr>
          <w:rFonts w:ascii="Calibri" w:eastAsia="Calibri" w:hAnsi="Calibri" w:cs="Calibri"/>
          <w:b/>
          <w:color w:val="222222"/>
          <w:sz w:val="24"/>
          <w:szCs w:val="24"/>
        </w:rPr>
        <w:t xml:space="preserve"> when reviewing data retention: </w:t>
      </w:r>
    </w:p>
    <w:p w14:paraId="21EED91E" w14:textId="77777777" w:rsidR="00C322CE" w:rsidRDefault="00460926">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Emails</w:t>
      </w:r>
    </w:p>
    <w:p w14:paraId="630C1323" w14:textId="77777777" w:rsidR="00C322CE" w:rsidRDefault="00460926">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MIS</w:t>
      </w:r>
    </w:p>
    <w:p w14:paraId="61470B3E" w14:textId="77777777" w:rsidR="00C322CE" w:rsidRDefault="00460926">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Website</w:t>
      </w:r>
    </w:p>
    <w:p w14:paraId="7D872814" w14:textId="77777777" w:rsidR="00C322CE" w:rsidRDefault="00460926">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Network/CLOUD</w:t>
      </w:r>
    </w:p>
    <w:p w14:paraId="4519904F" w14:textId="77777777" w:rsidR="00C322CE" w:rsidRDefault="00C322CE">
      <w:pPr>
        <w:shd w:val="clear" w:color="auto" w:fill="FFFFFF"/>
        <w:rPr>
          <w:rFonts w:ascii="Calibri" w:eastAsia="Calibri" w:hAnsi="Calibri" w:cs="Calibri"/>
          <w:color w:val="222222"/>
          <w:sz w:val="24"/>
          <w:szCs w:val="24"/>
        </w:rPr>
      </w:pPr>
    </w:p>
    <w:p w14:paraId="00C20916" w14:textId="77777777" w:rsidR="00C322CE" w:rsidRDefault="00460926">
      <w:pPr>
        <w:shd w:val="clear" w:color="auto" w:fill="FFFFFF"/>
        <w:rPr>
          <w:rFonts w:ascii="Calibri" w:eastAsia="Calibri" w:hAnsi="Calibri" w:cs="Calibri"/>
          <w:b/>
          <w:color w:val="222222"/>
          <w:sz w:val="24"/>
          <w:szCs w:val="24"/>
        </w:rPr>
      </w:pPr>
      <w:r>
        <w:rPr>
          <w:rFonts w:ascii="Calibri" w:eastAsia="Calibri" w:hAnsi="Calibri" w:cs="Calibri"/>
          <w:b/>
          <w:color w:val="222222"/>
          <w:sz w:val="24"/>
          <w:szCs w:val="24"/>
        </w:rPr>
        <w:t>Tools to support you:</w:t>
      </w:r>
    </w:p>
    <w:p w14:paraId="2EE33110" w14:textId="77777777" w:rsidR="00C322CE" w:rsidRDefault="00C322CE">
      <w:pPr>
        <w:shd w:val="clear" w:color="auto" w:fill="FFFFFF"/>
        <w:rPr>
          <w:rFonts w:ascii="Calibri" w:eastAsia="Calibri" w:hAnsi="Calibri" w:cs="Calibri"/>
          <w:color w:val="222222"/>
          <w:sz w:val="24"/>
          <w:szCs w:val="24"/>
        </w:rPr>
      </w:pPr>
    </w:p>
    <w:p w14:paraId="5CDE02C3" w14:textId="77777777" w:rsidR="00C322CE" w:rsidRDefault="0046092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There are a number of tools to support you with data retention: I</w:t>
      </w:r>
      <w:hyperlink r:id="rId17">
        <w:r>
          <w:rPr>
            <w:rFonts w:ascii="Calibri" w:eastAsia="Calibri" w:hAnsi="Calibri" w:cs="Calibri"/>
            <w:color w:val="0563C1"/>
            <w:sz w:val="24"/>
            <w:szCs w:val="24"/>
            <w:u w:val="single"/>
          </w:rPr>
          <w:t>RMS</w:t>
        </w:r>
      </w:hyperlink>
      <w:r>
        <w:rPr>
          <w:rFonts w:ascii="Calibri" w:eastAsia="Calibri" w:hAnsi="Calibri" w:cs="Calibri"/>
          <w:sz w:val="24"/>
          <w:szCs w:val="24"/>
        </w:rPr>
        <w:t xml:space="preserve"> tool kit</w:t>
      </w:r>
    </w:p>
    <w:p w14:paraId="4C1CD0E9" w14:textId="77777777" w:rsidR="00C322CE" w:rsidRDefault="0046092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DPE’s </w:t>
      </w:r>
      <w:hyperlink r:id="rId18">
        <w:r>
          <w:rPr>
            <w:rFonts w:ascii="Calibri" w:eastAsia="Calibri" w:hAnsi="Calibri" w:cs="Calibri"/>
            <w:color w:val="0563C1"/>
            <w:sz w:val="24"/>
            <w:szCs w:val="24"/>
            <w:u w:val="single"/>
          </w:rPr>
          <w:t xml:space="preserve">record management </w:t>
        </w:r>
      </w:hyperlink>
      <w:r>
        <w:rPr>
          <w:rFonts w:ascii="Calibri" w:eastAsia="Calibri" w:hAnsi="Calibri" w:cs="Calibri"/>
          <w:sz w:val="24"/>
          <w:szCs w:val="24"/>
        </w:rPr>
        <w:t>best practice area and records management policy</w:t>
      </w:r>
    </w:p>
    <w:p w14:paraId="0887698B" w14:textId="77777777" w:rsidR="00C322CE" w:rsidRDefault="00581FDE">
      <w:pPr>
        <w:widowControl w:val="0"/>
        <w:numPr>
          <w:ilvl w:val="0"/>
          <w:numId w:val="1"/>
        </w:numPr>
        <w:spacing w:line="276" w:lineRule="auto"/>
        <w:rPr>
          <w:rFonts w:ascii="Calibri" w:eastAsia="Calibri" w:hAnsi="Calibri" w:cs="Calibri"/>
          <w:sz w:val="24"/>
          <w:szCs w:val="24"/>
        </w:rPr>
      </w:pPr>
      <w:hyperlink r:id="rId19" w:anchor=":~:text=Every%20entry%20in%20the%20admission,which%20the%20entry%20was%20made.&amp;text=Schools%20may%20wish%20to%20consider,dates%20they%20attended%20the%20school.">
        <w:r w:rsidR="00460926">
          <w:rPr>
            <w:rFonts w:ascii="Calibri" w:eastAsia="Calibri" w:hAnsi="Calibri" w:cs="Calibri"/>
            <w:color w:val="0563C1"/>
            <w:sz w:val="24"/>
            <w:szCs w:val="24"/>
            <w:u w:val="single"/>
          </w:rPr>
          <w:t>DfE</w:t>
        </w:r>
      </w:hyperlink>
      <w:r w:rsidR="00460926">
        <w:rPr>
          <w:rFonts w:ascii="Calibri" w:eastAsia="Calibri" w:hAnsi="Calibri" w:cs="Calibri"/>
          <w:sz w:val="24"/>
          <w:szCs w:val="24"/>
        </w:rPr>
        <w:t xml:space="preserve"> Annual review of school records and safe data destruction checklist</w:t>
      </w:r>
    </w:p>
    <w:p w14:paraId="4DE8A661" w14:textId="77777777" w:rsidR="00C322CE" w:rsidRDefault="00581FDE">
      <w:pPr>
        <w:widowControl w:val="0"/>
        <w:numPr>
          <w:ilvl w:val="0"/>
          <w:numId w:val="1"/>
        </w:numPr>
        <w:spacing w:line="276" w:lineRule="auto"/>
        <w:rPr>
          <w:rFonts w:ascii="Calibri" w:eastAsia="Calibri" w:hAnsi="Calibri" w:cs="Calibri"/>
          <w:sz w:val="24"/>
          <w:szCs w:val="24"/>
        </w:rPr>
      </w:pPr>
      <w:hyperlink r:id="rId20">
        <w:r w:rsidR="00460926">
          <w:rPr>
            <w:rFonts w:ascii="Calibri" w:eastAsia="Calibri" w:hAnsi="Calibri" w:cs="Calibri"/>
            <w:color w:val="0563C1"/>
            <w:sz w:val="24"/>
            <w:szCs w:val="24"/>
            <w:u w:val="single"/>
          </w:rPr>
          <w:t>ICO</w:t>
        </w:r>
      </w:hyperlink>
    </w:p>
    <w:p w14:paraId="7143A982" w14:textId="77777777" w:rsidR="00C322CE" w:rsidRDefault="0046092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DPEs </w:t>
      </w:r>
      <w:hyperlink r:id="rId21">
        <w:r>
          <w:rPr>
            <w:rFonts w:ascii="Calibri" w:eastAsia="Calibri" w:hAnsi="Calibri" w:cs="Calibri"/>
            <w:color w:val="0563C1"/>
            <w:sz w:val="24"/>
            <w:szCs w:val="24"/>
            <w:u w:val="single"/>
          </w:rPr>
          <w:t>Record of Processing (</w:t>
        </w:r>
        <w:proofErr w:type="spellStart"/>
        <w:r>
          <w:rPr>
            <w:rFonts w:ascii="Calibri" w:eastAsia="Calibri" w:hAnsi="Calibri" w:cs="Calibri"/>
            <w:color w:val="0563C1"/>
            <w:sz w:val="24"/>
            <w:szCs w:val="24"/>
            <w:u w:val="single"/>
          </w:rPr>
          <w:t>RoP</w:t>
        </w:r>
        <w:proofErr w:type="spellEnd"/>
        <w:r>
          <w:rPr>
            <w:rFonts w:ascii="Calibri" w:eastAsia="Calibri" w:hAnsi="Calibri" w:cs="Calibri"/>
            <w:color w:val="0563C1"/>
            <w:sz w:val="24"/>
            <w:szCs w:val="24"/>
            <w:u w:val="single"/>
          </w:rPr>
          <w:t>)</w:t>
        </w:r>
      </w:hyperlink>
    </w:p>
    <w:p w14:paraId="4BCACB00" w14:textId="77777777" w:rsidR="00C322CE" w:rsidRDefault="0046092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Your </w:t>
      </w:r>
      <w:proofErr w:type="gramStart"/>
      <w:r>
        <w:rPr>
          <w:rFonts w:ascii="Calibri" w:eastAsia="Calibri" w:hAnsi="Calibri" w:cs="Calibri"/>
          <w:sz w:val="24"/>
          <w:szCs w:val="24"/>
        </w:rPr>
        <w:t>third party</w:t>
      </w:r>
      <w:proofErr w:type="gramEnd"/>
      <w:r>
        <w:rPr>
          <w:rFonts w:ascii="Calibri" w:eastAsia="Calibri" w:hAnsi="Calibri" w:cs="Calibri"/>
          <w:sz w:val="24"/>
          <w:szCs w:val="24"/>
        </w:rPr>
        <w:t xml:space="preserve"> list within your privacy notice</w:t>
      </w:r>
    </w:p>
    <w:p w14:paraId="3DDA92B2" w14:textId="77777777" w:rsidR="00C322CE" w:rsidRDefault="0046092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Laws and regulations (for example, financial regulations and handbooks and limitations act: </w:t>
      </w:r>
      <w:hyperlink r:id="rId22">
        <w:r>
          <w:rPr>
            <w:rFonts w:ascii="Calibri" w:eastAsia="Calibri" w:hAnsi="Calibri" w:cs="Calibri"/>
            <w:color w:val="0563C1"/>
            <w:sz w:val="24"/>
            <w:szCs w:val="24"/>
            <w:u w:val="single"/>
          </w:rPr>
          <w:t>https://www.legislation.gov.uk/ukpga/1980/58</w:t>
        </w:r>
      </w:hyperlink>
      <w:r>
        <w:rPr>
          <w:rFonts w:ascii="Calibri" w:eastAsia="Calibri" w:hAnsi="Calibri" w:cs="Calibri"/>
          <w:sz w:val="24"/>
          <w:szCs w:val="24"/>
        </w:rPr>
        <w:t xml:space="preserve"> /legislation: </w:t>
      </w:r>
      <w:hyperlink r:id="rId23">
        <w:r>
          <w:rPr>
            <w:rFonts w:ascii="Calibri" w:eastAsia="Calibri" w:hAnsi="Calibri" w:cs="Calibri"/>
            <w:color w:val="0563C1"/>
            <w:sz w:val="24"/>
            <w:szCs w:val="24"/>
            <w:u w:val="single"/>
          </w:rPr>
          <w:t>https://www.legislation.gov.uk/uksi/2021/833/contents/made</w:t>
        </w:r>
      </w:hyperlink>
      <w:r>
        <w:rPr>
          <w:rFonts w:ascii="Calibri" w:eastAsia="Calibri" w:hAnsi="Calibri" w:cs="Calibri"/>
          <w:sz w:val="24"/>
          <w:szCs w:val="24"/>
        </w:rPr>
        <w:t xml:space="preserve"> )</w:t>
      </w:r>
    </w:p>
    <w:p w14:paraId="053A8C63" w14:textId="77777777" w:rsidR="00C322CE" w:rsidRDefault="00581FDE">
      <w:pPr>
        <w:widowControl w:val="0"/>
        <w:numPr>
          <w:ilvl w:val="0"/>
          <w:numId w:val="1"/>
        </w:numPr>
        <w:spacing w:line="276" w:lineRule="auto"/>
        <w:rPr>
          <w:rFonts w:ascii="Calibri" w:eastAsia="Calibri" w:hAnsi="Calibri" w:cs="Calibri"/>
          <w:sz w:val="24"/>
          <w:szCs w:val="24"/>
        </w:rPr>
      </w:pPr>
      <w:hyperlink r:id="rId24">
        <w:r w:rsidR="00460926">
          <w:rPr>
            <w:rFonts w:ascii="Calibri" w:eastAsia="Calibri" w:hAnsi="Calibri" w:cs="Calibri"/>
            <w:color w:val="0563C1"/>
            <w:sz w:val="24"/>
            <w:szCs w:val="24"/>
            <w:u w:val="single"/>
          </w:rPr>
          <w:t>Microsoft retention tools</w:t>
        </w:r>
      </w:hyperlink>
    </w:p>
    <w:p w14:paraId="32285DA6" w14:textId="77777777" w:rsidR="00C322CE" w:rsidRDefault="00581FDE">
      <w:pPr>
        <w:widowControl w:val="0"/>
        <w:numPr>
          <w:ilvl w:val="0"/>
          <w:numId w:val="1"/>
        </w:numPr>
        <w:spacing w:line="276" w:lineRule="auto"/>
        <w:rPr>
          <w:rFonts w:ascii="Calibri" w:eastAsia="Calibri" w:hAnsi="Calibri" w:cs="Calibri"/>
          <w:sz w:val="24"/>
          <w:szCs w:val="24"/>
        </w:rPr>
      </w:pPr>
      <w:hyperlink r:id="rId25">
        <w:r w:rsidR="00460926">
          <w:rPr>
            <w:rFonts w:ascii="Calibri" w:eastAsia="Calibri" w:hAnsi="Calibri" w:cs="Calibri"/>
            <w:color w:val="0563C1"/>
            <w:sz w:val="24"/>
            <w:szCs w:val="24"/>
            <w:u w:val="single"/>
          </w:rPr>
          <w:t>Google retention tools</w:t>
        </w:r>
      </w:hyperlink>
    </w:p>
    <w:p w14:paraId="519D7F2C" w14:textId="77777777" w:rsidR="00C322CE" w:rsidRDefault="00581FDE">
      <w:pPr>
        <w:widowControl w:val="0"/>
        <w:numPr>
          <w:ilvl w:val="0"/>
          <w:numId w:val="1"/>
        </w:numPr>
        <w:spacing w:line="276" w:lineRule="auto"/>
        <w:rPr>
          <w:rFonts w:ascii="Calibri" w:eastAsia="Calibri" w:hAnsi="Calibri" w:cs="Calibri"/>
          <w:sz w:val="24"/>
          <w:szCs w:val="24"/>
        </w:rPr>
      </w:pPr>
      <w:hyperlink r:id="rId26">
        <w:r w:rsidR="00460926">
          <w:rPr>
            <w:rFonts w:ascii="Calibri" w:eastAsia="Calibri" w:hAnsi="Calibri" w:cs="Calibri"/>
            <w:color w:val="0563C1"/>
            <w:sz w:val="24"/>
            <w:szCs w:val="24"/>
            <w:u w:val="single"/>
          </w:rPr>
          <w:t>MIS retention tools</w:t>
        </w:r>
      </w:hyperlink>
    </w:p>
    <w:p w14:paraId="22249AF8" w14:textId="77777777" w:rsidR="00C322CE" w:rsidRDefault="0046092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Network scanning and retention tools - speak to your IT department</w:t>
      </w:r>
    </w:p>
    <w:p w14:paraId="7159E9B7" w14:textId="77777777" w:rsidR="00C322CE" w:rsidRDefault="00C322CE">
      <w:pPr>
        <w:shd w:val="clear" w:color="auto" w:fill="FFFFFF"/>
        <w:rPr>
          <w:rFonts w:ascii="Calibri" w:eastAsia="Calibri" w:hAnsi="Calibri" w:cs="Calibri"/>
          <w:b/>
          <w:color w:val="0591B4"/>
          <w:sz w:val="28"/>
          <w:szCs w:val="28"/>
        </w:rPr>
      </w:pPr>
    </w:p>
    <w:p w14:paraId="25214374" w14:textId="77777777" w:rsidR="00C322CE" w:rsidRDefault="00460926">
      <w:pPr>
        <w:numPr>
          <w:ilvl w:val="0"/>
          <w:numId w:val="5"/>
        </w:numPr>
        <w:jc w:val="both"/>
        <w:rPr>
          <w:rFonts w:ascii="Calibri" w:eastAsia="Calibri" w:hAnsi="Calibri" w:cs="Calibri"/>
          <w:color w:val="0591B4"/>
          <w:sz w:val="28"/>
          <w:szCs w:val="28"/>
        </w:rPr>
      </w:pPr>
      <w:r>
        <w:rPr>
          <w:rFonts w:ascii="Calibri" w:eastAsia="Calibri" w:hAnsi="Calibri" w:cs="Calibri"/>
          <w:b/>
          <w:color w:val="0591B4"/>
          <w:sz w:val="28"/>
          <w:szCs w:val="28"/>
        </w:rPr>
        <w:t>DPE events and workshops</w:t>
      </w:r>
    </w:p>
    <w:p w14:paraId="082586D8" w14:textId="6C4C1C94" w:rsidR="00C322CE" w:rsidRDefault="00460926">
      <w:pPr>
        <w:jc w:val="both"/>
        <w:rPr>
          <w:rFonts w:ascii="Calibri" w:eastAsia="Calibri" w:hAnsi="Calibri" w:cs="Calibri"/>
          <w:sz w:val="24"/>
          <w:szCs w:val="24"/>
        </w:rPr>
      </w:pPr>
      <w:r>
        <w:rPr>
          <w:rFonts w:ascii="Calibri" w:eastAsia="Calibri" w:hAnsi="Calibri" w:cs="Calibri"/>
          <w:sz w:val="24"/>
          <w:szCs w:val="24"/>
        </w:rPr>
        <w:t xml:space="preserve">Check out the latest webinars and workshops from the My Activities section of the DPE website. </w:t>
      </w:r>
    </w:p>
    <w:p w14:paraId="22B2CDCF" w14:textId="77777777" w:rsidR="00C322CE" w:rsidRDefault="00C322CE">
      <w:pPr>
        <w:jc w:val="both"/>
        <w:rPr>
          <w:rFonts w:ascii="Calibri" w:eastAsia="Calibri" w:hAnsi="Calibri" w:cs="Calibri"/>
          <w:sz w:val="28"/>
          <w:szCs w:val="28"/>
        </w:rPr>
      </w:pPr>
    </w:p>
    <w:p w14:paraId="45E4A5CA" w14:textId="77777777" w:rsidR="006B49E2" w:rsidRPr="006B49E2" w:rsidRDefault="00460926">
      <w:pPr>
        <w:numPr>
          <w:ilvl w:val="0"/>
          <w:numId w:val="5"/>
        </w:numPr>
        <w:jc w:val="both"/>
        <w:rPr>
          <w:rFonts w:ascii="Calibri" w:eastAsia="Calibri" w:hAnsi="Calibri" w:cs="Calibri"/>
          <w:color w:val="0591B4"/>
          <w:sz w:val="28"/>
          <w:szCs w:val="28"/>
        </w:rPr>
      </w:pPr>
      <w:r>
        <w:rPr>
          <w:rFonts w:ascii="Calibri" w:eastAsia="Calibri" w:hAnsi="Calibri" w:cs="Calibri"/>
          <w:b/>
          <w:color w:val="0591B4"/>
          <w:sz w:val="28"/>
          <w:szCs w:val="28"/>
        </w:rPr>
        <w:t>Record of Processing (</w:t>
      </w:r>
      <w:proofErr w:type="spellStart"/>
      <w:r>
        <w:rPr>
          <w:rFonts w:ascii="Calibri" w:eastAsia="Calibri" w:hAnsi="Calibri" w:cs="Calibri"/>
          <w:b/>
          <w:color w:val="0591B4"/>
          <w:sz w:val="28"/>
          <w:szCs w:val="28"/>
        </w:rPr>
        <w:t>RoP</w:t>
      </w:r>
      <w:proofErr w:type="spellEnd"/>
      <w:r>
        <w:rPr>
          <w:rFonts w:ascii="Calibri" w:eastAsia="Calibri" w:hAnsi="Calibri" w:cs="Calibri"/>
          <w:b/>
          <w:color w:val="0591B4"/>
          <w:sz w:val="28"/>
          <w:szCs w:val="28"/>
        </w:rPr>
        <w:t>) - and DPE methodology</w:t>
      </w:r>
    </w:p>
    <w:p w14:paraId="408E40A9" w14:textId="072F6105" w:rsidR="00C322CE" w:rsidRPr="006B49E2" w:rsidRDefault="006B49E2" w:rsidP="006B49E2">
      <w:pPr>
        <w:ind w:left="720"/>
        <w:jc w:val="both"/>
        <w:rPr>
          <w:rFonts w:ascii="Calibri" w:eastAsia="Calibri" w:hAnsi="Calibri" w:cs="Calibri"/>
          <w:bCs/>
          <w:sz w:val="24"/>
          <w:szCs w:val="24"/>
        </w:rPr>
      </w:pPr>
      <w:r w:rsidRPr="006B49E2">
        <w:rPr>
          <w:rFonts w:ascii="Calibri" w:eastAsia="Calibri" w:hAnsi="Calibri" w:cs="Calibri"/>
          <w:bCs/>
          <w:sz w:val="24"/>
          <w:szCs w:val="24"/>
        </w:rPr>
        <w:t xml:space="preserve">The school has completed the tailoring of all Finance </w:t>
      </w:r>
      <w:proofErr w:type="spellStart"/>
      <w:r w:rsidRPr="006B49E2">
        <w:rPr>
          <w:rFonts w:ascii="Calibri" w:eastAsia="Calibri" w:hAnsi="Calibri" w:cs="Calibri"/>
          <w:bCs/>
          <w:sz w:val="24"/>
          <w:szCs w:val="24"/>
        </w:rPr>
        <w:t>RoPs</w:t>
      </w:r>
      <w:proofErr w:type="spellEnd"/>
      <w:r w:rsidRPr="006B49E2">
        <w:rPr>
          <w:rFonts w:ascii="Calibri" w:eastAsia="Calibri" w:hAnsi="Calibri" w:cs="Calibri"/>
          <w:bCs/>
          <w:sz w:val="24"/>
          <w:szCs w:val="24"/>
        </w:rPr>
        <w:t xml:space="preserve"> currently in their </w:t>
      </w:r>
      <w:proofErr w:type="spellStart"/>
      <w:r w:rsidRPr="006B49E2">
        <w:rPr>
          <w:rFonts w:ascii="Calibri" w:eastAsia="Calibri" w:hAnsi="Calibri" w:cs="Calibri"/>
          <w:bCs/>
          <w:sz w:val="24"/>
          <w:szCs w:val="24"/>
        </w:rPr>
        <w:t>RoP</w:t>
      </w:r>
      <w:proofErr w:type="spellEnd"/>
      <w:r w:rsidRPr="006B49E2">
        <w:rPr>
          <w:rFonts w:ascii="Calibri" w:eastAsia="Calibri" w:hAnsi="Calibri" w:cs="Calibri"/>
          <w:bCs/>
          <w:sz w:val="24"/>
          <w:szCs w:val="24"/>
        </w:rPr>
        <w:t xml:space="preserve"> Manager.  The HR </w:t>
      </w:r>
      <w:proofErr w:type="spellStart"/>
      <w:r w:rsidRPr="006B49E2">
        <w:rPr>
          <w:rFonts w:ascii="Calibri" w:eastAsia="Calibri" w:hAnsi="Calibri" w:cs="Calibri"/>
          <w:bCs/>
          <w:sz w:val="24"/>
          <w:szCs w:val="24"/>
        </w:rPr>
        <w:t>RoPs</w:t>
      </w:r>
      <w:proofErr w:type="spellEnd"/>
      <w:r w:rsidRPr="006B49E2">
        <w:rPr>
          <w:rFonts w:ascii="Calibri" w:eastAsia="Calibri" w:hAnsi="Calibri" w:cs="Calibri"/>
          <w:bCs/>
          <w:sz w:val="24"/>
          <w:szCs w:val="24"/>
        </w:rPr>
        <w:t xml:space="preserve"> remain outstanding. </w:t>
      </w:r>
    </w:p>
    <w:sectPr w:rsidR="00C322CE" w:rsidRPr="006B49E2">
      <w:headerReference w:type="default" r:id="rId2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09ED4" w14:textId="77777777" w:rsidR="00581FDE" w:rsidRDefault="00581FDE">
      <w:r>
        <w:separator/>
      </w:r>
    </w:p>
  </w:endnote>
  <w:endnote w:type="continuationSeparator" w:id="0">
    <w:p w14:paraId="295761C8" w14:textId="77777777" w:rsidR="00581FDE" w:rsidRDefault="00581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FD87B" w14:textId="77777777" w:rsidR="00581FDE" w:rsidRDefault="00581FDE">
      <w:r>
        <w:separator/>
      </w:r>
    </w:p>
  </w:footnote>
  <w:footnote w:type="continuationSeparator" w:id="0">
    <w:p w14:paraId="098F45F8" w14:textId="77777777" w:rsidR="00581FDE" w:rsidRDefault="00581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C7CA3" w14:textId="77777777" w:rsidR="00C322CE" w:rsidRDefault="00460926">
    <w:r>
      <w:rPr>
        <w:noProof/>
      </w:rPr>
      <w:drawing>
        <wp:inline distT="0" distB="0" distL="114300" distR="114300" wp14:anchorId="2B6BF0BA" wp14:editId="66FECC09">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4AF66303" w14:textId="77777777" w:rsidR="00C322CE" w:rsidRDefault="00C322CE"/>
  <w:p w14:paraId="69415636" w14:textId="77777777" w:rsidR="00C322CE" w:rsidRDefault="00460926">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45EB1"/>
    <w:multiLevelType w:val="multilevel"/>
    <w:tmpl w:val="F85A3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30052F5"/>
    <w:multiLevelType w:val="multilevel"/>
    <w:tmpl w:val="720CC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2D5132"/>
    <w:multiLevelType w:val="multilevel"/>
    <w:tmpl w:val="5C4E9DF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0E918C6"/>
    <w:multiLevelType w:val="multilevel"/>
    <w:tmpl w:val="46802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3E78F2"/>
    <w:multiLevelType w:val="multilevel"/>
    <w:tmpl w:val="4BB86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DC4981"/>
    <w:multiLevelType w:val="multilevel"/>
    <w:tmpl w:val="462A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9A0B3C"/>
    <w:multiLevelType w:val="multilevel"/>
    <w:tmpl w:val="65863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BE7C9A"/>
    <w:multiLevelType w:val="multilevel"/>
    <w:tmpl w:val="09729E5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7"/>
  </w:num>
  <w:num w:numId="3">
    <w:abstractNumId w:val="3"/>
  </w:num>
  <w:num w:numId="4">
    <w:abstractNumId w:val="6"/>
  </w:num>
  <w:num w:numId="5">
    <w:abstractNumId w:val="2"/>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CE"/>
    <w:rsid w:val="0034754A"/>
    <w:rsid w:val="003A0BFC"/>
    <w:rsid w:val="003C4F16"/>
    <w:rsid w:val="00460926"/>
    <w:rsid w:val="004D3D11"/>
    <w:rsid w:val="00581FDE"/>
    <w:rsid w:val="006B49E2"/>
    <w:rsid w:val="007D205A"/>
    <w:rsid w:val="00915124"/>
    <w:rsid w:val="00915EB0"/>
    <w:rsid w:val="009A2431"/>
    <w:rsid w:val="00A220BD"/>
    <w:rsid w:val="00C322CE"/>
    <w:rsid w:val="00F3341D"/>
    <w:rsid w:val="00FD18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302D"/>
  <w15:docId w15:val="{1CE900C9-4B7F-4C13-B173-BB2DDA0D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due-diligence-best-practice-area" TargetMode="External"/><Relationship Id="rId13" Type="http://schemas.openxmlformats.org/officeDocument/2006/relationships/hyperlink" Target="https://www.ncsc.gov.uk/section/education-skills/schools" TargetMode="External"/><Relationship Id="rId18" Type="http://schemas.openxmlformats.org/officeDocument/2006/relationships/hyperlink" Target="https://dataprotection.education/index.php/best-practice-library/best-practice/records-management"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3" Type="http://schemas.openxmlformats.org/officeDocument/2006/relationships/settings" Target="settings.xml"/><Relationship Id="rId21" Type="http://schemas.openxmlformats.org/officeDocument/2006/relationships/hyperlink" Target="https://dataprotection.education/index.php?option=com_tjucm&amp;view=items&amp;client=com_tjucm.rop&amp;filter_process=generic&amp;Itemid=1258" TargetMode="External"/><Relationship Id="rId7" Type="http://schemas.openxmlformats.org/officeDocument/2006/relationships/hyperlink" Target="https://dataprotection.education/best-practice-library/best-practice/records-management" TargetMode="External"/><Relationship Id="rId12" Type="http://schemas.openxmlformats.org/officeDocument/2006/relationships/hyperlink" Target="http://ncsc.gov.uk/" TargetMode="External"/><Relationship Id="rId17" Type="http://schemas.openxmlformats.org/officeDocument/2006/relationships/hyperlink" Target="https://irms.org.uk/page/SchoolsToolkit" TargetMode="External"/><Relationship Id="rId25" Type="http://schemas.openxmlformats.org/officeDocument/2006/relationships/hyperlink" Target="https://support.google.com/vault/answer/2990828?hl=en" TargetMode="External"/><Relationship Id="rId2" Type="http://schemas.openxmlformats.org/officeDocument/2006/relationships/styles" Target="styles.xml"/><Relationship Id="rId16" Type="http://schemas.openxmlformats.org/officeDocument/2006/relationships/hyperlink" Target="https://dataprotection.education/news/166-information-security/220-assessing-the-state-of-your-data-security" TargetMode="External"/><Relationship Id="rId20" Type="http://schemas.openxmlformats.org/officeDocument/2006/relationships/hyperlink" Target="https://ico.org.uk/for-organisations/guide-to-data-protection/guide-to-the-general-data-protection-regulation-gdpr/principles/storage-limitati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index.php/best-practice-library/best-practice/information-classification" TargetMode="External"/><Relationship Id="rId24" Type="http://schemas.openxmlformats.org/officeDocument/2006/relationships/hyperlink" Target="https://docs.microsoft.com/en-us/microsoft-365/compliance/retention?view=o365-worldwide" TargetMode="External"/><Relationship Id="rId5" Type="http://schemas.openxmlformats.org/officeDocument/2006/relationships/footnotes" Target="footnotes.xml"/><Relationship Id="rId15" Type="http://schemas.openxmlformats.org/officeDocument/2006/relationships/hyperlink" Target="https://dataprotection.education/news/166-information-security/203-the-education-sector-now-at-highest-risk-of-cyber-attacks" TargetMode="External"/><Relationship Id="rId23" Type="http://schemas.openxmlformats.org/officeDocument/2006/relationships/hyperlink" Target="https://www.legislation.gov.uk/uksi/2021/833/contents/made" TargetMode="External"/><Relationship Id="rId28" Type="http://schemas.openxmlformats.org/officeDocument/2006/relationships/fontTable" Target="fontTable.xml"/><Relationship Id="rId10" Type="http://schemas.openxmlformats.org/officeDocument/2006/relationships/hyperlink" Target="https://dataprotection.education/courses-heading/stay-safe-online-ncsc" TargetMode="External"/><Relationship Id="rId19" Type="http://schemas.openxmlformats.org/officeDocument/2006/relationships/hyperlink" Target="https://assets.publishing.service.gov.uk/government/uploads/system/uploads/attachment_data/file/737237/Records_Checklist_Safe_Data_Destruction_Log_accessible.docx"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documents/information-technology-security" TargetMode="External"/><Relationship Id="rId14" Type="http://schemas.openxmlformats.org/officeDocument/2006/relationships/hyperlink" Target="https://www.ncsc.gov.uk/information/school-governor-questions" TargetMode="External"/><Relationship Id="rId22" Type="http://schemas.openxmlformats.org/officeDocument/2006/relationships/hyperlink" Target="https://www.legislation.gov.uk/ukpga/1980/58" TargetMode="Externa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1283</Words>
  <Characters>7317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lindamortimer70@gmail.com</cp:lastModifiedBy>
  <cp:revision>8</cp:revision>
  <cp:lastPrinted>2022-02-22T15:36:00Z</cp:lastPrinted>
  <dcterms:created xsi:type="dcterms:W3CDTF">2022-02-21T10:24:00Z</dcterms:created>
  <dcterms:modified xsi:type="dcterms:W3CDTF">2022-02-22T15:44:00Z</dcterms:modified>
</cp:coreProperties>
</file>