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A722" w14:textId="4D020A43" w:rsidR="002A0411" w:rsidRDefault="000976E1" w:rsidP="00153D19">
      <w:pPr>
        <w:pStyle w:val="Heading2"/>
        <w:spacing w:before="0" w:after="0"/>
        <w:rPr>
          <w:rFonts w:asciiTheme="majorHAnsi" w:hAnsiTheme="majorHAnsi" w:cstheme="majorHAnsi"/>
          <w:color w:val="0070C0"/>
        </w:rPr>
      </w:pPr>
      <w:r w:rsidRPr="003E6F68">
        <w:rPr>
          <w:rFonts w:asciiTheme="majorHAnsi" w:hAnsiTheme="majorHAnsi" w:cstheme="majorHAnsi"/>
          <w:color w:val="0070C0"/>
        </w:rPr>
        <w:t>School:</w:t>
      </w:r>
      <w:r w:rsidR="003E6F68">
        <w:rPr>
          <w:rFonts w:asciiTheme="majorHAnsi" w:hAnsiTheme="majorHAnsi" w:cstheme="majorHAnsi"/>
        </w:rPr>
        <w:tab/>
      </w:r>
      <w:r w:rsidR="001516AB">
        <w:rPr>
          <w:rFonts w:asciiTheme="majorHAnsi" w:hAnsiTheme="majorHAnsi" w:cstheme="majorHAnsi"/>
        </w:rPr>
        <w:tab/>
      </w:r>
      <w:r w:rsidR="002A0411">
        <w:rPr>
          <w:rFonts w:asciiTheme="majorHAnsi" w:hAnsiTheme="majorHAnsi" w:cstheme="majorHAnsi"/>
        </w:rPr>
        <w:tab/>
      </w:r>
      <w:r w:rsidR="001516AB">
        <w:rPr>
          <w:rFonts w:asciiTheme="majorHAnsi" w:hAnsiTheme="majorHAnsi" w:cstheme="majorHAnsi"/>
        </w:rPr>
        <w:t xml:space="preserve">EMET </w:t>
      </w:r>
      <w:proofErr w:type="spellStart"/>
      <w:r w:rsidR="0096667D">
        <w:rPr>
          <w:rFonts w:asciiTheme="majorHAnsi" w:hAnsiTheme="majorHAnsi" w:cstheme="majorHAnsi"/>
        </w:rPr>
        <w:t>Awsworth</w:t>
      </w:r>
      <w:proofErr w:type="spellEnd"/>
      <w:r w:rsidR="00143F88">
        <w:rPr>
          <w:rFonts w:asciiTheme="majorHAnsi" w:hAnsiTheme="majorHAnsi" w:cstheme="majorHAnsi"/>
        </w:rPr>
        <w:t xml:space="preserve"> Primary School</w:t>
      </w:r>
      <w:r w:rsidR="00C103F0">
        <w:rPr>
          <w:rFonts w:asciiTheme="majorHAnsi" w:hAnsiTheme="majorHAnsi" w:cstheme="majorHAnsi"/>
          <w:color w:val="0070C0"/>
        </w:rPr>
        <w:tab/>
      </w:r>
    </w:p>
    <w:p w14:paraId="07575133" w14:textId="4AB38B78" w:rsidR="00347154" w:rsidRPr="00E83926" w:rsidRDefault="000976E1" w:rsidP="00153D19">
      <w:pPr>
        <w:pStyle w:val="Heading2"/>
        <w:spacing w:before="0" w:after="0"/>
        <w:rPr>
          <w:rFonts w:asciiTheme="majorHAnsi" w:hAnsiTheme="majorHAnsi" w:cstheme="majorHAnsi"/>
        </w:rPr>
      </w:pPr>
      <w:r w:rsidRPr="003E6F68">
        <w:rPr>
          <w:rFonts w:asciiTheme="majorHAnsi" w:hAnsiTheme="majorHAnsi" w:cstheme="majorHAnsi"/>
          <w:color w:val="0070C0"/>
        </w:rPr>
        <w:t>Date:</w:t>
      </w:r>
      <w:r w:rsidRPr="003E6F68">
        <w:rPr>
          <w:rFonts w:asciiTheme="majorHAnsi" w:hAnsiTheme="majorHAnsi" w:cstheme="majorHAnsi"/>
        </w:rPr>
        <w:t xml:space="preserve"> </w:t>
      </w:r>
      <w:r w:rsidR="002A0411">
        <w:rPr>
          <w:rFonts w:asciiTheme="majorHAnsi" w:hAnsiTheme="majorHAnsi" w:cstheme="majorHAnsi"/>
        </w:rPr>
        <w:tab/>
      </w:r>
      <w:r w:rsidR="002A0411">
        <w:rPr>
          <w:rFonts w:asciiTheme="majorHAnsi" w:hAnsiTheme="majorHAnsi" w:cstheme="majorHAnsi"/>
        </w:rPr>
        <w:tab/>
      </w:r>
      <w:r w:rsidR="002A0411">
        <w:rPr>
          <w:rFonts w:asciiTheme="majorHAnsi" w:hAnsiTheme="majorHAnsi" w:cstheme="majorHAnsi"/>
        </w:rPr>
        <w:tab/>
      </w:r>
      <w:r w:rsidR="0096667D">
        <w:rPr>
          <w:rFonts w:asciiTheme="majorHAnsi" w:hAnsiTheme="majorHAnsi" w:cstheme="majorHAnsi"/>
        </w:rPr>
        <w:t>22</w:t>
      </w:r>
      <w:r w:rsidR="00B5624F">
        <w:rPr>
          <w:rFonts w:asciiTheme="majorHAnsi" w:hAnsiTheme="majorHAnsi" w:cstheme="majorHAnsi"/>
        </w:rPr>
        <w:t>.02</w:t>
      </w:r>
      <w:r w:rsidR="002A0411" w:rsidRPr="00AF052A">
        <w:rPr>
          <w:rFonts w:asciiTheme="majorHAnsi" w:hAnsiTheme="majorHAnsi" w:cstheme="majorHAnsi"/>
        </w:rPr>
        <w:t>.2022</w:t>
      </w:r>
      <w:r w:rsidR="00E83926">
        <w:rPr>
          <w:rFonts w:asciiTheme="majorHAnsi" w:hAnsiTheme="majorHAnsi" w:cstheme="majorHAnsi"/>
        </w:rPr>
        <w:t xml:space="preserve"> </w:t>
      </w:r>
    </w:p>
    <w:p w14:paraId="3BD2C00F" w14:textId="78CD56E9"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Report:</w:t>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Pr="003E6F68">
        <w:rPr>
          <w:rFonts w:asciiTheme="majorHAnsi" w:eastAsia="Calibri" w:hAnsiTheme="majorHAnsi" w:cstheme="majorHAnsi"/>
          <w:b/>
          <w:sz w:val="36"/>
          <w:szCs w:val="36"/>
        </w:rPr>
        <w:t xml:space="preserve">Remote consultation                  </w:t>
      </w:r>
    </w:p>
    <w:p w14:paraId="1F1ED193" w14:textId="30282B46"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DPE:</w:t>
      </w:r>
      <w:r w:rsidR="003E6F68">
        <w:rPr>
          <w:rFonts w:asciiTheme="majorHAnsi" w:eastAsia="Calibri" w:hAnsiTheme="majorHAnsi" w:cstheme="majorHAnsi"/>
          <w:b/>
          <w:color w:val="0070C0"/>
          <w:sz w:val="36"/>
          <w:szCs w:val="36"/>
        </w:rPr>
        <w:tab/>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AA1C15" w:rsidRPr="003E6F68">
        <w:rPr>
          <w:rFonts w:asciiTheme="majorHAnsi" w:eastAsia="Calibri" w:hAnsiTheme="majorHAnsi" w:cstheme="majorHAnsi"/>
          <w:b/>
          <w:sz w:val="36"/>
          <w:szCs w:val="36"/>
        </w:rPr>
        <w:t>Lindsey Smith</w:t>
      </w:r>
      <w:r w:rsidRPr="003E6F68">
        <w:rPr>
          <w:rFonts w:asciiTheme="majorHAnsi" w:eastAsia="Calibri" w:hAnsiTheme="majorHAnsi" w:cstheme="majorHAnsi"/>
          <w:b/>
          <w:sz w:val="36"/>
          <w:szCs w:val="36"/>
        </w:rPr>
        <w:t xml:space="preserve">  </w:t>
      </w:r>
    </w:p>
    <w:p w14:paraId="7C5AAADF" w14:textId="4C51BF39" w:rsidR="00347154" w:rsidRPr="003E6F68" w:rsidRDefault="000976E1" w:rsidP="00153D19">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School member:</w:t>
      </w:r>
      <w:r w:rsidR="003E6F68">
        <w:rPr>
          <w:rFonts w:asciiTheme="majorHAnsi" w:eastAsia="Calibri" w:hAnsiTheme="majorHAnsi" w:cstheme="majorHAnsi"/>
          <w:b/>
          <w:color w:val="0070C0"/>
          <w:sz w:val="36"/>
          <w:szCs w:val="36"/>
        </w:rPr>
        <w:tab/>
      </w:r>
      <w:r w:rsidR="0096667D">
        <w:rPr>
          <w:rFonts w:asciiTheme="majorHAnsi" w:eastAsia="Calibri" w:hAnsiTheme="majorHAnsi" w:cstheme="majorHAnsi"/>
          <w:b/>
          <w:sz w:val="36"/>
          <w:szCs w:val="36"/>
        </w:rPr>
        <w:t>Gareth Taylor</w:t>
      </w:r>
    </w:p>
    <w:p w14:paraId="3D5A2F3D" w14:textId="586D8108" w:rsidR="00347154" w:rsidRPr="003E6F68" w:rsidRDefault="00347154">
      <w:pPr>
        <w:shd w:val="clear" w:color="auto" w:fill="9CC5DB"/>
        <w:jc w:val="both"/>
        <w:rPr>
          <w:rFonts w:asciiTheme="majorHAnsi" w:eastAsia="Calibri" w:hAnsiTheme="majorHAnsi" w:cstheme="majorHAnsi"/>
          <w:sz w:val="24"/>
          <w:szCs w:val="24"/>
        </w:rPr>
      </w:pPr>
    </w:p>
    <w:p w14:paraId="4B2B4BC3" w14:textId="77777777" w:rsidR="00522D4C" w:rsidRPr="003E6F68" w:rsidRDefault="00522D4C">
      <w:pPr>
        <w:jc w:val="both"/>
        <w:rPr>
          <w:rFonts w:asciiTheme="majorHAnsi" w:eastAsia="Calibri" w:hAnsiTheme="majorHAnsi" w:cstheme="majorHAnsi"/>
          <w:b/>
          <w:sz w:val="24"/>
          <w:szCs w:val="24"/>
        </w:rPr>
      </w:pPr>
    </w:p>
    <w:p w14:paraId="019A9928" w14:textId="647A841D" w:rsidR="00347154" w:rsidRPr="003E6F68" w:rsidRDefault="000976E1" w:rsidP="000A02B6">
      <w:pPr>
        <w:jc w:val="both"/>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Priorities from the consultation are detailed below:</w:t>
      </w:r>
    </w:p>
    <w:p w14:paraId="22F23267" w14:textId="3FB2EA92" w:rsidR="00347154" w:rsidRPr="003E6F68" w:rsidRDefault="00D74D3E" w:rsidP="000A02B6">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Policy Updates</w:t>
      </w:r>
    </w:p>
    <w:p w14:paraId="7A5C8BA7" w14:textId="4F586639" w:rsidR="00340C4D" w:rsidRDefault="00340C4D"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Logging Breaches/Data Rights Requests</w:t>
      </w:r>
    </w:p>
    <w:p w14:paraId="33551304" w14:textId="50624463" w:rsidR="00347154" w:rsidRDefault="00D04056"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Staff Training</w:t>
      </w:r>
    </w:p>
    <w:p w14:paraId="2EE91D8F" w14:textId="45013A56" w:rsidR="004D0F1E" w:rsidRDefault="004D0F1E"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Suppliers</w:t>
      </w:r>
      <w:r w:rsidR="00D53D4A">
        <w:rPr>
          <w:rFonts w:asciiTheme="majorHAnsi" w:eastAsia="Calibri" w:hAnsiTheme="majorHAnsi" w:cstheme="majorHAnsi"/>
          <w:bCs/>
          <w:sz w:val="24"/>
          <w:szCs w:val="24"/>
        </w:rPr>
        <w:t xml:space="preserve">, </w:t>
      </w:r>
      <w:proofErr w:type="spellStart"/>
      <w:r w:rsidR="00D53D4A">
        <w:rPr>
          <w:rFonts w:asciiTheme="majorHAnsi" w:eastAsia="Calibri" w:hAnsiTheme="majorHAnsi" w:cstheme="majorHAnsi"/>
          <w:bCs/>
          <w:sz w:val="24"/>
          <w:szCs w:val="24"/>
        </w:rPr>
        <w:t>RoPAs</w:t>
      </w:r>
      <w:proofErr w:type="spellEnd"/>
      <w:r w:rsidR="00D53D4A">
        <w:rPr>
          <w:rFonts w:asciiTheme="majorHAnsi" w:eastAsia="Calibri" w:hAnsiTheme="majorHAnsi" w:cstheme="majorHAnsi"/>
          <w:bCs/>
          <w:sz w:val="24"/>
          <w:szCs w:val="24"/>
        </w:rPr>
        <w:t xml:space="preserve"> &amp;</w:t>
      </w:r>
      <w:r>
        <w:rPr>
          <w:rFonts w:asciiTheme="majorHAnsi" w:eastAsia="Calibri" w:hAnsiTheme="majorHAnsi" w:cstheme="majorHAnsi"/>
          <w:bCs/>
          <w:sz w:val="24"/>
          <w:szCs w:val="24"/>
        </w:rPr>
        <w:t xml:space="preserve"> DPIAs</w:t>
      </w:r>
    </w:p>
    <w:p w14:paraId="0A1E4533" w14:textId="0E192E91" w:rsidR="009E3F60" w:rsidRDefault="009E3F60" w:rsidP="000A02B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Data Retention</w:t>
      </w:r>
    </w:p>
    <w:p w14:paraId="358F185C" w14:textId="4DA64754" w:rsidR="00AA1C15" w:rsidRPr="003E6F68" w:rsidRDefault="00AA1C15" w:rsidP="000A02B6">
      <w:pPr>
        <w:ind w:left="720"/>
        <w:jc w:val="both"/>
        <w:rPr>
          <w:rFonts w:asciiTheme="majorHAnsi" w:eastAsia="Calibri" w:hAnsiTheme="majorHAnsi" w:cstheme="majorHAnsi"/>
          <w:b/>
          <w:sz w:val="24"/>
          <w:szCs w:val="24"/>
        </w:rPr>
      </w:pPr>
    </w:p>
    <w:p w14:paraId="06858B73" w14:textId="1BBA82AD" w:rsidR="00347154" w:rsidRPr="00DA5FC0" w:rsidRDefault="00D74D3E" w:rsidP="000A02B6">
      <w:pPr>
        <w:pStyle w:val="ListParagraph"/>
        <w:numPr>
          <w:ilvl w:val="0"/>
          <w:numId w:val="9"/>
        </w:numPr>
        <w:ind w:left="284" w:hanging="284"/>
        <w:rPr>
          <w:rFonts w:asciiTheme="majorHAnsi" w:hAnsiTheme="majorHAnsi" w:cstheme="majorHAnsi"/>
          <w:b/>
          <w:color w:val="0070C0"/>
          <w:sz w:val="28"/>
          <w:szCs w:val="28"/>
        </w:rPr>
      </w:pPr>
      <w:r w:rsidRPr="00DA5FC0">
        <w:rPr>
          <w:rFonts w:asciiTheme="majorHAnsi" w:hAnsiTheme="majorHAnsi" w:cstheme="majorHAnsi"/>
          <w:b/>
          <w:color w:val="0070C0"/>
          <w:sz w:val="28"/>
          <w:szCs w:val="28"/>
        </w:rPr>
        <w:t>Policy</w:t>
      </w:r>
      <w:r w:rsidR="000976E1" w:rsidRPr="00DA5FC0">
        <w:rPr>
          <w:rFonts w:asciiTheme="majorHAnsi" w:hAnsiTheme="majorHAnsi" w:cstheme="majorHAnsi"/>
          <w:b/>
          <w:color w:val="0070C0"/>
          <w:sz w:val="28"/>
          <w:szCs w:val="28"/>
        </w:rPr>
        <w:t xml:space="preserve"> updates</w:t>
      </w:r>
    </w:p>
    <w:p w14:paraId="22AAAC8E" w14:textId="5221DC40" w:rsidR="00D74D3E" w:rsidRDefault="00315755" w:rsidP="000A02B6">
      <w:pPr>
        <w:pStyle w:val="ListParagraph"/>
        <w:numPr>
          <w:ilvl w:val="0"/>
          <w:numId w:val="5"/>
        </w:numPr>
        <w:rPr>
          <w:rFonts w:asciiTheme="majorHAnsi" w:hAnsiTheme="majorHAnsi" w:cstheme="majorHAnsi"/>
        </w:rPr>
      </w:pPr>
      <w:r>
        <w:rPr>
          <w:rFonts w:asciiTheme="majorHAnsi" w:hAnsiTheme="majorHAnsi" w:cstheme="majorHAnsi"/>
        </w:rPr>
        <w:t>Document review from the website:</w:t>
      </w:r>
      <w:r w:rsidR="00C103F0">
        <w:rPr>
          <w:rFonts w:asciiTheme="majorHAnsi" w:hAnsiTheme="majorHAnsi" w:cstheme="majorHAnsi"/>
        </w:rPr>
        <w:t xml:space="preserve"> </w:t>
      </w:r>
    </w:p>
    <w:p w14:paraId="0128F031" w14:textId="19492A92" w:rsidR="00AE01D7" w:rsidRDefault="00315755" w:rsidP="000A02B6">
      <w:pPr>
        <w:pStyle w:val="ListParagraph"/>
        <w:numPr>
          <w:ilvl w:val="1"/>
          <w:numId w:val="5"/>
        </w:numPr>
        <w:rPr>
          <w:rFonts w:asciiTheme="majorHAnsi" w:hAnsiTheme="majorHAnsi" w:cstheme="majorHAnsi"/>
        </w:rPr>
      </w:pPr>
      <w:r>
        <w:rPr>
          <w:rFonts w:asciiTheme="majorHAnsi" w:hAnsiTheme="majorHAnsi" w:cstheme="majorHAnsi"/>
        </w:rPr>
        <w:t>DP Policy</w:t>
      </w:r>
      <w:r w:rsidR="00C103F0">
        <w:rPr>
          <w:rFonts w:asciiTheme="majorHAnsi" w:hAnsiTheme="majorHAnsi" w:cstheme="majorHAnsi"/>
        </w:rPr>
        <w:t xml:space="preserve"> </w:t>
      </w:r>
      <w:r w:rsidR="001516AB">
        <w:rPr>
          <w:rFonts w:asciiTheme="majorHAnsi" w:hAnsiTheme="majorHAnsi" w:cstheme="majorHAnsi"/>
        </w:rPr>
        <w:t>–</w:t>
      </w:r>
      <w:r w:rsidR="00AE01D7">
        <w:rPr>
          <w:rFonts w:asciiTheme="majorHAnsi" w:hAnsiTheme="majorHAnsi" w:cstheme="majorHAnsi"/>
        </w:rPr>
        <w:t xml:space="preserve"> </w:t>
      </w:r>
      <w:r w:rsidR="0096667D">
        <w:rPr>
          <w:rFonts w:asciiTheme="majorHAnsi" w:hAnsiTheme="majorHAnsi" w:cstheme="majorHAnsi"/>
        </w:rPr>
        <w:t>up to date and published on the website – EMET Spring 2021</w:t>
      </w:r>
    </w:p>
    <w:p w14:paraId="0766DCED" w14:textId="5B9BAC16" w:rsidR="0014079B" w:rsidRPr="00AE01D7" w:rsidRDefault="0014079B" w:rsidP="000A02B6">
      <w:pPr>
        <w:pStyle w:val="ListParagraph"/>
        <w:numPr>
          <w:ilvl w:val="1"/>
          <w:numId w:val="5"/>
        </w:numPr>
        <w:rPr>
          <w:rFonts w:asciiTheme="majorHAnsi" w:hAnsiTheme="majorHAnsi" w:cstheme="majorHAnsi"/>
        </w:rPr>
      </w:pPr>
      <w:r w:rsidRPr="00AE01D7">
        <w:rPr>
          <w:rFonts w:asciiTheme="majorHAnsi" w:hAnsiTheme="majorHAnsi" w:cstheme="majorHAnsi"/>
        </w:rPr>
        <w:t>Privacy Notice</w:t>
      </w:r>
      <w:r w:rsidR="00D04056" w:rsidRPr="00AE01D7">
        <w:rPr>
          <w:rFonts w:asciiTheme="majorHAnsi" w:hAnsiTheme="majorHAnsi" w:cstheme="majorHAnsi"/>
        </w:rPr>
        <w:t>s</w:t>
      </w:r>
      <w:r w:rsidR="00C103F0" w:rsidRPr="00AE01D7">
        <w:rPr>
          <w:rFonts w:asciiTheme="majorHAnsi" w:hAnsiTheme="majorHAnsi" w:cstheme="majorHAnsi"/>
        </w:rPr>
        <w:t xml:space="preserve"> – </w:t>
      </w:r>
      <w:r w:rsidR="0096667D">
        <w:rPr>
          <w:rFonts w:asciiTheme="majorHAnsi" w:hAnsiTheme="majorHAnsi" w:cstheme="majorHAnsi"/>
        </w:rPr>
        <w:t xml:space="preserve">(Fair Processing Notice – last reviewed April 2018) </w:t>
      </w:r>
      <w:r w:rsidR="00863A17">
        <w:rPr>
          <w:rFonts w:asciiTheme="majorHAnsi" w:hAnsiTheme="majorHAnsi" w:cstheme="majorHAnsi"/>
        </w:rPr>
        <w:t xml:space="preserve">I </w:t>
      </w:r>
      <w:r w:rsidR="00AF052A" w:rsidRPr="00AE01D7">
        <w:rPr>
          <w:rFonts w:asciiTheme="majorHAnsi" w:hAnsiTheme="majorHAnsi" w:cstheme="majorHAnsi"/>
        </w:rPr>
        <w:t>w</w:t>
      </w:r>
      <w:r w:rsidR="00C0158A" w:rsidRPr="00AE01D7">
        <w:rPr>
          <w:rFonts w:asciiTheme="majorHAnsi" w:hAnsiTheme="majorHAnsi" w:cstheme="majorHAnsi"/>
        </w:rPr>
        <w:t xml:space="preserve">ould suggest separate ones for </w:t>
      </w:r>
      <w:r w:rsidR="00AF052A" w:rsidRPr="00AE01D7">
        <w:rPr>
          <w:rFonts w:asciiTheme="majorHAnsi" w:hAnsiTheme="majorHAnsi" w:cstheme="majorHAnsi"/>
        </w:rPr>
        <w:t xml:space="preserve">Pupils/Parents, </w:t>
      </w:r>
      <w:r w:rsidR="00D04056" w:rsidRPr="00AE01D7">
        <w:rPr>
          <w:rFonts w:asciiTheme="majorHAnsi" w:hAnsiTheme="majorHAnsi" w:cstheme="majorHAnsi"/>
        </w:rPr>
        <w:t>Employees &amp; Visitors + Child Friendly available</w:t>
      </w:r>
      <w:r w:rsidR="00AE01D7">
        <w:rPr>
          <w:rFonts w:asciiTheme="majorHAnsi" w:hAnsiTheme="majorHAnsi" w:cstheme="majorHAnsi"/>
        </w:rPr>
        <w:t xml:space="preserve">.  Templates are attached to this report </w:t>
      </w:r>
      <w:r w:rsidR="00863A17">
        <w:rPr>
          <w:rFonts w:asciiTheme="majorHAnsi" w:hAnsiTheme="majorHAnsi" w:cstheme="majorHAnsi"/>
        </w:rPr>
        <w:t>should you wish to adopt them.</w:t>
      </w:r>
    </w:p>
    <w:p w14:paraId="260386C9" w14:textId="33B738A7" w:rsidR="009E3F60" w:rsidRDefault="009E3F60" w:rsidP="000A02B6">
      <w:pPr>
        <w:pStyle w:val="ListParagraph"/>
        <w:numPr>
          <w:ilvl w:val="1"/>
          <w:numId w:val="5"/>
        </w:numPr>
        <w:rPr>
          <w:rFonts w:asciiTheme="majorHAnsi" w:hAnsiTheme="majorHAnsi" w:cstheme="majorHAnsi"/>
        </w:rPr>
      </w:pPr>
      <w:r>
        <w:rPr>
          <w:rFonts w:asciiTheme="majorHAnsi" w:hAnsiTheme="majorHAnsi" w:cstheme="majorHAnsi"/>
        </w:rPr>
        <w:t>FOI Policy &amp; Publication Scheme</w:t>
      </w:r>
      <w:r w:rsidR="00333DDA">
        <w:rPr>
          <w:rFonts w:asciiTheme="majorHAnsi" w:hAnsiTheme="majorHAnsi" w:cstheme="majorHAnsi"/>
        </w:rPr>
        <w:t xml:space="preserve"> are </w:t>
      </w:r>
      <w:r w:rsidR="0096667D">
        <w:t xml:space="preserve">published on the </w:t>
      </w:r>
      <w:r w:rsidR="00E00CE5">
        <w:t>website;</w:t>
      </w:r>
      <w:r w:rsidR="0096667D">
        <w:t xml:space="preserve"> however this is slightly outdated and in need of either review or can use the Trust’s documents with a </w:t>
      </w:r>
      <w:r w:rsidR="001B6EFF">
        <w:t>link to the Trust Information page</w:t>
      </w:r>
      <w:r w:rsidR="00726D52">
        <w:t xml:space="preserve">: </w:t>
      </w:r>
      <w:hyperlink r:id="rId8" w:history="1">
        <w:r w:rsidR="00726D52">
          <w:rPr>
            <w:rStyle w:val="Hyperlink"/>
          </w:rPr>
          <w:t>East Midlands Education Trust - Trust Information (emet.eu.com)</w:t>
        </w:r>
      </w:hyperlink>
    </w:p>
    <w:p w14:paraId="4C9257AB" w14:textId="09B95F7B" w:rsidR="00D74D3E" w:rsidRDefault="00D74D3E" w:rsidP="000A02B6">
      <w:pPr>
        <w:rPr>
          <w:rFonts w:asciiTheme="majorHAnsi" w:eastAsia="Calibri" w:hAnsiTheme="majorHAnsi" w:cstheme="majorHAnsi"/>
          <w:sz w:val="24"/>
          <w:szCs w:val="24"/>
        </w:rPr>
      </w:pPr>
    </w:p>
    <w:p w14:paraId="2790A0AA" w14:textId="77777777" w:rsidR="00863A17" w:rsidRDefault="00863A17" w:rsidP="000A02B6">
      <w:pPr>
        <w:rPr>
          <w:rFonts w:asciiTheme="majorHAnsi" w:eastAsia="Calibri" w:hAnsiTheme="majorHAnsi" w:cstheme="majorHAnsi"/>
          <w:sz w:val="24"/>
          <w:szCs w:val="24"/>
        </w:rPr>
      </w:pPr>
    </w:p>
    <w:p w14:paraId="3FC7F097" w14:textId="76156776" w:rsidR="00340C4D" w:rsidRPr="00340C4D" w:rsidRDefault="00340C4D"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Logging of breaches/data rights requests</w:t>
      </w:r>
    </w:p>
    <w:p w14:paraId="7B9FDCD7" w14:textId="4F9B8530" w:rsidR="00340C4D" w:rsidRDefault="00D04056"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 xml:space="preserve">Log breaches, SARs &amp; FOIs on the </w:t>
      </w:r>
      <w:proofErr w:type="spellStart"/>
      <w:r>
        <w:rPr>
          <w:rFonts w:asciiTheme="majorHAnsi" w:hAnsiTheme="majorHAnsi" w:cstheme="majorHAnsi"/>
          <w:bCs/>
        </w:rPr>
        <w:t>GDPRiS</w:t>
      </w:r>
      <w:proofErr w:type="spellEnd"/>
      <w:r>
        <w:rPr>
          <w:rFonts w:asciiTheme="majorHAnsi" w:hAnsiTheme="majorHAnsi" w:cstheme="majorHAnsi"/>
          <w:bCs/>
        </w:rPr>
        <w:t xml:space="preserve"> platform, a ‘ticket’ is sent to us at DPE and we can support you via this ticketing system, keeping it recorded on the </w:t>
      </w:r>
      <w:proofErr w:type="spellStart"/>
      <w:r>
        <w:rPr>
          <w:rFonts w:asciiTheme="majorHAnsi" w:hAnsiTheme="majorHAnsi" w:cstheme="majorHAnsi"/>
          <w:bCs/>
        </w:rPr>
        <w:t>GDPRiS</w:t>
      </w:r>
      <w:proofErr w:type="spellEnd"/>
      <w:r>
        <w:rPr>
          <w:rFonts w:asciiTheme="majorHAnsi" w:hAnsiTheme="majorHAnsi" w:cstheme="majorHAnsi"/>
          <w:bCs/>
        </w:rPr>
        <w:t xml:space="preserve"> platform.</w:t>
      </w:r>
    </w:p>
    <w:p w14:paraId="1C517528" w14:textId="0FEB8F4C" w:rsidR="00AE01D7" w:rsidRDefault="00AE01D7"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“Near miss” breaches can be logged at the Head’s discretion; it is good for identifying trends and tailoring staff training to reflect the common breaches.</w:t>
      </w:r>
    </w:p>
    <w:p w14:paraId="57AAFC99" w14:textId="7D1192AC" w:rsidR="00AE01D7" w:rsidRDefault="00AE01D7"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 xml:space="preserve">Should you receive a Subject Access Request, please log this on the </w:t>
      </w:r>
      <w:proofErr w:type="spellStart"/>
      <w:r>
        <w:rPr>
          <w:rFonts w:asciiTheme="majorHAnsi" w:hAnsiTheme="majorHAnsi" w:cstheme="majorHAnsi"/>
          <w:bCs/>
        </w:rPr>
        <w:t>GDPRiS</w:t>
      </w:r>
      <w:proofErr w:type="spellEnd"/>
      <w:r>
        <w:rPr>
          <w:rFonts w:asciiTheme="majorHAnsi" w:hAnsiTheme="majorHAnsi" w:cstheme="majorHAnsi"/>
          <w:bCs/>
        </w:rPr>
        <w:t xml:space="preserve"> platform and we can support you with what information can be redacted and of any exemptions that may be applicable.</w:t>
      </w:r>
    </w:p>
    <w:p w14:paraId="16B884B6" w14:textId="72706F53" w:rsidR="00340C4D" w:rsidRDefault="00340C4D" w:rsidP="000A02B6">
      <w:pPr>
        <w:ind w:left="284" w:hanging="284"/>
        <w:rPr>
          <w:rFonts w:asciiTheme="majorHAnsi" w:eastAsia="Calibri" w:hAnsiTheme="majorHAnsi" w:cstheme="majorHAnsi"/>
          <w:sz w:val="24"/>
          <w:szCs w:val="24"/>
        </w:rPr>
      </w:pPr>
    </w:p>
    <w:p w14:paraId="5E6BADA0" w14:textId="77777777" w:rsidR="00863A17" w:rsidRPr="003E6F68" w:rsidRDefault="00863A17" w:rsidP="000A02B6">
      <w:pPr>
        <w:ind w:left="284" w:hanging="284"/>
        <w:rPr>
          <w:rFonts w:asciiTheme="majorHAnsi" w:eastAsia="Calibri" w:hAnsiTheme="majorHAnsi" w:cstheme="majorHAnsi"/>
          <w:sz w:val="24"/>
          <w:szCs w:val="24"/>
        </w:rPr>
      </w:pPr>
    </w:p>
    <w:p w14:paraId="683BEA30" w14:textId="0E4B3311" w:rsidR="00347154" w:rsidRPr="00340C4D" w:rsidRDefault="000976E1"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Setting staff up for e-learning training</w:t>
      </w:r>
    </w:p>
    <w:p w14:paraId="0A0D65CE" w14:textId="54CBE581" w:rsidR="003A4EC1" w:rsidRDefault="00726D52" w:rsidP="000A02B6">
      <w:pPr>
        <w:pStyle w:val="ListParagraph"/>
        <w:numPr>
          <w:ilvl w:val="0"/>
          <w:numId w:val="7"/>
        </w:numPr>
        <w:ind w:left="709" w:hanging="425"/>
        <w:rPr>
          <w:rFonts w:asciiTheme="majorHAnsi" w:hAnsiTheme="majorHAnsi" w:cstheme="majorHAnsi"/>
          <w:bCs/>
        </w:rPr>
      </w:pPr>
      <w:r>
        <w:rPr>
          <w:rFonts w:asciiTheme="majorHAnsi" w:hAnsiTheme="majorHAnsi" w:cstheme="majorHAnsi"/>
          <w:bCs/>
        </w:rPr>
        <w:t xml:space="preserve">All staff have undertaken training on the </w:t>
      </w:r>
      <w:proofErr w:type="spellStart"/>
      <w:r w:rsidR="004D0F1E" w:rsidRPr="004D0F1E">
        <w:rPr>
          <w:rFonts w:asciiTheme="majorHAnsi" w:hAnsiTheme="majorHAnsi" w:cstheme="majorHAnsi"/>
          <w:bCs/>
        </w:rPr>
        <w:t>GDPRiS</w:t>
      </w:r>
      <w:proofErr w:type="spellEnd"/>
      <w:r w:rsidR="004D0F1E" w:rsidRPr="004D0F1E">
        <w:rPr>
          <w:rFonts w:asciiTheme="majorHAnsi" w:hAnsiTheme="majorHAnsi" w:cstheme="majorHAnsi"/>
          <w:bCs/>
        </w:rPr>
        <w:t xml:space="preserve"> </w:t>
      </w:r>
      <w:r>
        <w:rPr>
          <w:rFonts w:asciiTheme="majorHAnsi" w:hAnsiTheme="majorHAnsi" w:cstheme="majorHAnsi"/>
          <w:bCs/>
        </w:rPr>
        <w:t xml:space="preserve">website and annually refresh during Inset days, this is also integrated into the induction process for new staff.  All staff are able to have an individual login for the </w:t>
      </w:r>
      <w:proofErr w:type="spellStart"/>
      <w:r>
        <w:rPr>
          <w:rFonts w:asciiTheme="majorHAnsi" w:hAnsiTheme="majorHAnsi" w:cstheme="majorHAnsi"/>
          <w:bCs/>
        </w:rPr>
        <w:t>GDPRiS</w:t>
      </w:r>
      <w:proofErr w:type="spellEnd"/>
      <w:r>
        <w:rPr>
          <w:rFonts w:asciiTheme="majorHAnsi" w:hAnsiTheme="majorHAnsi" w:cstheme="majorHAnsi"/>
          <w:bCs/>
        </w:rPr>
        <w:t xml:space="preserve"> platform for the purpose of training - the NCSC (National Cyber Security Centre) Stay Safe Online is highly recommended.</w:t>
      </w:r>
    </w:p>
    <w:p w14:paraId="0C50AAC1" w14:textId="0DB3760C" w:rsidR="00333DDA" w:rsidRDefault="00333DDA" w:rsidP="000A02B6">
      <w:pPr>
        <w:ind w:left="284" w:hanging="284"/>
        <w:rPr>
          <w:rFonts w:asciiTheme="majorHAnsi" w:hAnsiTheme="majorHAnsi" w:cstheme="majorHAnsi"/>
          <w:bCs/>
        </w:rPr>
      </w:pPr>
    </w:p>
    <w:p w14:paraId="38C46C39" w14:textId="0322089A" w:rsidR="00333DDA" w:rsidRDefault="00333DDA" w:rsidP="000A02B6">
      <w:pPr>
        <w:ind w:left="284" w:hanging="284"/>
        <w:rPr>
          <w:rFonts w:asciiTheme="majorHAnsi" w:hAnsiTheme="majorHAnsi" w:cstheme="majorHAnsi"/>
          <w:bCs/>
        </w:rPr>
      </w:pPr>
    </w:p>
    <w:p w14:paraId="4BB0BCE8" w14:textId="77777777" w:rsidR="00726D52" w:rsidRDefault="00726D52" w:rsidP="000A02B6">
      <w:pPr>
        <w:ind w:left="284" w:hanging="284"/>
        <w:rPr>
          <w:rFonts w:asciiTheme="majorHAnsi" w:hAnsiTheme="majorHAnsi" w:cstheme="majorHAnsi"/>
          <w:bCs/>
        </w:rPr>
      </w:pPr>
    </w:p>
    <w:p w14:paraId="21B0AAFB" w14:textId="5D1A87AB" w:rsidR="00347154" w:rsidRDefault="004D0F1E" w:rsidP="000A02B6">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lastRenderedPageBreak/>
        <w:t>Suppliers</w:t>
      </w:r>
      <w:r w:rsidR="00D53D4A" w:rsidRPr="00340C4D">
        <w:rPr>
          <w:rFonts w:asciiTheme="majorHAnsi" w:hAnsiTheme="majorHAnsi" w:cstheme="majorHAnsi"/>
          <w:b/>
          <w:color w:val="0070C0"/>
          <w:sz w:val="28"/>
          <w:szCs w:val="28"/>
        </w:rPr>
        <w:t xml:space="preserve">, </w:t>
      </w:r>
      <w:proofErr w:type="spellStart"/>
      <w:r w:rsidR="00D53D4A" w:rsidRPr="00340C4D">
        <w:rPr>
          <w:rFonts w:asciiTheme="majorHAnsi" w:hAnsiTheme="majorHAnsi" w:cstheme="majorHAnsi"/>
          <w:b/>
          <w:color w:val="0070C0"/>
          <w:sz w:val="28"/>
          <w:szCs w:val="28"/>
        </w:rPr>
        <w:t>RoPAs</w:t>
      </w:r>
      <w:proofErr w:type="spellEnd"/>
      <w:r w:rsidRPr="00340C4D">
        <w:rPr>
          <w:rFonts w:asciiTheme="majorHAnsi" w:hAnsiTheme="majorHAnsi" w:cstheme="majorHAnsi"/>
          <w:b/>
          <w:color w:val="0070C0"/>
          <w:sz w:val="28"/>
          <w:szCs w:val="28"/>
        </w:rPr>
        <w:t xml:space="preserve"> &amp; DPIAs</w:t>
      </w:r>
    </w:p>
    <w:p w14:paraId="2497C063" w14:textId="167CF96A" w:rsidR="00340C4D" w:rsidRDefault="0096667D" w:rsidP="000A02B6">
      <w:pPr>
        <w:pStyle w:val="ListParagraph"/>
        <w:numPr>
          <w:ilvl w:val="0"/>
          <w:numId w:val="10"/>
        </w:numPr>
        <w:ind w:left="709" w:hanging="425"/>
        <w:rPr>
          <w:rFonts w:asciiTheme="majorHAnsi" w:hAnsiTheme="majorHAnsi" w:cstheme="majorHAnsi"/>
        </w:rPr>
      </w:pPr>
      <w:r>
        <w:rPr>
          <w:rFonts w:asciiTheme="majorHAnsi" w:hAnsiTheme="majorHAnsi" w:cstheme="majorHAnsi"/>
        </w:rPr>
        <w:t>Population of</w:t>
      </w:r>
      <w:r w:rsidR="00340C4D">
        <w:rPr>
          <w:rFonts w:asciiTheme="majorHAnsi" w:hAnsiTheme="majorHAnsi" w:cstheme="majorHAnsi"/>
        </w:rPr>
        <w:t xml:space="preserve"> the Supplier Management section on the </w:t>
      </w:r>
      <w:proofErr w:type="spellStart"/>
      <w:r w:rsidR="00340C4D">
        <w:rPr>
          <w:rFonts w:asciiTheme="majorHAnsi" w:hAnsiTheme="majorHAnsi" w:cstheme="majorHAnsi"/>
        </w:rPr>
        <w:t>GDPRiS</w:t>
      </w:r>
      <w:proofErr w:type="spellEnd"/>
      <w:r w:rsidR="00340C4D">
        <w:rPr>
          <w:rFonts w:asciiTheme="majorHAnsi" w:hAnsiTheme="majorHAnsi" w:cstheme="majorHAnsi"/>
        </w:rPr>
        <w:t xml:space="preserve"> platform </w:t>
      </w:r>
      <w:r>
        <w:rPr>
          <w:rFonts w:asciiTheme="majorHAnsi" w:hAnsiTheme="majorHAnsi" w:cstheme="majorHAnsi"/>
        </w:rPr>
        <w:t>has been carried out.  Check regularly and add/remove contracts as necessary.</w:t>
      </w:r>
    </w:p>
    <w:p w14:paraId="751AE2DF" w14:textId="77777777" w:rsidR="00F51A93" w:rsidRDefault="00F51A93" w:rsidP="00F51A93">
      <w:pPr>
        <w:pStyle w:val="ListParagraph"/>
        <w:ind w:left="284"/>
        <w:rPr>
          <w:rFonts w:asciiTheme="majorHAnsi" w:hAnsiTheme="majorHAnsi" w:cstheme="majorHAnsi"/>
          <w:b/>
          <w:color w:val="0070C0"/>
          <w:sz w:val="28"/>
          <w:szCs w:val="28"/>
        </w:rPr>
      </w:pPr>
    </w:p>
    <w:p w14:paraId="3E2E1F21" w14:textId="3E05870D" w:rsidR="009E3F60" w:rsidRDefault="009E3F60" w:rsidP="000A02B6">
      <w:pPr>
        <w:pStyle w:val="ListParagraph"/>
        <w:numPr>
          <w:ilvl w:val="0"/>
          <w:numId w:val="9"/>
        </w:numPr>
        <w:ind w:left="284" w:hanging="284"/>
        <w:rPr>
          <w:rFonts w:asciiTheme="majorHAnsi" w:hAnsiTheme="majorHAnsi" w:cstheme="majorHAnsi"/>
          <w:b/>
          <w:color w:val="0070C0"/>
          <w:sz w:val="28"/>
          <w:szCs w:val="28"/>
        </w:rPr>
      </w:pPr>
      <w:r>
        <w:rPr>
          <w:rFonts w:asciiTheme="majorHAnsi" w:hAnsiTheme="majorHAnsi" w:cstheme="majorHAnsi"/>
          <w:b/>
          <w:color w:val="0070C0"/>
          <w:sz w:val="28"/>
          <w:szCs w:val="28"/>
        </w:rPr>
        <w:t>Data Retention</w:t>
      </w:r>
    </w:p>
    <w:p w14:paraId="39E0D8A2" w14:textId="47ADB1B8" w:rsidR="000A02B6" w:rsidRPr="000A02B6" w:rsidRDefault="000A02B6" w:rsidP="000A02B6">
      <w:pPr>
        <w:widowControl w:val="0"/>
        <w:ind w:left="284"/>
        <w:rPr>
          <w:rFonts w:ascii="Calibri" w:eastAsia="Calibri" w:hAnsi="Calibri" w:cs="Calibri"/>
          <w:sz w:val="24"/>
          <w:szCs w:val="24"/>
          <w:highlight w:val="white"/>
        </w:rPr>
      </w:pPr>
      <w:r w:rsidRPr="000A02B6">
        <w:rPr>
          <w:rFonts w:ascii="Calibri" w:eastAsia="Calibri" w:hAnsi="Calibri" w:cs="Calibri"/>
          <w:sz w:val="24"/>
          <w:szCs w:val="24"/>
          <w:highlight w:val="white"/>
        </w:rPr>
        <w:t xml:space="preserve">EMET have a Trust Retention Policy which all schools should be using.  </w:t>
      </w:r>
      <w:r w:rsidR="00333DDA">
        <w:rPr>
          <w:rFonts w:ascii="Calibri" w:eastAsia="Calibri" w:hAnsi="Calibri" w:cs="Calibri"/>
          <w:sz w:val="24"/>
          <w:szCs w:val="24"/>
          <w:highlight w:val="white"/>
        </w:rPr>
        <w:t>This is accessible via a secure link on the Trust website, also a copy is attached to this report for your information.</w:t>
      </w:r>
      <w:r w:rsidRPr="000A02B6">
        <w:rPr>
          <w:rFonts w:ascii="Calibri" w:eastAsia="Calibri" w:hAnsi="Calibri" w:cs="Calibri"/>
          <w:sz w:val="24"/>
          <w:szCs w:val="24"/>
          <w:highlight w:val="white"/>
        </w:rPr>
        <w:t xml:space="preserve">  It is not obligatory to publish this on the website as it is an internal policy, however all staff should be aware and able to access it in order to work within the correct timescales.</w:t>
      </w:r>
    </w:p>
    <w:p w14:paraId="56F6FC36" w14:textId="77777777" w:rsidR="000A02B6" w:rsidRDefault="000A02B6" w:rsidP="000A02B6">
      <w:pPr>
        <w:widowControl w:val="0"/>
        <w:ind w:left="284"/>
        <w:rPr>
          <w:rFonts w:ascii="Calibri" w:eastAsia="Calibri" w:hAnsi="Calibri" w:cs="Calibri"/>
          <w:sz w:val="24"/>
          <w:szCs w:val="24"/>
          <w:highlight w:val="white"/>
        </w:rPr>
      </w:pPr>
    </w:p>
    <w:p w14:paraId="3E0AFC5A" w14:textId="3E1F6F20" w:rsidR="009E3F60" w:rsidRDefault="009E3F60" w:rsidP="000A02B6">
      <w:pPr>
        <w:widowControl w:val="0"/>
        <w:ind w:left="284"/>
        <w:rPr>
          <w:rFonts w:ascii="Calibri" w:eastAsia="Calibri" w:hAnsi="Calibri" w:cs="Calibri"/>
          <w:sz w:val="24"/>
          <w:szCs w:val="24"/>
          <w:highlight w:val="white"/>
        </w:rPr>
      </w:pPr>
      <w:r w:rsidRPr="000A02B6">
        <w:rPr>
          <w:rFonts w:ascii="Calibri" w:eastAsia="Calibri" w:hAnsi="Calibri" w:cs="Calibri"/>
          <w:sz w:val="24"/>
          <w:szCs w:val="24"/>
          <w:highlight w:val="white"/>
        </w:rPr>
        <w:t xml:space="preserve">There are </w:t>
      </w:r>
      <w:r w:rsidRPr="000A02B6">
        <w:rPr>
          <w:rFonts w:ascii="Calibri" w:eastAsia="Calibri" w:hAnsi="Calibri" w:cs="Calibri"/>
          <w:b/>
          <w:sz w:val="24"/>
          <w:szCs w:val="24"/>
          <w:highlight w:val="white"/>
        </w:rPr>
        <w:t>two key factors:</w:t>
      </w:r>
      <w:r w:rsidRPr="000A02B6">
        <w:rPr>
          <w:rFonts w:ascii="Calibri" w:eastAsia="Calibri" w:hAnsi="Calibri" w:cs="Calibri"/>
          <w:sz w:val="24"/>
          <w:szCs w:val="24"/>
          <w:highlight w:val="white"/>
        </w:rPr>
        <w:t xml:space="preserve"> the</w:t>
      </w:r>
      <w:r w:rsidRPr="000A02B6">
        <w:rPr>
          <w:rFonts w:ascii="Calibri" w:eastAsia="Calibri" w:hAnsi="Calibri" w:cs="Calibri"/>
          <w:b/>
          <w:sz w:val="24"/>
          <w:szCs w:val="24"/>
          <w:highlight w:val="white"/>
        </w:rPr>
        <w:t xml:space="preserve"> purpose </w:t>
      </w:r>
      <w:r w:rsidRPr="000A02B6">
        <w:rPr>
          <w:rFonts w:ascii="Calibri" w:eastAsia="Calibri" w:hAnsi="Calibri" w:cs="Calibri"/>
          <w:sz w:val="24"/>
          <w:szCs w:val="24"/>
          <w:highlight w:val="white"/>
        </w:rPr>
        <w:t xml:space="preserve">for processing the data, and any </w:t>
      </w:r>
      <w:r w:rsidRPr="000A02B6">
        <w:rPr>
          <w:rFonts w:ascii="Calibri" w:eastAsia="Calibri" w:hAnsi="Calibri" w:cs="Calibri"/>
          <w:b/>
          <w:sz w:val="24"/>
          <w:szCs w:val="24"/>
          <w:highlight w:val="white"/>
        </w:rPr>
        <w:t xml:space="preserve">legal or regulatory requirements </w:t>
      </w:r>
      <w:r w:rsidRPr="000A02B6">
        <w:rPr>
          <w:rFonts w:ascii="Calibri" w:eastAsia="Calibri" w:hAnsi="Calibri" w:cs="Calibri"/>
          <w:sz w:val="24"/>
          <w:szCs w:val="24"/>
          <w:highlight w:val="white"/>
        </w:rPr>
        <w:t xml:space="preserve">for </w:t>
      </w:r>
      <w:r w:rsidRPr="000A02B6">
        <w:rPr>
          <w:rFonts w:ascii="Calibri" w:eastAsia="Calibri" w:hAnsi="Calibri" w:cs="Calibri"/>
          <w:b/>
          <w:sz w:val="24"/>
          <w:szCs w:val="24"/>
          <w:highlight w:val="white"/>
        </w:rPr>
        <w:t xml:space="preserve">retaining it. </w:t>
      </w:r>
      <w:r w:rsidRPr="000A02B6">
        <w:rPr>
          <w:rFonts w:ascii="Calibri" w:eastAsia="Calibri" w:hAnsi="Calibri" w:cs="Calibri"/>
          <w:sz w:val="24"/>
          <w:szCs w:val="24"/>
          <w:highlight w:val="white"/>
        </w:rPr>
        <w:t>One of your purposes will need to apply for you to continue to store the data. Data should not be held for longer than is needed. You shouldn’t just keep data just in case you may need it in the future.</w:t>
      </w:r>
    </w:p>
    <w:p w14:paraId="4F67EFA7" w14:textId="77777777" w:rsidR="000A02B6" w:rsidRPr="000A02B6" w:rsidRDefault="000A02B6" w:rsidP="000A02B6">
      <w:pPr>
        <w:widowControl w:val="0"/>
        <w:ind w:left="284"/>
        <w:rPr>
          <w:rFonts w:ascii="Calibri" w:eastAsia="Calibri" w:hAnsi="Calibri" w:cs="Calibri"/>
          <w:sz w:val="24"/>
          <w:szCs w:val="24"/>
          <w:highlight w:val="white"/>
        </w:rPr>
      </w:pPr>
    </w:p>
    <w:p w14:paraId="467FE8D4" w14:textId="77777777" w:rsidR="009E3F60" w:rsidRPr="00195D96" w:rsidRDefault="009E3F60" w:rsidP="000A02B6">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 xml:space="preserve">Different data systems to consider when reviewing data retention: </w:t>
      </w:r>
    </w:p>
    <w:p w14:paraId="3413E894"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Emails</w:t>
      </w:r>
    </w:p>
    <w:p w14:paraId="7ACE4E41"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MIS</w:t>
      </w:r>
    </w:p>
    <w:p w14:paraId="579D014F"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Website</w:t>
      </w:r>
    </w:p>
    <w:p w14:paraId="3D480A8B" w14:textId="77777777" w:rsidR="009E3F60" w:rsidRPr="00195D96" w:rsidRDefault="009E3F60" w:rsidP="000A02B6">
      <w:pPr>
        <w:numPr>
          <w:ilvl w:val="0"/>
          <w:numId w:val="12"/>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Network/CLOUD</w:t>
      </w:r>
    </w:p>
    <w:p w14:paraId="0FC93DFB" w14:textId="77777777" w:rsidR="009E3F60" w:rsidRPr="00195D96" w:rsidRDefault="009E3F60" w:rsidP="000A02B6">
      <w:pPr>
        <w:shd w:val="clear" w:color="auto" w:fill="FFFFFF"/>
        <w:rPr>
          <w:rFonts w:ascii="Calibri" w:eastAsia="Calibri" w:hAnsi="Calibri" w:cs="Calibri"/>
          <w:color w:val="222222"/>
          <w:sz w:val="24"/>
          <w:szCs w:val="24"/>
        </w:rPr>
      </w:pPr>
    </w:p>
    <w:p w14:paraId="365B849A" w14:textId="77777777" w:rsidR="009E3F60" w:rsidRPr="00195D96" w:rsidRDefault="009E3F60" w:rsidP="000A02B6">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Tools to support you:</w:t>
      </w:r>
    </w:p>
    <w:p w14:paraId="6FFAC72F" w14:textId="77777777" w:rsidR="009E3F60" w:rsidRPr="00195D96" w:rsidRDefault="009E3F60" w:rsidP="000A02B6">
      <w:pPr>
        <w:shd w:val="clear" w:color="auto" w:fill="FFFFFF"/>
        <w:ind w:left="1134" w:hanging="567"/>
        <w:rPr>
          <w:rFonts w:ascii="Calibri" w:eastAsia="Calibri" w:hAnsi="Calibri" w:cs="Calibri"/>
          <w:color w:val="222222"/>
          <w:sz w:val="24"/>
          <w:szCs w:val="24"/>
        </w:rPr>
      </w:pPr>
    </w:p>
    <w:p w14:paraId="02B83B9B" w14:textId="77777777"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 xml:space="preserve">There are a number of tools to support you with data retention: </w:t>
      </w:r>
      <w:r w:rsidRPr="00113374">
        <w:rPr>
          <w:rFonts w:ascii="Calibri" w:eastAsia="Calibri" w:hAnsi="Calibri" w:cs="Calibri"/>
          <w:color w:val="4F81BD" w:themeColor="accent1"/>
          <w:sz w:val="24"/>
          <w:szCs w:val="24"/>
          <w:u w:val="single"/>
        </w:rPr>
        <w:t>I</w:t>
      </w:r>
      <w:hyperlink r:id="rId9">
        <w:r w:rsidRPr="00113374">
          <w:rPr>
            <w:rFonts w:ascii="Calibri" w:eastAsia="Calibri" w:hAnsi="Calibri" w:cs="Calibri"/>
            <w:color w:val="4F81BD" w:themeColor="accent1"/>
            <w:sz w:val="24"/>
            <w:szCs w:val="24"/>
            <w:u w:val="single"/>
          </w:rPr>
          <w:t>RMS</w:t>
        </w:r>
      </w:hyperlink>
      <w:r w:rsidRPr="00195D96">
        <w:rPr>
          <w:rFonts w:ascii="Calibri" w:eastAsia="Calibri" w:hAnsi="Calibri" w:cs="Calibri"/>
          <w:sz w:val="24"/>
          <w:szCs w:val="24"/>
        </w:rPr>
        <w:t xml:space="preserve"> toolkit</w:t>
      </w:r>
    </w:p>
    <w:p w14:paraId="7853546A" w14:textId="77777777" w:rsidR="009E3F60" w:rsidRPr="00195D96" w:rsidRDefault="00390238" w:rsidP="000A02B6">
      <w:pPr>
        <w:widowControl w:val="0"/>
        <w:numPr>
          <w:ilvl w:val="0"/>
          <w:numId w:val="11"/>
        </w:numPr>
        <w:ind w:left="1134" w:hanging="567"/>
        <w:rPr>
          <w:rFonts w:ascii="Calibri" w:eastAsia="Calibri" w:hAnsi="Calibri" w:cs="Calibri"/>
          <w:sz w:val="24"/>
          <w:szCs w:val="24"/>
        </w:rPr>
      </w:pPr>
      <w:hyperlink r:id="rId10" w:anchor=":~:text=Every%20entry%20in%20the%20admission,which%20the%20entry%20was%20made.&amp;text=Schools%20may%20wish%20to%20consider,dates%20they%20attended%20the%20school.">
        <w:r w:rsidR="009E3F60" w:rsidRPr="00195D96">
          <w:rPr>
            <w:rFonts w:ascii="Calibri" w:eastAsia="Calibri" w:hAnsi="Calibri" w:cs="Calibri"/>
            <w:color w:val="0563C1"/>
            <w:sz w:val="24"/>
            <w:szCs w:val="24"/>
            <w:u w:val="single"/>
          </w:rPr>
          <w:t>DfE</w:t>
        </w:r>
      </w:hyperlink>
      <w:r w:rsidR="009E3F60" w:rsidRPr="00195D96">
        <w:rPr>
          <w:rFonts w:ascii="Calibri" w:eastAsia="Calibri" w:hAnsi="Calibri" w:cs="Calibri"/>
          <w:sz w:val="24"/>
          <w:szCs w:val="24"/>
        </w:rPr>
        <w:t xml:space="preserve"> Annual review of school records and safe data destruction checklist</w:t>
      </w:r>
    </w:p>
    <w:p w14:paraId="2FDA5BC6" w14:textId="77777777" w:rsidR="009E3F60" w:rsidRPr="00195D96" w:rsidRDefault="00390238" w:rsidP="000A02B6">
      <w:pPr>
        <w:widowControl w:val="0"/>
        <w:numPr>
          <w:ilvl w:val="0"/>
          <w:numId w:val="11"/>
        </w:numPr>
        <w:ind w:left="1134" w:hanging="567"/>
        <w:rPr>
          <w:rFonts w:ascii="Calibri" w:eastAsia="Calibri" w:hAnsi="Calibri" w:cs="Calibri"/>
          <w:sz w:val="24"/>
          <w:szCs w:val="24"/>
        </w:rPr>
      </w:pPr>
      <w:hyperlink r:id="rId11">
        <w:r w:rsidR="009E3F60" w:rsidRPr="00195D96">
          <w:rPr>
            <w:rFonts w:ascii="Calibri" w:eastAsia="Calibri" w:hAnsi="Calibri" w:cs="Calibri"/>
            <w:color w:val="0563C1"/>
            <w:sz w:val="24"/>
            <w:szCs w:val="24"/>
            <w:u w:val="single"/>
          </w:rPr>
          <w:t>ICO</w:t>
        </w:r>
      </w:hyperlink>
    </w:p>
    <w:p w14:paraId="71C80B9A" w14:textId="77777777"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Your third-party list within your privacy notice</w:t>
      </w:r>
    </w:p>
    <w:p w14:paraId="22721972" w14:textId="77777777"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 xml:space="preserve">Laws and regulations (for example, financial regulations and handbooks and limitations act: </w:t>
      </w:r>
      <w:hyperlink r:id="rId12">
        <w:r w:rsidRPr="00195D96">
          <w:rPr>
            <w:rFonts w:ascii="Calibri" w:eastAsia="Calibri" w:hAnsi="Calibri" w:cs="Calibri"/>
            <w:color w:val="0563C1"/>
            <w:sz w:val="24"/>
            <w:szCs w:val="24"/>
            <w:u w:val="single"/>
          </w:rPr>
          <w:t>https://www.legislation.gov.uk/ukpga/1980/58</w:t>
        </w:r>
      </w:hyperlink>
      <w:r w:rsidRPr="00195D96">
        <w:rPr>
          <w:rFonts w:ascii="Calibri" w:eastAsia="Calibri" w:hAnsi="Calibri" w:cs="Calibri"/>
          <w:sz w:val="24"/>
          <w:szCs w:val="24"/>
        </w:rPr>
        <w:t xml:space="preserve"> /legislation: </w:t>
      </w:r>
      <w:hyperlink r:id="rId13">
        <w:r w:rsidRPr="00195D96">
          <w:rPr>
            <w:rFonts w:ascii="Calibri" w:eastAsia="Calibri" w:hAnsi="Calibri" w:cs="Calibri"/>
            <w:color w:val="0563C1"/>
            <w:sz w:val="24"/>
            <w:szCs w:val="24"/>
            <w:u w:val="single"/>
          </w:rPr>
          <w:t>https://www.legislation.gov.uk/uksi/2021/833/contents/made</w:t>
        </w:r>
      </w:hyperlink>
      <w:r w:rsidRPr="00195D96">
        <w:rPr>
          <w:rFonts w:ascii="Calibri" w:eastAsia="Calibri" w:hAnsi="Calibri" w:cs="Calibri"/>
          <w:sz w:val="24"/>
          <w:szCs w:val="24"/>
        </w:rPr>
        <w:t xml:space="preserve"> )</w:t>
      </w:r>
    </w:p>
    <w:p w14:paraId="0E46DFB1" w14:textId="77777777" w:rsidR="009E3F60" w:rsidRPr="00195D96" w:rsidRDefault="00390238" w:rsidP="000A02B6">
      <w:pPr>
        <w:widowControl w:val="0"/>
        <w:numPr>
          <w:ilvl w:val="0"/>
          <w:numId w:val="11"/>
        </w:numPr>
        <w:ind w:left="1134" w:hanging="567"/>
        <w:rPr>
          <w:rFonts w:ascii="Calibri" w:eastAsia="Calibri" w:hAnsi="Calibri" w:cs="Calibri"/>
          <w:sz w:val="24"/>
          <w:szCs w:val="24"/>
        </w:rPr>
      </w:pPr>
      <w:hyperlink r:id="rId14">
        <w:r w:rsidR="009E3F60" w:rsidRPr="00195D96">
          <w:rPr>
            <w:rFonts w:ascii="Calibri" w:eastAsia="Calibri" w:hAnsi="Calibri" w:cs="Calibri"/>
            <w:color w:val="0563C1"/>
            <w:sz w:val="24"/>
            <w:szCs w:val="24"/>
            <w:u w:val="single"/>
          </w:rPr>
          <w:t>Microsoft retention tools</w:t>
        </w:r>
      </w:hyperlink>
    </w:p>
    <w:p w14:paraId="50004265" w14:textId="77777777" w:rsidR="009E3F60" w:rsidRPr="00195D96" w:rsidRDefault="00390238" w:rsidP="000A02B6">
      <w:pPr>
        <w:widowControl w:val="0"/>
        <w:numPr>
          <w:ilvl w:val="0"/>
          <w:numId w:val="11"/>
        </w:numPr>
        <w:ind w:left="1134" w:hanging="567"/>
        <w:rPr>
          <w:rFonts w:ascii="Calibri" w:eastAsia="Calibri" w:hAnsi="Calibri" w:cs="Calibri"/>
          <w:sz w:val="24"/>
          <w:szCs w:val="24"/>
        </w:rPr>
      </w:pPr>
      <w:hyperlink r:id="rId15">
        <w:r w:rsidR="009E3F60" w:rsidRPr="00195D96">
          <w:rPr>
            <w:rFonts w:ascii="Calibri" w:eastAsia="Calibri" w:hAnsi="Calibri" w:cs="Calibri"/>
            <w:color w:val="0563C1"/>
            <w:sz w:val="24"/>
            <w:szCs w:val="24"/>
            <w:u w:val="single"/>
          </w:rPr>
          <w:t>Google retention tools</w:t>
        </w:r>
      </w:hyperlink>
    </w:p>
    <w:p w14:paraId="5CFD35EB" w14:textId="77777777" w:rsidR="009E3F60" w:rsidRPr="00195D96" w:rsidRDefault="009E3F60" w:rsidP="000A02B6">
      <w:pPr>
        <w:widowControl w:val="0"/>
        <w:numPr>
          <w:ilvl w:val="0"/>
          <w:numId w:val="11"/>
        </w:numPr>
        <w:ind w:left="1134" w:hanging="567"/>
        <w:rPr>
          <w:rFonts w:ascii="Calibri" w:eastAsia="Calibri" w:hAnsi="Calibri" w:cs="Calibri"/>
          <w:sz w:val="24"/>
          <w:szCs w:val="24"/>
        </w:rPr>
      </w:pPr>
      <w:r w:rsidRPr="00195D96">
        <w:rPr>
          <w:rFonts w:ascii="Calibri" w:eastAsia="Calibri" w:hAnsi="Calibri" w:cs="Calibri"/>
          <w:sz w:val="24"/>
          <w:szCs w:val="24"/>
        </w:rPr>
        <w:t>Network scanning and retention tools - speak to your IT department</w:t>
      </w:r>
    </w:p>
    <w:p w14:paraId="26767509" w14:textId="77777777" w:rsidR="009E3F60" w:rsidRPr="000A02B6" w:rsidRDefault="009E3F60" w:rsidP="000A02B6">
      <w:pPr>
        <w:pStyle w:val="ListParagraph"/>
        <w:ind w:left="284"/>
        <w:rPr>
          <w:bCs/>
        </w:rPr>
      </w:pPr>
    </w:p>
    <w:p w14:paraId="6948EE28" w14:textId="1A3021BC" w:rsidR="00086BAB" w:rsidRDefault="00726D52" w:rsidP="000A02B6">
      <w:pPr>
        <w:rPr>
          <w:rFonts w:ascii="Calibri" w:hAnsi="Calibri" w:cs="Calibri"/>
          <w:sz w:val="24"/>
          <w:szCs w:val="24"/>
        </w:rPr>
      </w:pPr>
      <w:r>
        <w:rPr>
          <w:rFonts w:ascii="Calibri" w:hAnsi="Calibri" w:cs="Calibri"/>
          <w:sz w:val="24"/>
          <w:szCs w:val="24"/>
        </w:rPr>
        <w:t>Photo and video consent is sought and recorded in both the MIS system and a manually updated list.  I would advise to run a report from the MIS when checking the consent for photographs to be taken instead of using a manually amended list to prevent errors.</w:t>
      </w:r>
    </w:p>
    <w:p w14:paraId="4B628BA5" w14:textId="77777777" w:rsidR="00726D52" w:rsidRDefault="00726D52" w:rsidP="000A02B6">
      <w:pPr>
        <w:rPr>
          <w:rFonts w:ascii="Calibri" w:hAnsi="Calibri" w:cs="Calibri"/>
          <w:sz w:val="24"/>
          <w:szCs w:val="24"/>
        </w:rPr>
      </w:pPr>
    </w:p>
    <w:p w14:paraId="438AE730" w14:textId="68ACE1E2" w:rsidR="00726D52" w:rsidRPr="000A02B6" w:rsidRDefault="00726D52" w:rsidP="000A02B6">
      <w:pPr>
        <w:rPr>
          <w:rFonts w:ascii="Calibri" w:hAnsi="Calibri" w:cs="Calibri"/>
          <w:sz w:val="24"/>
          <w:szCs w:val="24"/>
        </w:rPr>
      </w:pPr>
      <w:r>
        <w:rPr>
          <w:rFonts w:ascii="Calibri" w:hAnsi="Calibri" w:cs="Calibri"/>
          <w:sz w:val="24"/>
          <w:szCs w:val="24"/>
        </w:rPr>
        <w:t>Staff have a good knowledge of their class and are individually informed of any withdrawal of consent from parents</w:t>
      </w:r>
    </w:p>
    <w:p w14:paraId="4BE8CB0A" w14:textId="3CC21361" w:rsidR="00086BAB" w:rsidRPr="000A02B6" w:rsidRDefault="00086BAB" w:rsidP="000A02B6">
      <w:pPr>
        <w:rPr>
          <w:rFonts w:ascii="Calibri" w:hAnsi="Calibri" w:cs="Calibri"/>
          <w:sz w:val="24"/>
          <w:szCs w:val="24"/>
        </w:rPr>
      </w:pPr>
    </w:p>
    <w:p w14:paraId="7C6E346B" w14:textId="77777777" w:rsidR="00086BAB" w:rsidRPr="000A02B6" w:rsidRDefault="00086BAB" w:rsidP="000A02B6">
      <w:pPr>
        <w:rPr>
          <w:rFonts w:ascii="Calibri" w:hAnsi="Calibri" w:cs="Calibri"/>
          <w:sz w:val="24"/>
          <w:szCs w:val="24"/>
        </w:rPr>
      </w:pPr>
    </w:p>
    <w:sectPr w:rsidR="00086BAB" w:rsidRPr="000A02B6" w:rsidSect="003A4EC1">
      <w:headerReference w:type="default" r:id="rId16"/>
      <w:pgSz w:w="12240" w:h="15840"/>
      <w:pgMar w:top="720" w:right="720" w:bottom="284"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5688C1" w14:textId="77777777" w:rsidR="00390238" w:rsidRDefault="00390238">
      <w:r>
        <w:separator/>
      </w:r>
    </w:p>
  </w:endnote>
  <w:endnote w:type="continuationSeparator" w:id="0">
    <w:p w14:paraId="1D29D511" w14:textId="77777777" w:rsidR="00390238" w:rsidRDefault="003902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27CFE0" w14:textId="77777777" w:rsidR="00390238" w:rsidRDefault="00390238">
      <w:r>
        <w:separator/>
      </w:r>
    </w:p>
  </w:footnote>
  <w:footnote w:type="continuationSeparator" w:id="0">
    <w:p w14:paraId="47E2A167" w14:textId="77777777" w:rsidR="00390238" w:rsidRDefault="003902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8202" w14:textId="77777777" w:rsidR="00347154" w:rsidRDefault="000976E1">
    <w:r>
      <w:rPr>
        <w:noProof/>
      </w:rPr>
      <w:drawing>
        <wp:inline distT="0" distB="0" distL="114300" distR="114300" wp14:anchorId="3236E3DC" wp14:editId="7ED02B76">
          <wp:extent cx="2552700" cy="685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205181D6" w14:textId="77777777" w:rsidR="00347154" w:rsidRDefault="00347154"/>
  <w:p w14:paraId="71EEB2ED" w14:textId="77777777" w:rsidR="00347154" w:rsidRDefault="000976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B54ED"/>
    <w:multiLevelType w:val="multilevel"/>
    <w:tmpl w:val="B966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6303"/>
    <w:multiLevelType w:val="multilevel"/>
    <w:tmpl w:val="7F462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24022FE"/>
    <w:multiLevelType w:val="hybridMultilevel"/>
    <w:tmpl w:val="4878B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882E5E"/>
    <w:multiLevelType w:val="hybridMultilevel"/>
    <w:tmpl w:val="11401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965ED0"/>
    <w:multiLevelType w:val="multilevel"/>
    <w:tmpl w:val="2E2CCCD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902BCF"/>
    <w:multiLevelType w:val="hybridMultilevel"/>
    <w:tmpl w:val="A116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002D4E"/>
    <w:multiLevelType w:val="hybridMultilevel"/>
    <w:tmpl w:val="69508D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243A7B"/>
    <w:multiLevelType w:val="multilevel"/>
    <w:tmpl w:val="FC3E6D4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CBB10F5"/>
    <w:multiLevelType w:val="hybridMultilevel"/>
    <w:tmpl w:val="794CE82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7"/>
  </w:num>
  <w:num w:numId="2">
    <w:abstractNumId w:val="0"/>
  </w:num>
  <w:num w:numId="3">
    <w:abstractNumId w:val="1"/>
  </w:num>
  <w:num w:numId="4">
    <w:abstractNumId w:val="6"/>
  </w:num>
  <w:num w:numId="5">
    <w:abstractNumId w:val="3"/>
  </w:num>
  <w:num w:numId="6">
    <w:abstractNumId w:val="9"/>
  </w:num>
  <w:num w:numId="7">
    <w:abstractNumId w:val="2"/>
  </w:num>
  <w:num w:numId="8">
    <w:abstractNumId w:val="8"/>
  </w:num>
  <w:num w:numId="9">
    <w:abstractNumId w:val="10"/>
  </w:num>
  <w:num w:numId="10">
    <w:abstractNumId w:val="11"/>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154"/>
    <w:rsid w:val="00004847"/>
    <w:rsid w:val="00005402"/>
    <w:rsid w:val="00086BAB"/>
    <w:rsid w:val="000976E1"/>
    <w:rsid w:val="000A02B6"/>
    <w:rsid w:val="0014079B"/>
    <w:rsid w:val="00143F88"/>
    <w:rsid w:val="001516AB"/>
    <w:rsid w:val="001539A7"/>
    <w:rsid w:val="00153D19"/>
    <w:rsid w:val="00175BB5"/>
    <w:rsid w:val="001B6EFF"/>
    <w:rsid w:val="00276372"/>
    <w:rsid w:val="00292C06"/>
    <w:rsid w:val="002A0411"/>
    <w:rsid w:val="00315755"/>
    <w:rsid w:val="00333DDA"/>
    <w:rsid w:val="00340C4D"/>
    <w:rsid w:val="00347154"/>
    <w:rsid w:val="00351383"/>
    <w:rsid w:val="00390238"/>
    <w:rsid w:val="0039503E"/>
    <w:rsid w:val="003A4EC1"/>
    <w:rsid w:val="003C62DA"/>
    <w:rsid w:val="003E6F68"/>
    <w:rsid w:val="00411A4D"/>
    <w:rsid w:val="0045040A"/>
    <w:rsid w:val="00450E56"/>
    <w:rsid w:val="004A1431"/>
    <w:rsid w:val="004C0D08"/>
    <w:rsid w:val="004D0F1E"/>
    <w:rsid w:val="004D4F0E"/>
    <w:rsid w:val="004E65BF"/>
    <w:rsid w:val="005147B4"/>
    <w:rsid w:val="00522D4C"/>
    <w:rsid w:val="0053483C"/>
    <w:rsid w:val="006257E4"/>
    <w:rsid w:val="0066507E"/>
    <w:rsid w:val="00676788"/>
    <w:rsid w:val="0067786A"/>
    <w:rsid w:val="006B050A"/>
    <w:rsid w:val="006C413E"/>
    <w:rsid w:val="0071040B"/>
    <w:rsid w:val="00726D52"/>
    <w:rsid w:val="007801F4"/>
    <w:rsid w:val="00780D33"/>
    <w:rsid w:val="0078725E"/>
    <w:rsid w:val="00863A17"/>
    <w:rsid w:val="008A0DEF"/>
    <w:rsid w:val="0096667D"/>
    <w:rsid w:val="009856C6"/>
    <w:rsid w:val="009E3ADE"/>
    <w:rsid w:val="009E3F60"/>
    <w:rsid w:val="00A37865"/>
    <w:rsid w:val="00A47795"/>
    <w:rsid w:val="00A65FCF"/>
    <w:rsid w:val="00AA19F8"/>
    <w:rsid w:val="00AA1C15"/>
    <w:rsid w:val="00AE01D7"/>
    <w:rsid w:val="00AF052A"/>
    <w:rsid w:val="00B13311"/>
    <w:rsid w:val="00B5624F"/>
    <w:rsid w:val="00B75E23"/>
    <w:rsid w:val="00BD58BD"/>
    <w:rsid w:val="00BE6EF2"/>
    <w:rsid w:val="00BF73DF"/>
    <w:rsid w:val="00C0158A"/>
    <w:rsid w:val="00C103F0"/>
    <w:rsid w:val="00CA53C2"/>
    <w:rsid w:val="00D04056"/>
    <w:rsid w:val="00D44522"/>
    <w:rsid w:val="00D53D4A"/>
    <w:rsid w:val="00D74D3E"/>
    <w:rsid w:val="00D968FC"/>
    <w:rsid w:val="00DA2C49"/>
    <w:rsid w:val="00DA5FC0"/>
    <w:rsid w:val="00DC4E5E"/>
    <w:rsid w:val="00E00CE5"/>
    <w:rsid w:val="00E25125"/>
    <w:rsid w:val="00E46A3E"/>
    <w:rsid w:val="00E83926"/>
    <w:rsid w:val="00E96A2F"/>
    <w:rsid w:val="00EA423A"/>
    <w:rsid w:val="00F51A93"/>
    <w:rsid w:val="00FA42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E9CE"/>
  <w15:docId w15:val="{83C28DEB-CF2F-417A-82B4-7A4E94CF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et.eu.com/page/?title=Trust+Information&amp;pid=24" TargetMode="External"/><Relationship Id="rId13" Type="http://schemas.openxmlformats.org/officeDocument/2006/relationships/hyperlink" Target="https://www.legislation.gov.uk/uksi/2021/833/contents/mad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egislation.gov.uk/ukpga/1980/58"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co.org.uk/for-organisations/guide-to-data-protection/guide-to-the-general-data-protection-regulation-gdpr/principles/storage-limitation/" TargetMode="External"/><Relationship Id="rId5" Type="http://schemas.openxmlformats.org/officeDocument/2006/relationships/webSettings" Target="webSettings.xml"/><Relationship Id="rId15" Type="http://schemas.openxmlformats.org/officeDocument/2006/relationships/hyperlink" Target="https://support.google.com/vault/answer/2990828?hl=en" TargetMode="External"/><Relationship Id="rId10" Type="http://schemas.openxmlformats.org/officeDocument/2006/relationships/hyperlink" Target="https://assets.publishing.service.gov.uk/government/uploads/system/uploads/attachment_data/file/737237/Records_Checklist_Safe_Data_Destruction_Log_accessible.docx" TargetMode="External"/><Relationship Id="rId4" Type="http://schemas.openxmlformats.org/officeDocument/2006/relationships/settings" Target="settings.xml"/><Relationship Id="rId9" Type="http://schemas.openxmlformats.org/officeDocument/2006/relationships/hyperlink" Target="https://irms.org.uk/page/SchoolsToolkit" TargetMode="External"/><Relationship Id="rId14" Type="http://schemas.openxmlformats.org/officeDocument/2006/relationships/hyperlink" Target="https://docs.microsoft.com/en-us/microsoft-365/compliance/retention?view=o365-worldwi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AMUW2mXKCr3qRv2kN6LKDjW0K88wGj+KC7gs4tpfN1TGovTjGdf1PpRHR89+eU8dK8zmDodElXe+skAh4LExMkC8++NNybz6h6VVdmKc6J4Ha0CEpK2wfrQ=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2</Pages>
  <Words>717</Words>
  <Characters>4088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3</cp:revision>
  <dcterms:created xsi:type="dcterms:W3CDTF">2022-02-22T12:10:00Z</dcterms:created>
  <dcterms:modified xsi:type="dcterms:W3CDTF">2022-02-22T14:16:00Z</dcterms:modified>
</cp:coreProperties>
</file>